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EF" w:rsidRDefault="005108EF" w:rsidP="005108EF">
      <w:r>
        <w:t>Прокуратурой района поддержано государственное обвинение по уголовному делу в отношении местного жителя. Он признан виновным в совершении преступления, предусмотренного «г» ч. 2 ст. 161 УК РФ (грабеж).</w:t>
      </w:r>
    </w:p>
    <w:p w:rsidR="005108EF" w:rsidRDefault="005108EF" w:rsidP="005108EF">
      <w:r>
        <w:t>В ходе распития спиртных напитков подсудимый увидел, что у его приятеля имеются денежные средства, которые он решил похитить. После чего, реализуя свой преступный умысел, направленный на открытое хищение чужого имущества, применил в отношении потерпевшего насилие, не опасное для здоровья, кулаком правой руки нанес потерпевшему один удар по лицу, от которого последний упал на землю. После чего, подсудимый открыто похитил с нагрудного кармана кофты денежные средства, скрывшись с места совершения преступления.</w:t>
      </w:r>
    </w:p>
    <w:p w:rsidR="009E67FE" w:rsidRDefault="005108EF" w:rsidP="005108EF">
      <w:r>
        <w:t>Партизанский районный суд, с учетом позиции прокурора назначил наказание подсудимому в виде лишения свободы сроком на 2 года.</w:t>
      </w:r>
    </w:p>
    <w:p w:rsidR="005108EF" w:rsidRDefault="005108EF" w:rsidP="005108EF">
      <w:pPr>
        <w:jc w:val="right"/>
      </w:pPr>
      <w:bookmarkStart w:id="0" w:name="_GoBack"/>
      <w:bookmarkEnd w:id="0"/>
      <w:r>
        <w:t>12.12.2023</w:t>
      </w:r>
    </w:p>
    <w:sectPr w:rsidR="00510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EF"/>
    <w:rsid w:val="005108EF"/>
    <w:rsid w:val="00D4389F"/>
    <w:rsid w:val="00D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Наталья Юрьевна</dc:creator>
  <cp:lastModifiedBy>Ковалёва Наталья Юрьевна</cp:lastModifiedBy>
  <cp:revision>1</cp:revision>
  <dcterms:created xsi:type="dcterms:W3CDTF">2023-12-28T00:26:00Z</dcterms:created>
  <dcterms:modified xsi:type="dcterms:W3CDTF">2023-12-28T00:27:00Z</dcterms:modified>
</cp:coreProperties>
</file>