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 1 января 2015 года вступают в силу поправки в отдельные законодательные акты, касающиеся противодействия коррупции.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Изменениями, внесенными в целый ряд законодательных актов, в частности: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определено, что формы представления сведений о доходах претендента на должность судьи, о доходах супруга (супруги) и несовершеннолетних детей претендента на должность судьи, о доходах судьи, супруга (супруги) и несовершеннолетних детей судьи устанавливаются Президентом РФ;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предусматривается возможность при малозначительности совершенного коррупционного правонарушения налагать взыскание в виде замечания или выговора на основании рекомендации соответствующей комиссии;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расширяется перечень лиц, которым запрещено </w:t>
      </w:r>
      <w:proofErr w:type="gramStart"/>
      <w:r>
        <w:rPr>
          <w:rFonts w:ascii="Calibri" w:hAnsi="Calibri" w:cs="Calibri"/>
        </w:rPr>
        <w:t>открывать и иметь</w:t>
      </w:r>
      <w:proofErr w:type="gramEnd"/>
      <w:r>
        <w:rPr>
          <w:rFonts w:ascii="Calibri" w:hAnsi="Calibri" w:cs="Calibri"/>
        </w:rPr>
        <w:t xml:space="preserve"> счета (вклады), хранить наличные денежные средства и ценности в иностранных банках за рубежом, владеть или пользоваться иностранными финансовыми инструментами;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уточняется обязанность государственного служащего в определенных случаях представлять сведения о своих расходах, а также о расходах супруга (супруги), несовершеннолетних детей;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устанавливаются особенности наложения взысканий за коррупционные правонарушения на сотрудников органов внутренних дел.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22.12.2014 N 431-ФЗ "О внесении изменений в отдельные законодательные акты Российской Федерации по вопросам противодействия коррупции")</w:t>
      </w:r>
    </w:p>
    <w:p w:rsidR="0012639C" w:rsidRDefault="001263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</w:r>
      </w:hyperlink>
      <w:r w:rsidR="00370AFF">
        <w:rPr>
          <w:rFonts w:ascii="Calibri" w:hAnsi="Calibri" w:cs="Calibri"/>
        </w:rPr>
        <w:t xml:space="preserve"> </w:t>
      </w:r>
    </w:p>
    <w:p w:rsidR="00D05C38" w:rsidRDefault="00D05C38"/>
    <w:sectPr w:rsidR="00D05C38" w:rsidSect="00DE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9C"/>
    <w:rsid w:val="0012639C"/>
    <w:rsid w:val="00370AFF"/>
    <w:rsid w:val="00D0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E40E7885856518AA381922DFED744FAB37CDC4446D3151F2AD31FA68EFF5B4828AADC1E3E3C709r2WED" TargetMode="External"/><Relationship Id="rId4" Type="http://schemas.openxmlformats.org/officeDocument/2006/relationships/hyperlink" Target="consultantplus://offline/ref=98E40E7885856518AA381922DFED744FAB37CEC44F603151F2AD31FA68rE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2015-02-14T03:22:00Z</dcterms:created>
  <dcterms:modified xsi:type="dcterms:W3CDTF">2015-02-14T04:03:00Z</dcterms:modified>
</cp:coreProperties>
</file>