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A4" w:rsidRPr="00075EA4" w:rsidRDefault="00075EA4" w:rsidP="0007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EA4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 ли быть обращено взыскание на единственное жилое помещение должника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A4">
        <w:rPr>
          <w:rFonts w:ascii="Times New Roman" w:eastAsia="Times New Roman" w:hAnsi="Times New Roman" w:cs="Times New Roman"/>
          <w:sz w:val="28"/>
          <w:szCs w:val="28"/>
        </w:rPr>
        <w:t>В настоящее время активно применяется институт банкротства гражданина, вызывающий множественные споры относительно имущества должника, на которое может быть обращено взыскание.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A4">
        <w:rPr>
          <w:rFonts w:ascii="Times New Roman" w:eastAsia="Times New Roman" w:hAnsi="Times New Roman" w:cs="Times New Roman"/>
          <w:sz w:val="28"/>
          <w:szCs w:val="28"/>
        </w:rPr>
        <w:t>Согласно пункту 3 статьи 213.25 Федерального закона от 26.10.2002 года №127-ФЗ «О несостоятельности (банкротстве)» из конкурсной массы гражданина-должника исключается имущество, на которое не может быть обращено взыскание в соответствии с гражданским процессуальным законодательством РФ.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A4">
        <w:rPr>
          <w:rFonts w:ascii="Times New Roman" w:eastAsia="Times New Roman" w:hAnsi="Times New Roman" w:cs="Times New Roman"/>
          <w:sz w:val="28"/>
          <w:szCs w:val="28"/>
        </w:rPr>
        <w:t>На основании ч.1 ст.446 ГПК РФ взыскание по исполнительным документам не может быть обращено на принадлежащее гражданину-должнику на праве собственности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случаев, когда оно является предметом ипотеки и на него может быть обращено взыскание в соответствии с законодательством об ипотеке. Таким образом единственное жилое помещение должника обладает имущественным иммунитетом.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A4">
        <w:rPr>
          <w:rFonts w:ascii="Times New Roman" w:eastAsia="Times New Roman" w:hAnsi="Times New Roman" w:cs="Times New Roman"/>
          <w:sz w:val="28"/>
          <w:szCs w:val="28"/>
        </w:rPr>
        <w:t>В целях защиты прав взыскателей (кредиторов) Конституционный суд РФ в своем Постановлении от 26.04.2021 № 15-П, а ранее в Постановлении от 14.05.2012 № 11-П пришел к выводу, что для соблюдения прав кредитора и должника исполнительский иммунитет должен распространяться только на жилое помещение, которое по своим объективным характеристикам (параметрам) является разумно достаточным для удовлетворения потребности в жилище с учетом количества проживающих в нем лиц и установленной действующим законодательством нормы предоставления жилья на условиях социального найма в пределах того же населенного пункта, где эти лица проживают.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A4">
        <w:rPr>
          <w:rFonts w:ascii="Times New Roman" w:eastAsia="Times New Roman" w:hAnsi="Times New Roman" w:cs="Times New Roman"/>
          <w:sz w:val="28"/>
          <w:szCs w:val="28"/>
        </w:rPr>
        <w:t>Для решения указанного вопроса необходимо определять рыночную стоимость жилого помещения, учитывать соотношение рыночной стоимости жилого помещения с величиной долга, погашение которого в существенной части могло бы обеспечить обращение взыскания на жилое помещение, однако, соблюдая права должника и членов его семьи на жилище, необходимое для нормального существования.</w:t>
      </w:r>
    </w:p>
    <w:p w:rsidR="00075EA4" w:rsidRPr="00075EA4" w:rsidRDefault="00075EA4" w:rsidP="0007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A4">
        <w:rPr>
          <w:rFonts w:ascii="Times New Roman" w:eastAsia="Times New Roman" w:hAnsi="Times New Roman" w:cs="Times New Roman"/>
          <w:sz w:val="28"/>
          <w:szCs w:val="28"/>
        </w:rPr>
        <w:t>С учетом указанных Постановлений Конституционного суда РФ на законодателя возложена обязанность внести изменения в действующее законодательство РФ.</w:t>
      </w:r>
    </w:p>
    <w:p w:rsidR="00075EA4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Pr="00587E5E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 w:rsidRPr="00587E5E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75EA4" w:rsidRPr="00587E5E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075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7E5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7E5E">
        <w:rPr>
          <w:rFonts w:ascii="Times New Roman" w:hAnsi="Times New Roman" w:cs="Times New Roman"/>
          <w:sz w:val="28"/>
          <w:szCs w:val="28"/>
        </w:rPr>
        <w:t xml:space="preserve"> А.В. Голубцов</w:t>
      </w:r>
    </w:p>
    <w:p w:rsidR="00075EA4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EA4" w:rsidRDefault="00075EA4" w:rsidP="00587E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5EA4" w:rsidSect="00EA112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F67"/>
    <w:multiLevelType w:val="hybridMultilevel"/>
    <w:tmpl w:val="B97E8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B271F7"/>
    <w:multiLevelType w:val="hybridMultilevel"/>
    <w:tmpl w:val="4A32D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E924A5"/>
    <w:multiLevelType w:val="hybridMultilevel"/>
    <w:tmpl w:val="75048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4C0DBF"/>
    <w:multiLevelType w:val="hybridMultilevel"/>
    <w:tmpl w:val="C144F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C10"/>
    <w:rsid w:val="00055120"/>
    <w:rsid w:val="000602D9"/>
    <w:rsid w:val="00075EA4"/>
    <w:rsid w:val="0008297B"/>
    <w:rsid w:val="00097D3E"/>
    <w:rsid w:val="000B7834"/>
    <w:rsid w:val="000D0D82"/>
    <w:rsid w:val="000E536D"/>
    <w:rsid w:val="001930C5"/>
    <w:rsid w:val="001E2814"/>
    <w:rsid w:val="003169A8"/>
    <w:rsid w:val="003570D8"/>
    <w:rsid w:val="003B0879"/>
    <w:rsid w:val="003F1E9A"/>
    <w:rsid w:val="004D1B86"/>
    <w:rsid w:val="004D3CE5"/>
    <w:rsid w:val="004E4A48"/>
    <w:rsid w:val="004F03A7"/>
    <w:rsid w:val="00515A23"/>
    <w:rsid w:val="005220BC"/>
    <w:rsid w:val="00545AC3"/>
    <w:rsid w:val="0055331B"/>
    <w:rsid w:val="005537CB"/>
    <w:rsid w:val="00554FB8"/>
    <w:rsid w:val="00587E5E"/>
    <w:rsid w:val="005A3C10"/>
    <w:rsid w:val="005E6C1B"/>
    <w:rsid w:val="005F304A"/>
    <w:rsid w:val="006157B8"/>
    <w:rsid w:val="00616E2A"/>
    <w:rsid w:val="006222CD"/>
    <w:rsid w:val="0064030D"/>
    <w:rsid w:val="00642E3D"/>
    <w:rsid w:val="006C4421"/>
    <w:rsid w:val="0070069D"/>
    <w:rsid w:val="00715A44"/>
    <w:rsid w:val="00765D39"/>
    <w:rsid w:val="007A02E6"/>
    <w:rsid w:val="007D658F"/>
    <w:rsid w:val="007E2467"/>
    <w:rsid w:val="00831950"/>
    <w:rsid w:val="0086334B"/>
    <w:rsid w:val="00870C98"/>
    <w:rsid w:val="00875FFB"/>
    <w:rsid w:val="00884F83"/>
    <w:rsid w:val="008A170F"/>
    <w:rsid w:val="008B0A28"/>
    <w:rsid w:val="008D3F45"/>
    <w:rsid w:val="008E37C4"/>
    <w:rsid w:val="0090195D"/>
    <w:rsid w:val="00903359"/>
    <w:rsid w:val="0092347B"/>
    <w:rsid w:val="00934D19"/>
    <w:rsid w:val="00942F09"/>
    <w:rsid w:val="00963575"/>
    <w:rsid w:val="00965038"/>
    <w:rsid w:val="00995B36"/>
    <w:rsid w:val="009C3C13"/>
    <w:rsid w:val="00A2038F"/>
    <w:rsid w:val="00A21349"/>
    <w:rsid w:val="00A551AF"/>
    <w:rsid w:val="00AA1345"/>
    <w:rsid w:val="00AB3CE4"/>
    <w:rsid w:val="00B01442"/>
    <w:rsid w:val="00B716F0"/>
    <w:rsid w:val="00BD7ABF"/>
    <w:rsid w:val="00C10751"/>
    <w:rsid w:val="00C2373A"/>
    <w:rsid w:val="00C40191"/>
    <w:rsid w:val="00C7249E"/>
    <w:rsid w:val="00C853F5"/>
    <w:rsid w:val="00CD1BF6"/>
    <w:rsid w:val="00D42CA9"/>
    <w:rsid w:val="00D70B2A"/>
    <w:rsid w:val="00D87742"/>
    <w:rsid w:val="00DA519E"/>
    <w:rsid w:val="00DB106F"/>
    <w:rsid w:val="00DF12B4"/>
    <w:rsid w:val="00E00BCA"/>
    <w:rsid w:val="00E11303"/>
    <w:rsid w:val="00E504BA"/>
    <w:rsid w:val="00E80015"/>
    <w:rsid w:val="00EA0A6C"/>
    <w:rsid w:val="00EA1126"/>
    <w:rsid w:val="00EF038C"/>
    <w:rsid w:val="00F21FFF"/>
    <w:rsid w:val="00F516CB"/>
    <w:rsid w:val="00F606CE"/>
    <w:rsid w:val="00F70E0F"/>
    <w:rsid w:val="00FD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3C1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A3C10"/>
    <w:pPr>
      <w:shd w:val="clear" w:color="auto" w:fill="FFFFFF"/>
      <w:spacing w:before="540" w:after="180" w:line="240" w:lineRule="exact"/>
      <w:ind w:hanging="340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5A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C10"/>
  </w:style>
  <w:style w:type="character" w:styleId="a5">
    <w:name w:val="Hyperlink"/>
    <w:basedOn w:val="a0"/>
    <w:uiPriority w:val="99"/>
    <w:semiHidden/>
    <w:unhideWhenUsed/>
    <w:rsid w:val="005A3C10"/>
    <w:rPr>
      <w:color w:val="0000FF"/>
      <w:u w:val="single"/>
    </w:rPr>
  </w:style>
  <w:style w:type="paragraph" w:customStyle="1" w:styleId="ConsPlusTitle">
    <w:name w:val="ConsPlusTitle"/>
    <w:uiPriority w:val="99"/>
    <w:rsid w:val="005A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A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60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75EA4"/>
  </w:style>
  <w:style w:type="character" w:customStyle="1" w:styleId="feeds-pagenavigationtooltip">
    <w:name w:val="feeds-page__navigation_tooltip"/>
    <w:basedOn w:val="a0"/>
    <w:rsid w:val="0007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261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1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03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7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Анжелина Витольдовна Ростовская</cp:lastModifiedBy>
  <cp:revision>25</cp:revision>
  <cp:lastPrinted>2021-06-23T04:19:00Z</cp:lastPrinted>
  <dcterms:created xsi:type="dcterms:W3CDTF">2020-08-06T07:27:00Z</dcterms:created>
  <dcterms:modified xsi:type="dcterms:W3CDTF">2021-06-23T23:47:00Z</dcterms:modified>
</cp:coreProperties>
</file>