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F6" w:rsidRDefault="00BA50F6" w:rsidP="00BA50F6">
      <w:pPr>
        <w:jc w:val="center"/>
        <w:rPr>
          <w:b/>
          <w:bCs/>
          <w:sz w:val="26"/>
          <w:szCs w:val="26"/>
        </w:rPr>
      </w:pPr>
    </w:p>
    <w:p w:rsidR="00BA50F6" w:rsidRDefault="00BA50F6" w:rsidP="00BA50F6">
      <w:pPr>
        <w:jc w:val="center"/>
        <w:rPr>
          <w:b/>
          <w:bCs/>
          <w:sz w:val="26"/>
          <w:szCs w:val="26"/>
        </w:rPr>
      </w:pPr>
    </w:p>
    <w:p w:rsidR="00BA50F6" w:rsidRDefault="00BA50F6" w:rsidP="00BA50F6">
      <w:pPr>
        <w:jc w:val="center"/>
        <w:rPr>
          <w:b/>
          <w:bCs/>
          <w:sz w:val="26"/>
          <w:szCs w:val="26"/>
        </w:rPr>
      </w:pPr>
      <w:r>
        <w:rPr>
          <w:b/>
          <w:bCs/>
          <w:sz w:val="26"/>
          <w:szCs w:val="26"/>
        </w:rPr>
        <w:t>О льготах нужно знать</w:t>
      </w:r>
    </w:p>
    <w:p w:rsidR="00BA50F6" w:rsidRPr="00DC5E44" w:rsidRDefault="00BA50F6" w:rsidP="00BA50F6">
      <w:pPr>
        <w:jc w:val="center"/>
        <w:rPr>
          <w:b/>
          <w:bCs/>
          <w:sz w:val="26"/>
          <w:szCs w:val="26"/>
        </w:rPr>
      </w:pPr>
    </w:p>
    <w:p w:rsidR="00BA50F6" w:rsidRPr="00094479" w:rsidRDefault="00BA50F6" w:rsidP="00BA50F6">
      <w:pPr>
        <w:ind w:firstLine="709"/>
        <w:jc w:val="both"/>
        <w:rPr>
          <w:bCs/>
          <w:sz w:val="26"/>
          <w:szCs w:val="26"/>
        </w:rPr>
      </w:pPr>
      <w:r w:rsidRPr="00DC5E44">
        <w:rPr>
          <w:bCs/>
          <w:sz w:val="26"/>
          <w:szCs w:val="26"/>
        </w:rPr>
        <w:t>Льготы по имущественным налогам физических лиц носят заявительный характер, поэтому налогоплательщики, имеющие на них право, самостоятельно представляют в налоговую инспекцию заявление и подтверждающие документы. С полным перечнем налоговых льгот, установленных на территории конкретного муниципального образования, налогоплательщики могут ознакомиться при помощи Интернет – сервиса ФНС России «Справочная информация о ставках и ль</w:t>
      </w:r>
      <w:r>
        <w:rPr>
          <w:bCs/>
          <w:sz w:val="26"/>
          <w:szCs w:val="26"/>
        </w:rPr>
        <w:t>готах по имущественным налогам».</w:t>
      </w:r>
    </w:p>
    <w:p w:rsidR="00BA50F6" w:rsidRDefault="00BA50F6" w:rsidP="00BA50F6">
      <w:pPr>
        <w:ind w:firstLine="709"/>
        <w:jc w:val="both"/>
        <w:rPr>
          <w:bCs/>
          <w:sz w:val="26"/>
          <w:szCs w:val="26"/>
        </w:rPr>
      </w:pPr>
      <w:r w:rsidRPr="00DC5E44">
        <w:rPr>
          <w:bCs/>
          <w:sz w:val="26"/>
          <w:szCs w:val="26"/>
        </w:rPr>
        <w:t xml:space="preserve">Перечень </w:t>
      </w:r>
      <w:proofErr w:type="gramStart"/>
      <w:r w:rsidRPr="00DC5E44">
        <w:rPr>
          <w:bCs/>
          <w:sz w:val="26"/>
          <w:szCs w:val="26"/>
        </w:rPr>
        <w:t xml:space="preserve">категорий граждан, освобождаемых от уплаты </w:t>
      </w:r>
      <w:r w:rsidRPr="00DC5E44">
        <w:rPr>
          <w:b/>
          <w:bCs/>
          <w:sz w:val="26"/>
          <w:szCs w:val="26"/>
        </w:rPr>
        <w:t>налога на имущество</w:t>
      </w:r>
      <w:r w:rsidRPr="00DC5E44">
        <w:rPr>
          <w:bCs/>
          <w:sz w:val="26"/>
          <w:szCs w:val="26"/>
        </w:rPr>
        <w:t xml:space="preserve"> физических лиц установлен</w:t>
      </w:r>
      <w:proofErr w:type="gramEnd"/>
      <w:r w:rsidRPr="00DC5E44">
        <w:rPr>
          <w:bCs/>
          <w:sz w:val="26"/>
          <w:szCs w:val="26"/>
        </w:rPr>
        <w:t xml:space="preserve"> 32 главой </w:t>
      </w:r>
      <w:r>
        <w:rPr>
          <w:bCs/>
          <w:sz w:val="26"/>
          <w:szCs w:val="26"/>
        </w:rPr>
        <w:t>Налогового кодекса Российской Федерации</w:t>
      </w:r>
      <w:r w:rsidRPr="00DC5E44">
        <w:rPr>
          <w:bCs/>
          <w:sz w:val="26"/>
          <w:szCs w:val="26"/>
        </w:rPr>
        <w:t xml:space="preserve">. </w:t>
      </w:r>
    </w:p>
    <w:p w:rsidR="00BA50F6" w:rsidRPr="00DC5E44" w:rsidRDefault="00BA50F6" w:rsidP="00BA50F6">
      <w:pPr>
        <w:ind w:firstLine="709"/>
        <w:jc w:val="both"/>
        <w:rPr>
          <w:bCs/>
          <w:sz w:val="26"/>
          <w:szCs w:val="26"/>
        </w:rPr>
      </w:pPr>
      <w:r w:rsidRPr="00DC5E44">
        <w:rPr>
          <w:bCs/>
          <w:sz w:val="26"/>
          <w:szCs w:val="26"/>
        </w:rPr>
        <w:t>Это следующие категории граждан: пенсионеры, получающие пенсии, назначаемые в порядке, установленном пенсионным законодательством;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w:t>
      </w:r>
      <w:proofErr w:type="gramStart"/>
      <w:r w:rsidRPr="00DC5E44">
        <w:rPr>
          <w:bCs/>
          <w:sz w:val="26"/>
          <w:szCs w:val="26"/>
        </w:rPr>
        <w:t>о-</w:t>
      </w:r>
      <w:proofErr w:type="gramEnd"/>
      <w:r w:rsidRPr="00DC5E44">
        <w:rPr>
          <w:bCs/>
          <w:sz w:val="26"/>
          <w:szCs w:val="26"/>
        </w:rPr>
        <w:t xml:space="preserve"> штатными мероприятиями, имеющие общую продолжительность военной службы 20 лет и более; инвалиды 1 и 2 групп инвалидности</w:t>
      </w:r>
      <w:proofErr w:type="gramStart"/>
      <w:r w:rsidRPr="00DC5E44">
        <w:rPr>
          <w:bCs/>
          <w:sz w:val="26"/>
          <w:szCs w:val="26"/>
        </w:rPr>
        <w:t xml:space="preserve"> ,</w:t>
      </w:r>
      <w:proofErr w:type="gramEnd"/>
      <w:r w:rsidRPr="00DC5E44">
        <w:rPr>
          <w:bCs/>
          <w:sz w:val="26"/>
          <w:szCs w:val="26"/>
        </w:rPr>
        <w:t xml:space="preserve"> инвалиды с детства, участники гражданской войны, Великой Отечественной войны и т.д.</w:t>
      </w:r>
    </w:p>
    <w:p w:rsidR="00BA50F6" w:rsidRPr="00DC5E44" w:rsidRDefault="00BA50F6" w:rsidP="00BA50F6">
      <w:pPr>
        <w:jc w:val="both"/>
        <w:rPr>
          <w:bCs/>
          <w:sz w:val="26"/>
          <w:szCs w:val="26"/>
        </w:rPr>
      </w:pPr>
      <w:r>
        <w:rPr>
          <w:bCs/>
          <w:sz w:val="26"/>
          <w:szCs w:val="26"/>
        </w:rPr>
        <w:t xml:space="preserve">           Начиная с 2015 года</w:t>
      </w:r>
      <w:r w:rsidRPr="00DC5E44">
        <w:rPr>
          <w:bCs/>
          <w:sz w:val="26"/>
          <w:szCs w:val="26"/>
        </w:rPr>
        <w:t xml:space="preserve"> льготу по налогу на имущество можно получить только за один объект каждого вида по вы</w:t>
      </w:r>
      <w:r>
        <w:rPr>
          <w:bCs/>
          <w:sz w:val="26"/>
          <w:szCs w:val="26"/>
        </w:rPr>
        <w:t>бору налогоплательщика. То есть</w:t>
      </w:r>
      <w:r w:rsidRPr="00DC5E44">
        <w:rPr>
          <w:bCs/>
          <w:sz w:val="26"/>
          <w:szCs w:val="26"/>
        </w:rPr>
        <w:t xml:space="preserve">, если налогоплательщик – </w:t>
      </w:r>
      <w:proofErr w:type="gramStart"/>
      <w:r w:rsidRPr="00DC5E44">
        <w:rPr>
          <w:bCs/>
          <w:sz w:val="26"/>
          <w:szCs w:val="26"/>
        </w:rPr>
        <w:t>льготник</w:t>
      </w:r>
      <w:proofErr w:type="gramEnd"/>
      <w:r w:rsidRPr="00DC5E44">
        <w:rPr>
          <w:bCs/>
          <w:sz w:val="26"/>
          <w:szCs w:val="26"/>
        </w:rPr>
        <w:t xml:space="preserve"> имеет три квартиры и дачу, то он имеет право на льготу при уплате налога за дачу и только одну из своих квартир.</w:t>
      </w:r>
    </w:p>
    <w:p w:rsidR="00BA50F6" w:rsidRDefault="00BA50F6" w:rsidP="00BA50F6">
      <w:pPr>
        <w:ind w:firstLine="709"/>
        <w:jc w:val="both"/>
        <w:rPr>
          <w:bCs/>
          <w:sz w:val="26"/>
          <w:szCs w:val="26"/>
        </w:rPr>
      </w:pPr>
      <w:proofErr w:type="gramStart"/>
      <w:r w:rsidRPr="00DC5E44">
        <w:rPr>
          <w:bCs/>
          <w:sz w:val="26"/>
          <w:szCs w:val="26"/>
        </w:rPr>
        <w:t xml:space="preserve">Основные льготы по </w:t>
      </w:r>
      <w:r w:rsidRPr="00DC5E44">
        <w:rPr>
          <w:b/>
          <w:bCs/>
          <w:sz w:val="26"/>
          <w:szCs w:val="26"/>
        </w:rPr>
        <w:t>транспортному налогу</w:t>
      </w:r>
      <w:r w:rsidRPr="00DC5E44">
        <w:rPr>
          <w:bCs/>
          <w:sz w:val="26"/>
          <w:szCs w:val="26"/>
        </w:rPr>
        <w:t xml:space="preserve"> имеют участники Великой Отечественной войны, ветераны боевых действий, инвалиды 1 и 2 группы, Герои Советского Союза, Герои Социалистического Труда, Герои Российской Федерации </w:t>
      </w:r>
      <w:r>
        <w:rPr>
          <w:bCs/>
          <w:sz w:val="26"/>
          <w:szCs w:val="26"/>
        </w:rPr>
        <w:t>в отношении одного транспортного средства мощностью до 150 лошадиных сил.</w:t>
      </w:r>
      <w:proofErr w:type="gramEnd"/>
    </w:p>
    <w:p w:rsidR="00BA50F6" w:rsidRPr="00B4579F" w:rsidRDefault="00BA50F6" w:rsidP="00BA50F6">
      <w:pPr>
        <w:ind w:firstLine="709"/>
        <w:jc w:val="both"/>
        <w:rPr>
          <w:bCs/>
          <w:sz w:val="26"/>
          <w:szCs w:val="26"/>
        </w:rPr>
      </w:pPr>
      <w:proofErr w:type="gramStart"/>
      <w:r>
        <w:rPr>
          <w:bCs/>
          <w:sz w:val="26"/>
          <w:szCs w:val="26"/>
        </w:rPr>
        <w:t>Н</w:t>
      </w:r>
      <w:r w:rsidRPr="00B4579F">
        <w:rPr>
          <w:bCs/>
          <w:sz w:val="26"/>
          <w:szCs w:val="26"/>
        </w:rPr>
        <w:t>ачиная с 2015 года предусмотрена налоговая льгота</w:t>
      </w:r>
      <w:proofErr w:type="gramEnd"/>
      <w:r w:rsidRPr="00B4579F">
        <w:rPr>
          <w:bCs/>
          <w:sz w:val="26"/>
          <w:szCs w:val="26"/>
        </w:rPr>
        <w:t>, освобождающая от уплаты транспортного налога физических лиц в отношении транспортного средства, имеющего разрешенную максимальную массу свыше 12 тонн, зарегистрированного в реестре транспортных средств системы взимания платы</w:t>
      </w:r>
      <w:r>
        <w:rPr>
          <w:bCs/>
          <w:sz w:val="26"/>
          <w:szCs w:val="26"/>
        </w:rPr>
        <w:t xml:space="preserve"> – системе «Платон».</w:t>
      </w:r>
    </w:p>
    <w:p w:rsidR="00BA50F6" w:rsidRPr="00B4579F" w:rsidRDefault="00BA50F6" w:rsidP="00BA50F6">
      <w:pPr>
        <w:ind w:firstLine="709"/>
        <w:jc w:val="both"/>
        <w:rPr>
          <w:bCs/>
          <w:sz w:val="26"/>
          <w:szCs w:val="26"/>
        </w:rPr>
      </w:pPr>
      <w:r w:rsidRPr="00B4579F">
        <w:rPr>
          <w:bCs/>
          <w:sz w:val="26"/>
          <w:szCs w:val="26"/>
        </w:rPr>
        <w:tab/>
        <w:t>Налоговая льгота может предоставляться:</w:t>
      </w:r>
    </w:p>
    <w:p w:rsidR="00BA50F6" w:rsidRPr="00B4579F" w:rsidRDefault="00BA50F6" w:rsidP="00BA50F6">
      <w:pPr>
        <w:ind w:firstLine="709"/>
        <w:jc w:val="both"/>
        <w:rPr>
          <w:bCs/>
          <w:sz w:val="26"/>
          <w:szCs w:val="26"/>
        </w:rPr>
      </w:pPr>
      <w:r w:rsidRPr="00B4579F">
        <w:rPr>
          <w:bCs/>
          <w:sz w:val="26"/>
          <w:szCs w:val="26"/>
        </w:rPr>
        <w:t>а) в виде полного освобождения от уплаты налога, если внесенная плата в счет возмещения вреда, причиняемого автомобильным дорогам общего пользования федерального значения вышеуказанными транспортными средствами (далее – плата), превышает или равна сумме налога за данный налоговый период;</w:t>
      </w:r>
    </w:p>
    <w:p w:rsidR="00BA50F6" w:rsidRPr="00B4579F" w:rsidRDefault="00BA50F6" w:rsidP="00BA50F6">
      <w:pPr>
        <w:ind w:firstLine="709"/>
        <w:jc w:val="both"/>
        <w:rPr>
          <w:bCs/>
          <w:sz w:val="26"/>
          <w:szCs w:val="26"/>
        </w:rPr>
      </w:pPr>
      <w:r w:rsidRPr="00B4579F">
        <w:rPr>
          <w:bCs/>
          <w:sz w:val="26"/>
          <w:szCs w:val="26"/>
        </w:rPr>
        <w:t xml:space="preserve">б) в виде налогового вычета, уменьшающего налог на сумму платы, если налог превышает сумму платы, уплаченную в данном налоговом периоде. </w:t>
      </w:r>
    </w:p>
    <w:p w:rsidR="00BA50F6" w:rsidRPr="00DC5E44" w:rsidRDefault="00BA50F6" w:rsidP="00BA50F6">
      <w:pPr>
        <w:ind w:firstLine="709"/>
        <w:jc w:val="both"/>
        <w:rPr>
          <w:bCs/>
          <w:sz w:val="26"/>
          <w:szCs w:val="26"/>
        </w:rPr>
      </w:pPr>
      <w:proofErr w:type="gramStart"/>
      <w:r w:rsidRPr="00B4579F">
        <w:rPr>
          <w:bCs/>
          <w:sz w:val="26"/>
          <w:szCs w:val="26"/>
        </w:rPr>
        <w:t xml:space="preserve">Для использования льготы физическое лицо представляет в налоговый орган по своему выбору заявление о предоставлении налоговой льготы (в </w:t>
      </w:r>
      <w:proofErr w:type="spellStart"/>
      <w:r w:rsidRPr="00B4579F">
        <w:rPr>
          <w:bCs/>
          <w:sz w:val="26"/>
          <w:szCs w:val="26"/>
        </w:rPr>
        <w:t>т.ч</w:t>
      </w:r>
      <w:proofErr w:type="spellEnd"/>
      <w:r w:rsidRPr="00B4579F">
        <w:rPr>
          <w:bCs/>
          <w:sz w:val="26"/>
          <w:szCs w:val="26"/>
        </w:rPr>
        <w:t>. может воспользоваться личным кабинетом налогоплательщика на сайте www.nalog.ru) и документы, подтверждающие право на налоговую льготу (например, информация о состоянии расчетной записи за соответствующий налоговый период, распечатанная пользователем из своего личного кабинета на сайте www.platon.ru).</w:t>
      </w:r>
      <w:proofErr w:type="gramEnd"/>
    </w:p>
    <w:p w:rsidR="00BA50F6" w:rsidRPr="00094479" w:rsidRDefault="00BA50F6" w:rsidP="00BA50F6">
      <w:pPr>
        <w:ind w:firstLine="709"/>
        <w:jc w:val="both"/>
        <w:rPr>
          <w:bCs/>
          <w:sz w:val="26"/>
          <w:szCs w:val="26"/>
        </w:rPr>
      </w:pPr>
      <w:r w:rsidRPr="00094479">
        <w:rPr>
          <w:bCs/>
          <w:sz w:val="26"/>
          <w:szCs w:val="26"/>
        </w:rPr>
        <w:t xml:space="preserve">Льготы по </w:t>
      </w:r>
      <w:r w:rsidRPr="00B4579F">
        <w:rPr>
          <w:b/>
          <w:bCs/>
          <w:sz w:val="26"/>
          <w:szCs w:val="26"/>
        </w:rPr>
        <w:t>земельному налогу</w:t>
      </w:r>
      <w:r w:rsidRPr="00094479">
        <w:rPr>
          <w:bCs/>
          <w:sz w:val="26"/>
          <w:szCs w:val="26"/>
        </w:rPr>
        <w:t xml:space="preserve"> в виде полного освобождения Налоговым кодексом Российской Федерации </w:t>
      </w:r>
      <w:r>
        <w:rPr>
          <w:bCs/>
          <w:sz w:val="26"/>
          <w:szCs w:val="26"/>
        </w:rPr>
        <w:t xml:space="preserve">(далее </w:t>
      </w:r>
      <w:proofErr w:type="gramStart"/>
      <w:r>
        <w:rPr>
          <w:bCs/>
          <w:sz w:val="26"/>
          <w:szCs w:val="26"/>
        </w:rPr>
        <w:t>–К</w:t>
      </w:r>
      <w:proofErr w:type="gramEnd"/>
      <w:r>
        <w:rPr>
          <w:bCs/>
          <w:sz w:val="26"/>
          <w:szCs w:val="26"/>
        </w:rPr>
        <w:t xml:space="preserve">одекс) </w:t>
      </w:r>
      <w:r w:rsidRPr="00094479">
        <w:rPr>
          <w:bCs/>
          <w:sz w:val="26"/>
          <w:szCs w:val="26"/>
        </w:rPr>
        <w:t xml:space="preserve">не предусмотрены. Вместе с тем, Кодекс позволяет некоторым категориям плательщиков уменьшить налоговую базу, то есть кадастровую </w:t>
      </w:r>
      <w:r w:rsidRPr="00094479">
        <w:rPr>
          <w:bCs/>
          <w:sz w:val="26"/>
          <w:szCs w:val="26"/>
        </w:rPr>
        <w:lastRenderedPageBreak/>
        <w:t xml:space="preserve">стоимость земельного участка на необлагаемую земельным налогом сумму, тем самым, снизить итоговую сумму налога. </w:t>
      </w:r>
    </w:p>
    <w:p w:rsidR="00BA50F6" w:rsidRDefault="00BA50F6" w:rsidP="00BA50F6">
      <w:pPr>
        <w:jc w:val="both"/>
        <w:rPr>
          <w:bCs/>
          <w:sz w:val="26"/>
          <w:szCs w:val="26"/>
        </w:rPr>
      </w:pPr>
      <w:r w:rsidRPr="00094479">
        <w:rPr>
          <w:bCs/>
          <w:sz w:val="26"/>
          <w:szCs w:val="26"/>
        </w:rPr>
        <w:t xml:space="preserve">            </w:t>
      </w:r>
      <w:proofErr w:type="gramStart"/>
      <w:r w:rsidRPr="00094479">
        <w:rPr>
          <w:bCs/>
          <w:sz w:val="26"/>
          <w:szCs w:val="26"/>
        </w:rPr>
        <w:t>В соответствии со статьей 391 Кодекса  уменьшить налоговую базу на 10 000 рублей в отношении земельного участка, находящегося в собственности, постоянном (бессрочном) пользовании или пожизненном наследуемом владении, имеют право, в частности, инвалиды I и II групп, инвалиды с детства, ветераны Великой Отечественной войны, ветераны и инвалиды боевых действий, а также пострадавшие в результате катастрофы на Чернобыльской АЭС.</w:t>
      </w:r>
      <w:proofErr w:type="gramEnd"/>
    </w:p>
    <w:p w:rsidR="00BA50F6" w:rsidRDefault="00BA50F6" w:rsidP="00BA50F6">
      <w:pPr>
        <w:jc w:val="both"/>
        <w:rPr>
          <w:bCs/>
          <w:sz w:val="26"/>
          <w:szCs w:val="26"/>
        </w:rPr>
      </w:pPr>
      <w:r>
        <w:rPr>
          <w:bCs/>
          <w:sz w:val="26"/>
          <w:szCs w:val="26"/>
        </w:rPr>
        <w:t xml:space="preserve">           </w:t>
      </w:r>
      <w:proofErr w:type="gramStart"/>
      <w:r w:rsidRPr="00B4579F">
        <w:rPr>
          <w:bCs/>
          <w:sz w:val="26"/>
          <w:szCs w:val="26"/>
        </w:rPr>
        <w:t>Начиная с 2017 года, федеральным законом от 28.12.2017 № 436-ФЗ «О внесении изменений в части первую и вторую Налогового кодекса Российской Федерации и отдельные законодательные акты Российской Федерации»,  вводится налоговый вычет, уменьшающий земельный налог на величину кадастровой стоимости 6 соток площади земельного участка, находящегося в собственности, постоянном (бессрочном) пользовании или пожизненном наследуемом владении.</w:t>
      </w:r>
      <w:proofErr w:type="gramEnd"/>
      <w:r w:rsidRPr="00B4579F">
        <w:rPr>
          <w:bCs/>
          <w:sz w:val="26"/>
          <w:szCs w:val="26"/>
        </w:rPr>
        <w:t xml:space="preserve"> Так, если площадь участка составляет не более 6 соток – налог взыматься не будет, а если площадь участка превышает 6 соток – налог будет рассчитан за оставшуюся площадь.</w:t>
      </w:r>
    </w:p>
    <w:p w:rsidR="00BA50F6" w:rsidRPr="00B4579F" w:rsidRDefault="00BA50F6" w:rsidP="00BA50F6">
      <w:pPr>
        <w:jc w:val="both"/>
        <w:rPr>
          <w:bCs/>
          <w:sz w:val="26"/>
          <w:szCs w:val="26"/>
        </w:rPr>
      </w:pPr>
      <w:r>
        <w:rPr>
          <w:bCs/>
          <w:sz w:val="26"/>
          <w:szCs w:val="26"/>
        </w:rPr>
        <w:t xml:space="preserve">           </w:t>
      </w:r>
      <w:r w:rsidRPr="00B4579F">
        <w:rPr>
          <w:bCs/>
          <w:sz w:val="26"/>
          <w:szCs w:val="26"/>
        </w:rPr>
        <w:t>Вычет применяется для категорий лиц:</w:t>
      </w:r>
    </w:p>
    <w:p w:rsidR="00BA50F6" w:rsidRPr="00B4579F" w:rsidRDefault="00BA50F6" w:rsidP="00BA50F6">
      <w:pPr>
        <w:jc w:val="both"/>
        <w:rPr>
          <w:bCs/>
          <w:sz w:val="26"/>
          <w:szCs w:val="26"/>
        </w:rPr>
      </w:pPr>
      <w:proofErr w:type="gramStart"/>
      <w:r w:rsidRPr="00B4579F">
        <w:rPr>
          <w:bCs/>
          <w:sz w:val="26"/>
          <w:szCs w:val="26"/>
        </w:rPr>
        <w:t>1) Герои Советского Союза, Российской Федерации, инвалиды I и II групп, инвалиды с детства, ветераны Великой Отечественной войны и боевых действий и т.д.);</w:t>
      </w:r>
      <w:proofErr w:type="gramEnd"/>
    </w:p>
    <w:p w:rsidR="00BA50F6" w:rsidRPr="00B4579F" w:rsidRDefault="00BA50F6" w:rsidP="00BA50F6">
      <w:pPr>
        <w:jc w:val="both"/>
        <w:rPr>
          <w:bCs/>
          <w:sz w:val="26"/>
          <w:szCs w:val="26"/>
        </w:rPr>
      </w:pPr>
      <w:r w:rsidRPr="00B4579F">
        <w:rPr>
          <w:bCs/>
          <w:sz w:val="26"/>
          <w:szCs w:val="26"/>
        </w:rPr>
        <w:t xml:space="preserve"> 2) пенсионеров, получающих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BA50F6" w:rsidRPr="00B4579F" w:rsidRDefault="00BA50F6" w:rsidP="00BA50F6">
      <w:pPr>
        <w:ind w:firstLine="709"/>
        <w:jc w:val="both"/>
        <w:rPr>
          <w:bCs/>
          <w:sz w:val="26"/>
          <w:szCs w:val="26"/>
        </w:rPr>
      </w:pPr>
      <w:r w:rsidRPr="00B4579F">
        <w:rPr>
          <w:bCs/>
          <w:sz w:val="26"/>
          <w:szCs w:val="26"/>
        </w:rPr>
        <w:t xml:space="preserve">Налоговый вычет производится в отношении одного земельного участка по выбору налогоплательщика (независимо от категории земель, вида разрешенного использования и местоположения земельного участка в пределах территории Российской Федерации). </w:t>
      </w:r>
    </w:p>
    <w:p w:rsidR="00BA50F6" w:rsidRPr="00B4579F" w:rsidRDefault="00BA50F6" w:rsidP="00BA50F6">
      <w:pPr>
        <w:ind w:firstLine="709"/>
        <w:jc w:val="both"/>
        <w:rPr>
          <w:bCs/>
          <w:sz w:val="26"/>
          <w:szCs w:val="26"/>
        </w:rPr>
      </w:pPr>
      <w:r w:rsidRPr="00B4579F">
        <w:rPr>
          <w:bCs/>
          <w:sz w:val="26"/>
          <w:szCs w:val="26"/>
        </w:rPr>
        <w:t xml:space="preserve">Для предоставления  вычета Уведомление о выбранном земельном участке может быть представлено налогоплательщиком в налоговый орган по своему выбору. При непредставлении Уведомления вычет предоставляется в отношении одного земельного участка с максимально исчисленной суммой земельного налога. </w:t>
      </w:r>
    </w:p>
    <w:p w:rsidR="00BA50F6" w:rsidRDefault="00BA50F6" w:rsidP="00BA50F6">
      <w:pPr>
        <w:ind w:firstLine="709"/>
        <w:jc w:val="both"/>
        <w:rPr>
          <w:bCs/>
          <w:sz w:val="26"/>
          <w:szCs w:val="26"/>
        </w:rPr>
      </w:pPr>
      <w:r w:rsidRPr="00B4579F">
        <w:rPr>
          <w:bCs/>
          <w:sz w:val="26"/>
          <w:szCs w:val="26"/>
        </w:rPr>
        <w:t>Для применения вычета представление Уведомления не требуется и осуществляется исключительно по волеизъявлению налогоплательщика,  если у налогового органа имеются документированные сведения, позволяющие подтвердить право налогоплательщика на налоговую льготу в виде вычета. Например, ранее налогоплательщикам предоставлены и применялись налоговые льготы по земельному налогу в виде уменьшения налоговой базы на не облагаемую налогом сумму в размере 10 000 рублей, и льготы по налогу на имущество.</w:t>
      </w:r>
    </w:p>
    <w:p w:rsidR="00BA50F6" w:rsidRDefault="00BA50F6" w:rsidP="00BA50F6">
      <w:pPr>
        <w:ind w:firstLine="709"/>
        <w:jc w:val="both"/>
        <w:rPr>
          <w:bCs/>
          <w:sz w:val="26"/>
          <w:szCs w:val="26"/>
        </w:rPr>
      </w:pPr>
      <w:proofErr w:type="gramStart"/>
      <w:r w:rsidRPr="00BA50F6">
        <w:rPr>
          <w:bCs/>
          <w:sz w:val="26"/>
          <w:szCs w:val="26"/>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до 1 ноября года, являющегося налоговым периодом, начиная с которого в отношении указанных объектов применяется налоговая льгота</w:t>
      </w:r>
      <w:r>
        <w:rPr>
          <w:bCs/>
          <w:sz w:val="26"/>
          <w:szCs w:val="26"/>
        </w:rPr>
        <w:t xml:space="preserve">, </w:t>
      </w:r>
      <w:r w:rsidRPr="00B4579F">
        <w:rPr>
          <w:bCs/>
          <w:sz w:val="26"/>
          <w:szCs w:val="26"/>
        </w:rPr>
        <w:t>если Вы ранее не предоставляли в инспекцию заявление</w:t>
      </w:r>
      <w:r>
        <w:rPr>
          <w:bCs/>
          <w:sz w:val="26"/>
          <w:szCs w:val="26"/>
        </w:rPr>
        <w:t xml:space="preserve"> </w:t>
      </w:r>
      <w:r w:rsidRPr="00B4579F">
        <w:rPr>
          <w:bCs/>
          <w:sz w:val="26"/>
          <w:szCs w:val="26"/>
        </w:rPr>
        <w:t xml:space="preserve">на льготу! </w:t>
      </w:r>
      <w:proofErr w:type="gramEnd"/>
    </w:p>
    <w:p w:rsidR="00BA50F6" w:rsidRPr="00B4579F" w:rsidRDefault="00BA50F6" w:rsidP="00BA50F6">
      <w:pPr>
        <w:ind w:firstLine="709"/>
        <w:jc w:val="both"/>
        <w:rPr>
          <w:bCs/>
          <w:sz w:val="26"/>
          <w:szCs w:val="26"/>
        </w:rPr>
      </w:pPr>
      <w:r w:rsidRPr="00B4579F">
        <w:rPr>
          <w:bCs/>
          <w:sz w:val="26"/>
          <w:szCs w:val="26"/>
        </w:rPr>
        <w:t>Направить заявление  и документы,  можно через «Личный кабинет налогоплательщика для физических лиц», по почте, обратившись лично в налоговую инспекцию</w:t>
      </w:r>
      <w:r>
        <w:rPr>
          <w:bCs/>
          <w:sz w:val="26"/>
          <w:szCs w:val="26"/>
        </w:rPr>
        <w:t>,</w:t>
      </w:r>
      <w:bookmarkStart w:id="0" w:name="_GoBack"/>
      <w:bookmarkEnd w:id="0"/>
      <w:r w:rsidRPr="00B4579F">
        <w:rPr>
          <w:bCs/>
          <w:sz w:val="26"/>
          <w:szCs w:val="26"/>
        </w:rPr>
        <w:t xml:space="preserve"> либо в Многофункциональный центр.</w:t>
      </w:r>
    </w:p>
    <w:p w:rsidR="00BA50F6" w:rsidRPr="00B4579F" w:rsidRDefault="00BA50F6" w:rsidP="00BA50F6">
      <w:pPr>
        <w:jc w:val="both"/>
        <w:rPr>
          <w:bCs/>
          <w:sz w:val="26"/>
          <w:szCs w:val="26"/>
        </w:rPr>
      </w:pPr>
      <w:r w:rsidRPr="00B4579F">
        <w:rPr>
          <w:bCs/>
          <w:sz w:val="26"/>
          <w:szCs w:val="26"/>
        </w:rPr>
        <w:t xml:space="preserve">    </w:t>
      </w:r>
      <w:r>
        <w:rPr>
          <w:bCs/>
          <w:sz w:val="26"/>
          <w:szCs w:val="26"/>
        </w:rPr>
        <w:t xml:space="preserve">       </w:t>
      </w:r>
      <w:r w:rsidRPr="00B4579F">
        <w:rPr>
          <w:bCs/>
          <w:sz w:val="26"/>
          <w:szCs w:val="26"/>
        </w:rPr>
        <w:t xml:space="preserve">С 2018 года Налоговая служба реализовала экстерриториальный принцип обслуживания физических лиц по вопросам налогообложения имущества. Подать документы, касающиеся налогообложения имущества физических лиц, с 2018 года можно </w:t>
      </w:r>
      <w:r w:rsidRPr="00B4579F">
        <w:rPr>
          <w:bCs/>
          <w:sz w:val="26"/>
          <w:szCs w:val="26"/>
        </w:rPr>
        <w:lastRenderedPageBreak/>
        <w:t>в любом налоговом органе, независимо от того, где находится объект налогообложения или зарегистрирован налогоплательщик. Налогоплательщик может обращаться в любую удобную налоговую инспекцию с целью подачи следующих документов:</w:t>
      </w:r>
    </w:p>
    <w:p w:rsidR="00BA50F6" w:rsidRPr="00B4579F" w:rsidRDefault="00BA50F6" w:rsidP="00BA50F6">
      <w:pPr>
        <w:jc w:val="both"/>
        <w:rPr>
          <w:bCs/>
          <w:sz w:val="26"/>
          <w:szCs w:val="26"/>
        </w:rPr>
      </w:pPr>
      <w:proofErr w:type="gramStart"/>
      <w:r w:rsidRPr="00B4579F">
        <w:rPr>
          <w:bCs/>
          <w:sz w:val="26"/>
          <w:szCs w:val="26"/>
        </w:rPr>
        <w:t>•</w:t>
      </w:r>
      <w:r w:rsidRPr="00B4579F">
        <w:rPr>
          <w:bCs/>
          <w:sz w:val="26"/>
          <w:szCs w:val="26"/>
        </w:rPr>
        <w:tab/>
        <w:t>Заявления о предоставлении налоговой льготы по транспортному налогу, земельному налогу, налогу на имущество физических лиц;</w:t>
      </w:r>
      <w:proofErr w:type="gramEnd"/>
    </w:p>
    <w:p w:rsidR="00BA50F6" w:rsidRPr="00B4579F" w:rsidRDefault="00BA50F6" w:rsidP="00BA50F6">
      <w:pPr>
        <w:jc w:val="both"/>
        <w:rPr>
          <w:bCs/>
          <w:sz w:val="26"/>
          <w:szCs w:val="26"/>
        </w:rPr>
      </w:pPr>
      <w:r w:rsidRPr="00B4579F">
        <w:rPr>
          <w:bCs/>
          <w:sz w:val="26"/>
          <w:szCs w:val="26"/>
        </w:rPr>
        <w:t>•</w:t>
      </w:r>
      <w:r w:rsidRPr="00B4579F">
        <w:rPr>
          <w:bCs/>
          <w:sz w:val="26"/>
          <w:szCs w:val="26"/>
        </w:rPr>
        <w:tab/>
        <w:t>Сообщения о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w:t>
      </w:r>
    </w:p>
    <w:p w:rsidR="00BA50F6" w:rsidRPr="00B4579F" w:rsidRDefault="00BA50F6" w:rsidP="00BA50F6">
      <w:pPr>
        <w:jc w:val="both"/>
        <w:rPr>
          <w:bCs/>
          <w:sz w:val="26"/>
          <w:szCs w:val="26"/>
        </w:rPr>
      </w:pPr>
      <w:r w:rsidRPr="00B4579F">
        <w:rPr>
          <w:bCs/>
          <w:sz w:val="26"/>
          <w:szCs w:val="26"/>
        </w:rPr>
        <w:t>•</w:t>
      </w:r>
      <w:r w:rsidRPr="00B4579F">
        <w:rPr>
          <w:bCs/>
          <w:sz w:val="26"/>
          <w:szCs w:val="26"/>
        </w:rPr>
        <w:tab/>
        <w:t>Уведомления о выбранных объектах налогообложения, в отношении которых предоставляется налоговая льгота по налогу на имущество физических лиц;</w:t>
      </w:r>
    </w:p>
    <w:p w:rsidR="00BA50F6" w:rsidRPr="00B4579F" w:rsidRDefault="00BA50F6" w:rsidP="00BA50F6">
      <w:pPr>
        <w:jc w:val="both"/>
        <w:rPr>
          <w:bCs/>
          <w:sz w:val="26"/>
          <w:szCs w:val="26"/>
        </w:rPr>
      </w:pPr>
      <w:r w:rsidRPr="00B4579F">
        <w:rPr>
          <w:bCs/>
          <w:sz w:val="26"/>
          <w:szCs w:val="26"/>
        </w:rPr>
        <w:t>•</w:t>
      </w:r>
      <w:r w:rsidRPr="00B4579F">
        <w:rPr>
          <w:bCs/>
          <w:sz w:val="26"/>
          <w:szCs w:val="26"/>
        </w:rPr>
        <w:tab/>
        <w:t>Уведомления о выбранном земельном участке, в отношении которого применяется налоговый вычет по земельному налогу.</w:t>
      </w:r>
    </w:p>
    <w:p w:rsidR="00BA50F6" w:rsidRPr="00B4579F" w:rsidRDefault="00BA50F6" w:rsidP="00BA50F6">
      <w:pPr>
        <w:jc w:val="both"/>
        <w:rPr>
          <w:bCs/>
          <w:sz w:val="26"/>
          <w:szCs w:val="26"/>
        </w:rPr>
      </w:pPr>
      <w:r w:rsidRPr="00B4579F">
        <w:rPr>
          <w:bCs/>
          <w:sz w:val="26"/>
          <w:szCs w:val="26"/>
        </w:rPr>
        <w:t>•</w:t>
      </w:r>
      <w:r w:rsidRPr="00B4579F">
        <w:rPr>
          <w:bCs/>
          <w:sz w:val="26"/>
          <w:szCs w:val="26"/>
        </w:rPr>
        <w:tab/>
        <w:t>Запроса о предоставлении налогового уведомления налогоплательщику – физическому лицу (его представителю) лично под расписку;</w:t>
      </w:r>
    </w:p>
    <w:p w:rsidR="00BA50F6" w:rsidRPr="00B4579F" w:rsidRDefault="00BA50F6" w:rsidP="00BA50F6">
      <w:pPr>
        <w:jc w:val="both"/>
        <w:rPr>
          <w:bCs/>
          <w:sz w:val="26"/>
          <w:szCs w:val="26"/>
        </w:rPr>
      </w:pPr>
      <w:r w:rsidRPr="00B4579F">
        <w:rPr>
          <w:bCs/>
          <w:sz w:val="26"/>
          <w:szCs w:val="26"/>
        </w:rPr>
        <w:t>•</w:t>
      </w:r>
      <w:r w:rsidRPr="00B4579F">
        <w:rPr>
          <w:bCs/>
          <w:sz w:val="26"/>
          <w:szCs w:val="26"/>
        </w:rPr>
        <w:tab/>
        <w:t>Обращение об уточнении содержания налогового уведомления.</w:t>
      </w:r>
    </w:p>
    <w:p w:rsidR="00BA50F6" w:rsidRDefault="00BA50F6" w:rsidP="00BA50F6">
      <w:pPr>
        <w:jc w:val="both"/>
        <w:rPr>
          <w:bCs/>
          <w:sz w:val="26"/>
          <w:szCs w:val="26"/>
        </w:rPr>
      </w:pPr>
      <w:r w:rsidRPr="00B4579F">
        <w:rPr>
          <w:bCs/>
          <w:sz w:val="26"/>
          <w:szCs w:val="26"/>
        </w:rPr>
        <w:t>Результаты рассмотрения всех вышеперечисленных заявлений можно получить в налоговом органе, в котором подано заявление, или по почте – по выбору налогоплательщика.</w:t>
      </w:r>
    </w:p>
    <w:p w:rsidR="00BA50F6" w:rsidRDefault="00BA50F6" w:rsidP="00BA50F6">
      <w:pPr>
        <w:jc w:val="both"/>
        <w:rPr>
          <w:bCs/>
          <w:sz w:val="26"/>
          <w:szCs w:val="26"/>
        </w:rPr>
      </w:pPr>
    </w:p>
    <w:p w:rsidR="00BA50F6" w:rsidRDefault="00BA50F6" w:rsidP="00BA50F6">
      <w:pPr>
        <w:jc w:val="both"/>
        <w:rPr>
          <w:bCs/>
          <w:sz w:val="26"/>
          <w:szCs w:val="26"/>
        </w:rPr>
      </w:pPr>
      <w:r>
        <w:rPr>
          <w:bCs/>
          <w:sz w:val="26"/>
          <w:szCs w:val="26"/>
        </w:rPr>
        <w:t xml:space="preserve">                                                                                                                Пресс-служба инспекции </w:t>
      </w:r>
    </w:p>
    <w:p w:rsidR="00DB0F37" w:rsidRDefault="00DB0F37"/>
    <w:sectPr w:rsidR="00DB0F37" w:rsidSect="00BA50F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F6"/>
    <w:rsid w:val="00BA50F6"/>
    <w:rsid w:val="00DB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w:basedOn w:val="a"/>
    <w:autoRedefine/>
    <w:rsid w:val="00BA50F6"/>
    <w:pPr>
      <w:spacing w:after="160" w:line="240" w:lineRule="exact"/>
    </w:pPr>
    <w:rPr>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w:basedOn w:val="a"/>
    <w:autoRedefine/>
    <w:rsid w:val="00BA50F6"/>
    <w:pPr>
      <w:spacing w:after="160" w:line="240" w:lineRule="exact"/>
    </w:pPr>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1188</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MIFNS 8</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Антонина Дмитриевна</dc:creator>
  <cp:lastModifiedBy>Волкова Антонина Дмитриевна</cp:lastModifiedBy>
  <cp:revision>1</cp:revision>
  <dcterms:created xsi:type="dcterms:W3CDTF">2018-09-18T08:49:00Z</dcterms:created>
  <dcterms:modified xsi:type="dcterms:W3CDTF">2018-09-18T08:58:00Z</dcterms:modified>
</cp:coreProperties>
</file>