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9B" w:rsidRPr="00755697" w:rsidRDefault="0081185B" w:rsidP="007A2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>20.04</w:t>
      </w:r>
      <w:r w:rsidR="007A239B" w:rsidRPr="00755697">
        <w:rPr>
          <w:rFonts w:ascii="Times New Roman" w:hAnsi="Times New Roman" w:cs="Times New Roman"/>
          <w:b/>
          <w:color w:val="191919"/>
          <w:sz w:val="28"/>
          <w:szCs w:val="28"/>
        </w:rPr>
        <w:t>.</w:t>
      </w:r>
      <w:r w:rsidR="00EB0775">
        <w:rPr>
          <w:rFonts w:ascii="Times New Roman" w:hAnsi="Times New Roman" w:cs="Times New Roman"/>
          <w:b/>
          <w:color w:val="191919"/>
          <w:sz w:val="28"/>
          <w:szCs w:val="28"/>
        </w:rPr>
        <w:t>2021 осужден местный житель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за причинение ножевого ранения своему соседу</w:t>
      </w:r>
      <w:r w:rsidR="007A239B" w:rsidRPr="00755697">
        <w:rPr>
          <w:rFonts w:ascii="Times New Roman" w:hAnsi="Times New Roman" w:cs="Times New Roman"/>
          <w:b/>
          <w:color w:val="191919"/>
          <w:sz w:val="28"/>
          <w:szCs w:val="28"/>
        </w:rPr>
        <w:t>.</w:t>
      </w:r>
    </w:p>
    <w:p w:rsidR="007A239B" w:rsidRDefault="00EB0775" w:rsidP="007A2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В ходе предвар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>ительного следствия установлено,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что фигурант 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>на почве личных неприязненных отношений, возникших после незначительной ссоры с мужчиной, проживающим в соседнем от него доме, нанес последнему два удара кухонным ножом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EB0775" w:rsidRDefault="00EB0775" w:rsidP="007A2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Действия данного лица органами предварительного следствия квалифицированны по 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>п. «</w:t>
      </w:r>
      <w:proofErr w:type="spellStart"/>
      <w:r w:rsidR="0081185B">
        <w:rPr>
          <w:rFonts w:ascii="Times New Roman" w:hAnsi="Times New Roman" w:cs="Times New Roman"/>
          <w:color w:val="191919"/>
          <w:sz w:val="28"/>
          <w:szCs w:val="28"/>
        </w:rPr>
        <w:t>з</w:t>
      </w:r>
      <w:proofErr w:type="spellEnd"/>
      <w:r w:rsidR="0081185B">
        <w:rPr>
          <w:rFonts w:ascii="Times New Roman" w:hAnsi="Times New Roman" w:cs="Times New Roman"/>
          <w:color w:val="191919"/>
          <w:sz w:val="28"/>
          <w:szCs w:val="28"/>
        </w:rPr>
        <w:t>» ч. 2 ст. 111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УК РФ – 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>умышленное причинение тяжкого вреда здоровью, опасного для жизни человека, совершенное с применением предмета, используемого в качестве оружия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942F09" w:rsidRPr="00EB0775" w:rsidRDefault="00EB0775" w:rsidP="00EB0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Приговором Партизанского районного суда фигура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>нту назначено наказание в виде 3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лет 6 месяцев лишения свободы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 xml:space="preserve"> с отбыванием наказания в колонии строго режима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sectPr w:rsidR="00942F09" w:rsidRPr="00EB0775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A239B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A239B"/>
    <w:rsid w:val="007D5DD2"/>
    <w:rsid w:val="007D658F"/>
    <w:rsid w:val="007F1183"/>
    <w:rsid w:val="0081185B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2417D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EB0775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2021-07-04T10:07:00Z</dcterms:created>
  <dcterms:modified xsi:type="dcterms:W3CDTF">2021-07-04T10:07:00Z</dcterms:modified>
</cp:coreProperties>
</file>