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91E" w:rsidRDefault="00D7791E">
      <w:pPr>
        <w:rPr>
          <w:b/>
          <w:sz w:val="26"/>
        </w:rPr>
      </w:pPr>
    </w:p>
    <w:p w:rsidR="00D7791E" w:rsidRDefault="00266608">
      <w:pPr>
        <w:jc w:val="center"/>
        <w:rPr>
          <w:b/>
          <w:sz w:val="26"/>
        </w:rPr>
      </w:pPr>
      <w:r>
        <w:rPr>
          <w:b/>
          <w:noProof/>
          <w:sz w:val="24"/>
        </w:rPr>
        <w:drawing>
          <wp:inline distT="0" distB="0" distL="0" distR="0">
            <wp:extent cx="1200150" cy="124777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 cstate="print"/>
                    <a:srcRect/>
                    <a:stretch/>
                  </pic:blipFill>
                  <pic:spPr>
                    <a:xfrm>
                      <a:off x="0" y="0"/>
                      <a:ext cx="1200150" cy="1247775"/>
                    </a:xfrm>
                    <a:prstGeom prst="rect">
                      <a:avLst/>
                    </a:prstGeom>
                  </pic:spPr>
                </pic:pic>
              </a:graphicData>
            </a:graphic>
          </wp:inline>
        </w:drawing>
      </w:r>
    </w:p>
    <w:p w:rsidR="00D7791E" w:rsidRDefault="00D7791E">
      <w:pPr>
        <w:ind w:firstLine="709"/>
        <w:jc w:val="center"/>
        <w:rPr>
          <w:b/>
          <w:sz w:val="28"/>
        </w:rPr>
      </w:pPr>
    </w:p>
    <w:p w:rsidR="00D7791E" w:rsidRDefault="00266608">
      <w:pPr>
        <w:ind w:firstLine="709"/>
        <w:jc w:val="center"/>
        <w:rPr>
          <w:rFonts w:ascii="Times New Roman&quot;" w:hAnsi="Times New Roman&quot;"/>
        </w:rPr>
      </w:pPr>
      <w:r>
        <w:rPr>
          <w:rFonts w:ascii="Times New Roman&quot;" w:hAnsi="Times New Roman&quot;"/>
          <w:b/>
          <w:sz w:val="28"/>
        </w:rPr>
        <w:t>Порядок применения льгот</w:t>
      </w:r>
    </w:p>
    <w:p w:rsidR="00D7791E" w:rsidRDefault="00266608">
      <w:pPr>
        <w:ind w:firstLine="709"/>
        <w:jc w:val="center"/>
        <w:rPr>
          <w:rFonts w:ascii="Times New Roman&quot;" w:hAnsi="Times New Roman&quot;"/>
        </w:rPr>
      </w:pPr>
      <w:r>
        <w:rPr>
          <w:rFonts w:ascii="Times New Roman&quot;" w:hAnsi="Times New Roman&quot;"/>
          <w:b/>
          <w:sz w:val="28"/>
        </w:rPr>
        <w:t>при налогообложении имущества физических лиц за 2019 год</w:t>
      </w:r>
    </w:p>
    <w:p w:rsidR="00D7791E" w:rsidRDefault="00266608">
      <w:pPr>
        <w:ind w:firstLine="709"/>
        <w:jc w:val="center"/>
        <w:rPr>
          <w:rFonts w:ascii="Times New Roman&quot;" w:hAnsi="Times New Roman&quot;"/>
        </w:rPr>
      </w:pPr>
      <w:r>
        <w:rPr>
          <w:rFonts w:ascii="Times New Roman&quot;" w:hAnsi="Times New Roman&quot;"/>
          <w:b/>
          <w:sz w:val="28"/>
        </w:rPr>
        <w:t> </w:t>
      </w:r>
    </w:p>
    <w:p w:rsidR="00D7791E" w:rsidRDefault="00266608">
      <w:pPr>
        <w:ind w:firstLine="708"/>
        <w:jc w:val="both"/>
        <w:rPr>
          <w:rFonts w:ascii="Times New Roman&quot;" w:hAnsi="Times New Roman&quot;"/>
        </w:rPr>
      </w:pPr>
      <w:r>
        <w:rPr>
          <w:rFonts w:ascii="Times New Roman&quot;" w:hAnsi="Times New Roman&quot;"/>
          <w:sz w:val="28"/>
        </w:rPr>
        <w:t xml:space="preserve">Льготы по имущественным налогам физических лиц носят заявительный характер, поэтому налогоплательщики, имеющие на них право, самостоятельно представляют в налоговую </w:t>
      </w:r>
      <w:r>
        <w:rPr>
          <w:rFonts w:ascii="Times New Roman&quot;" w:hAnsi="Times New Roman&quot;"/>
          <w:sz w:val="28"/>
        </w:rPr>
        <w:t>инспекцию заявление и подтверждающие документы. Если право на льготу по транспортному, земельному налогам и налогу на имущество возникло в 2019 году впервые, то гражданин может обратиться в любую налоговую инспекцию с соответствующим заявлением по установл</w:t>
      </w:r>
      <w:r>
        <w:rPr>
          <w:rFonts w:ascii="Times New Roman&quot;" w:hAnsi="Times New Roman&quot;"/>
          <w:sz w:val="28"/>
        </w:rPr>
        <w:t>енной форме.</w:t>
      </w:r>
    </w:p>
    <w:p w:rsidR="00D7791E" w:rsidRDefault="00266608">
      <w:pPr>
        <w:ind w:firstLine="708"/>
        <w:jc w:val="both"/>
        <w:rPr>
          <w:rFonts w:ascii="Times New Roman&quot;" w:hAnsi="Times New Roman&quot;"/>
        </w:rPr>
      </w:pPr>
      <w:r>
        <w:rPr>
          <w:rFonts w:ascii="Times New Roman&quot;" w:hAnsi="Times New Roman&quot;"/>
          <w:sz w:val="28"/>
        </w:rPr>
        <w:t>Заявление целесообразно направить его до начала массовой рассылки налоговых уведомлений за 2019 год, то есть до 20 мая 2020 года. Это можно сделать через «Личный кабинет налогоплательщика», по почте, лично через любую инспекцию или в МФЦ, упол</w:t>
      </w:r>
      <w:r>
        <w:rPr>
          <w:rFonts w:ascii="Times New Roman&quot;" w:hAnsi="Times New Roman&quot;"/>
          <w:sz w:val="28"/>
        </w:rPr>
        <w:t>номоченном принимать такие заявления. При этом не требуется повторно подавать заявление, если оно уже подавалось, но в нём не указывалось, что льгота будет использоваться в ограниченный период.</w:t>
      </w:r>
    </w:p>
    <w:p w:rsidR="00D7791E" w:rsidRDefault="00266608">
      <w:pPr>
        <w:jc w:val="both"/>
        <w:rPr>
          <w:rFonts w:ascii="Times New Roman&quot;" w:hAnsi="Times New Roman&quot;"/>
        </w:rPr>
      </w:pPr>
      <w:r>
        <w:rPr>
          <w:rFonts w:ascii="Times New Roman&quot;" w:hAnsi="Times New Roman&quot;"/>
          <w:sz w:val="28"/>
        </w:rPr>
        <w:t>         Льготы по транспортному налогу в Приморском крае льго</w:t>
      </w:r>
      <w:r>
        <w:rPr>
          <w:rFonts w:ascii="Times New Roman&quot;" w:hAnsi="Times New Roman&quot;"/>
          <w:sz w:val="28"/>
        </w:rPr>
        <w:t>ты  предусмотрены статьей 6 Закона Приморского края от 28.11.2002 N 24-КЗ «О транспортном налоге» в отношении 5 категорий налогоплательщиков. Это участники Великой Отечественной войны, ветераны боевых действий, инвалиды 1 и 2 группы, Герои Советского Союза</w:t>
      </w:r>
      <w:r>
        <w:rPr>
          <w:rFonts w:ascii="Times New Roman&quot;" w:hAnsi="Times New Roman&quot;"/>
          <w:sz w:val="28"/>
        </w:rPr>
        <w:t>, Герои Социалистического Труда, Герои Российской Федерации, категории граждан, подвергшихся воздействию радиации вследствие Чернобыльской катастрофы, в отношении одного транспортного средства мощностью до 150 лошадиных сил.</w:t>
      </w:r>
    </w:p>
    <w:p w:rsidR="00D7791E" w:rsidRDefault="00266608">
      <w:pPr>
        <w:ind w:firstLine="709"/>
        <w:jc w:val="both"/>
        <w:rPr>
          <w:rFonts w:ascii="Times New Roman&quot;" w:hAnsi="Times New Roman&quot;"/>
        </w:rPr>
      </w:pPr>
      <w:r>
        <w:rPr>
          <w:rFonts w:ascii="Times New Roman&quot;" w:hAnsi="Times New Roman&quot;"/>
          <w:sz w:val="28"/>
        </w:rPr>
        <w:t>С 2018 года льготы предоставляю</w:t>
      </w:r>
      <w:r>
        <w:rPr>
          <w:rFonts w:ascii="Times New Roman&quot;" w:hAnsi="Times New Roman&quot;"/>
          <w:sz w:val="28"/>
        </w:rPr>
        <w:t>тся следующим категориям, это:</w:t>
      </w:r>
    </w:p>
    <w:p w:rsidR="00D7791E" w:rsidRDefault="00266608">
      <w:pPr>
        <w:ind w:firstLine="708"/>
        <w:jc w:val="both"/>
        <w:rPr>
          <w:rFonts w:ascii="Times New Roman&quot;" w:hAnsi="Times New Roman&quot;"/>
        </w:rPr>
      </w:pPr>
      <w:proofErr w:type="gramStart"/>
      <w:r>
        <w:rPr>
          <w:rFonts w:ascii="Times New Roman&quot;" w:hAnsi="Times New Roman&quot;"/>
          <w:sz w:val="28"/>
        </w:rPr>
        <w:t>▪ один из родителей (приемных родителей, усыновителей, опекунов, попечителей) в многодетной семье, имеющей среднедушевой доход ниже двукратной величины прожиточного минимума, установленной в Приморском крае, и зарегистрирован</w:t>
      </w:r>
      <w:r>
        <w:rPr>
          <w:rFonts w:ascii="Times New Roman&quot;" w:hAnsi="Times New Roman&quot;"/>
          <w:sz w:val="28"/>
        </w:rPr>
        <w:t>ной в качестве многодетной семьи на территории Приморского края, в отношении одного легкового автомобиля с мощностью двигателя не свыше 150 лошадиных сил или одного грузового автомобиля с мощностью двигателя не свыше 150 лошадиных сил, или одного</w:t>
      </w:r>
      <w:proofErr w:type="gramEnd"/>
      <w:r>
        <w:rPr>
          <w:rFonts w:ascii="Times New Roman&quot;" w:hAnsi="Times New Roman&quot;"/>
          <w:sz w:val="28"/>
        </w:rPr>
        <w:t xml:space="preserve"> автобуса </w:t>
      </w:r>
      <w:r>
        <w:rPr>
          <w:rFonts w:ascii="Times New Roman&quot;" w:hAnsi="Times New Roman&quot;"/>
          <w:sz w:val="28"/>
        </w:rPr>
        <w:t>с мощностью двигателя не свыше 200 лошадиных сил;</w:t>
      </w:r>
    </w:p>
    <w:p w:rsidR="00D7791E" w:rsidRDefault="00266608">
      <w:pPr>
        <w:ind w:firstLine="708"/>
        <w:jc w:val="both"/>
        <w:rPr>
          <w:rFonts w:ascii="Times New Roman&quot;" w:hAnsi="Times New Roman&quot;"/>
        </w:rPr>
      </w:pPr>
      <w:r>
        <w:rPr>
          <w:rFonts w:ascii="Times New Roman&quot;" w:hAnsi="Times New Roman&quot;"/>
          <w:sz w:val="28"/>
        </w:rPr>
        <w:t>▪ граждане, относящиеся к категории детей Великой Отечественной войны в соответствии с законодательством Приморского края, в отношении одного легкового автомобиля с мощностью двигателя не свыше 150 лошадины</w:t>
      </w:r>
      <w:r>
        <w:rPr>
          <w:rFonts w:ascii="Times New Roman&quot;" w:hAnsi="Times New Roman&quot;"/>
          <w:sz w:val="28"/>
        </w:rPr>
        <w:t>х сил или одного грузового автомобиля с мощностью двигателя не свыше 150 лошадиных сил, или одного мотоцикла (мотороллера).</w:t>
      </w:r>
    </w:p>
    <w:p w:rsidR="00D7791E" w:rsidRDefault="00266608">
      <w:pPr>
        <w:ind w:firstLine="709"/>
        <w:jc w:val="both"/>
        <w:rPr>
          <w:rFonts w:ascii="Times New Roman&quot;" w:hAnsi="Times New Roman&quot;"/>
        </w:rPr>
      </w:pPr>
      <w:r>
        <w:rPr>
          <w:rFonts w:ascii="Times New Roman&quot;" w:hAnsi="Times New Roman&quot;"/>
          <w:sz w:val="28"/>
        </w:rPr>
        <w:lastRenderedPageBreak/>
        <w:t xml:space="preserve">Перечень </w:t>
      </w:r>
      <w:proofErr w:type="gramStart"/>
      <w:r>
        <w:rPr>
          <w:rFonts w:ascii="Times New Roman&quot;" w:hAnsi="Times New Roman&quot;"/>
          <w:sz w:val="28"/>
        </w:rPr>
        <w:t>категорий граждан, освобождаемых от уплаты налога на имущество физических лиц  установлен</w:t>
      </w:r>
      <w:proofErr w:type="gramEnd"/>
      <w:r>
        <w:rPr>
          <w:rFonts w:ascii="Times New Roman&quot;" w:hAnsi="Times New Roman&quot;"/>
          <w:sz w:val="28"/>
        </w:rPr>
        <w:t xml:space="preserve"> пунктом 4 статьи 407 Налогового к</w:t>
      </w:r>
      <w:r>
        <w:rPr>
          <w:rFonts w:ascii="Times New Roman&quot;" w:hAnsi="Times New Roman&quot;"/>
          <w:sz w:val="28"/>
        </w:rPr>
        <w:t xml:space="preserve">одекса Российской Федерации. Это следующие категории граждан: пенсионеры, получающие пенсии, назначаемые в порядке, установленном пенсионным законодательством; </w:t>
      </w:r>
      <w:proofErr w:type="spellStart"/>
      <w:r>
        <w:rPr>
          <w:rFonts w:ascii="Times New Roman&quot;" w:hAnsi="Times New Roman&quot;"/>
          <w:sz w:val="28"/>
        </w:rPr>
        <w:t>предпенсионеры</w:t>
      </w:r>
      <w:proofErr w:type="spellEnd"/>
      <w:r>
        <w:rPr>
          <w:rFonts w:ascii="Times New Roman&quot;" w:hAnsi="Times New Roman&quot;"/>
          <w:sz w:val="28"/>
        </w:rPr>
        <w:t>,  военнослужащие, а также граждане, уволенные с военной службы по достижении пред</w:t>
      </w:r>
      <w:r>
        <w:rPr>
          <w:rFonts w:ascii="Times New Roman&quot;" w:hAnsi="Times New Roman&quot;"/>
          <w:sz w:val="28"/>
        </w:rPr>
        <w:t>ельного возраста пребывания на военной службе, состоянию здоровья, или в связи с организационн</w:t>
      </w:r>
      <w:proofErr w:type="gramStart"/>
      <w:r>
        <w:rPr>
          <w:rFonts w:ascii="Times New Roman&quot;" w:hAnsi="Times New Roman&quot;"/>
          <w:sz w:val="28"/>
        </w:rPr>
        <w:t>о-</w:t>
      </w:r>
      <w:proofErr w:type="gramEnd"/>
      <w:r>
        <w:rPr>
          <w:rFonts w:ascii="Times New Roman&quot;" w:hAnsi="Times New Roman&quot;"/>
          <w:sz w:val="28"/>
        </w:rPr>
        <w:t xml:space="preserve"> штатными мероприятиями, имеющие общую продолжительность военной службы 20 лет и более; инвалиды 1 и 2 групп инвалидности</w:t>
      </w:r>
      <w:proofErr w:type="gramStart"/>
      <w:r>
        <w:rPr>
          <w:rFonts w:ascii="Times New Roman&quot;" w:hAnsi="Times New Roman&quot;"/>
          <w:sz w:val="28"/>
        </w:rPr>
        <w:t xml:space="preserve"> ,</w:t>
      </w:r>
      <w:proofErr w:type="gramEnd"/>
      <w:r>
        <w:rPr>
          <w:rFonts w:ascii="Times New Roman&quot;" w:hAnsi="Times New Roman&quot;"/>
          <w:sz w:val="28"/>
        </w:rPr>
        <w:t xml:space="preserve"> инвалиды с детства, Великой Отечеств</w:t>
      </w:r>
      <w:r>
        <w:rPr>
          <w:rFonts w:ascii="Times New Roman&quot;" w:hAnsi="Times New Roman&quot;"/>
          <w:sz w:val="28"/>
        </w:rPr>
        <w:t>енной войны и т.д.</w:t>
      </w:r>
    </w:p>
    <w:p w:rsidR="00D7791E" w:rsidRDefault="00266608">
      <w:pPr>
        <w:ind w:firstLine="708"/>
        <w:jc w:val="both"/>
        <w:rPr>
          <w:rFonts w:ascii="Times New Roman&quot;" w:hAnsi="Times New Roman&quot;"/>
        </w:rPr>
      </w:pPr>
      <w:r>
        <w:rPr>
          <w:rFonts w:ascii="Times New Roman&quot;" w:hAnsi="Times New Roman&quot;"/>
          <w:sz w:val="28"/>
        </w:rPr>
        <w:t>Льготу по налогу на имущество можно получить только за один объект каждого вида по выбору налогоплательщика. То есть, если налогоплательщик – льготник имеет три квартиры и дачу, то он имеет право на льготу при уплате налога за дачу и тол</w:t>
      </w:r>
      <w:r>
        <w:rPr>
          <w:rFonts w:ascii="Times New Roman&quot;" w:hAnsi="Times New Roman&quot;"/>
          <w:sz w:val="28"/>
        </w:rPr>
        <w:t>ько одну из своих квартир.</w:t>
      </w:r>
    </w:p>
    <w:p w:rsidR="00D7791E" w:rsidRDefault="00266608">
      <w:pPr>
        <w:ind w:firstLine="708"/>
        <w:jc w:val="both"/>
        <w:rPr>
          <w:rFonts w:ascii="Times New Roman&quot;" w:hAnsi="Times New Roman&quot;"/>
        </w:rPr>
      </w:pPr>
      <w:r>
        <w:rPr>
          <w:rFonts w:ascii="Times New Roman&quot;" w:hAnsi="Times New Roman&quot;"/>
          <w:sz w:val="28"/>
        </w:rPr>
        <w:t>Налоговая база по земельному налогу уменьшается на величину кадастровой стоимости 600 кв. м площади одного земельного участка, который находится в собственности, бессрочном пользовании или пожизненном наследуемом владении граждан</w:t>
      </w:r>
      <w:r>
        <w:rPr>
          <w:rFonts w:ascii="Times New Roman&quot;" w:hAnsi="Times New Roman&quot;"/>
          <w:sz w:val="28"/>
        </w:rPr>
        <w:t xml:space="preserve"> льготных категорий.  Вычет применяется для категорий лиц: </w:t>
      </w:r>
      <w:proofErr w:type="gramStart"/>
      <w:r>
        <w:rPr>
          <w:rFonts w:ascii="Times New Roman&quot;" w:hAnsi="Times New Roman&quot;"/>
          <w:sz w:val="28"/>
        </w:rPr>
        <w:t>Герои Советского Союза, Российской Федерации, инвалиды I и II групп, инвалиды с детства, ветераны Великой Отечественной войны и боевых действий и т.д.);</w:t>
      </w:r>
      <w:proofErr w:type="gramEnd"/>
      <w:r>
        <w:rPr>
          <w:rFonts w:ascii="Times New Roman&quot;" w:hAnsi="Times New Roman&quot;"/>
          <w:sz w:val="28"/>
        </w:rPr>
        <w:t xml:space="preserve"> </w:t>
      </w:r>
      <w:proofErr w:type="gramStart"/>
      <w:r>
        <w:rPr>
          <w:rFonts w:ascii="Times New Roman&quot;" w:hAnsi="Times New Roman&quot;"/>
          <w:sz w:val="28"/>
        </w:rPr>
        <w:t xml:space="preserve">пенсионеров, получающих пенсии, назначаемые </w:t>
      </w:r>
      <w:r>
        <w:rPr>
          <w:rFonts w:ascii="Times New Roman&quot;" w:hAnsi="Times New Roman&quot;"/>
          <w:sz w:val="28"/>
        </w:rPr>
        <w:t>в порядке, установленном пенсионным законодательством, а также лица, достигшие возраста 60 и 55 лет (соответственно мужчины и женщины), которым в соответствии с законодательством Российской Федерации выплачивается ежемесячное пожизненное содержание, физиче</w:t>
      </w:r>
      <w:r>
        <w:rPr>
          <w:rFonts w:ascii="Times New Roman&quot;" w:hAnsi="Times New Roman&quot;"/>
          <w:sz w:val="28"/>
        </w:rPr>
        <w:t>ских лиц, соответствующих условиям, необходимым для назначения пенсии в соответствии с законодательством Российской Федерации, действовавшим на 31 декабря 2018 года;</w:t>
      </w:r>
      <w:proofErr w:type="gramEnd"/>
      <w:r>
        <w:rPr>
          <w:rFonts w:ascii="Times New Roman&quot;" w:hAnsi="Times New Roman&quot;"/>
          <w:sz w:val="28"/>
        </w:rPr>
        <w:t xml:space="preserve"> физических лиц, имеющих трех и </w:t>
      </w:r>
      <w:proofErr w:type="gramStart"/>
      <w:r>
        <w:rPr>
          <w:rFonts w:ascii="Times New Roman&quot;" w:hAnsi="Times New Roman&quot;"/>
          <w:sz w:val="28"/>
        </w:rPr>
        <w:t>более несовершеннолетних</w:t>
      </w:r>
      <w:proofErr w:type="gramEnd"/>
      <w:r>
        <w:rPr>
          <w:rFonts w:ascii="Times New Roman&quot;" w:hAnsi="Times New Roman&quot;"/>
          <w:sz w:val="28"/>
        </w:rPr>
        <w:t xml:space="preserve"> детей.</w:t>
      </w:r>
    </w:p>
    <w:p w:rsidR="00D7791E" w:rsidRDefault="00266608">
      <w:pPr>
        <w:ind w:firstLine="708"/>
        <w:jc w:val="both"/>
        <w:rPr>
          <w:rFonts w:ascii="Times New Roman&quot;" w:hAnsi="Times New Roman&quot;"/>
        </w:rPr>
      </w:pPr>
      <w:r>
        <w:rPr>
          <w:rFonts w:ascii="Times New Roman&quot;" w:hAnsi="Times New Roman&quot;"/>
          <w:sz w:val="28"/>
        </w:rPr>
        <w:t>Дополнительные льготы могут</w:t>
      </w:r>
      <w:r>
        <w:rPr>
          <w:rFonts w:ascii="Times New Roman&quot;" w:hAnsi="Times New Roman&quot;"/>
          <w:sz w:val="28"/>
        </w:rPr>
        <w:t xml:space="preserve"> быть установлены нормативными актами муниципальных образований по месту нахождения налогооблагаемого недвижимого имущества.</w:t>
      </w:r>
    </w:p>
    <w:p w:rsidR="00D7791E" w:rsidRDefault="00266608">
      <w:pPr>
        <w:ind w:firstLine="708"/>
        <w:jc w:val="both"/>
        <w:rPr>
          <w:rFonts w:ascii="Times New Roman&quot;" w:hAnsi="Times New Roman&quot;"/>
        </w:rPr>
      </w:pPr>
      <w:r>
        <w:rPr>
          <w:rFonts w:ascii="Times New Roman&quot;" w:hAnsi="Times New Roman&quot;"/>
          <w:sz w:val="28"/>
        </w:rPr>
        <w:t>С полным перечнем налоговых льгот, установленных на территории конкретного муниципального образования, налогоплательщики могут озна</w:t>
      </w:r>
      <w:r>
        <w:rPr>
          <w:rFonts w:ascii="Times New Roman&quot;" w:hAnsi="Times New Roman&quot;"/>
          <w:sz w:val="28"/>
        </w:rPr>
        <w:t>комиться при помощи Интернет – сервиса ФНС России «Справочная информация о ставках и льготах по имущественным налогам».</w:t>
      </w:r>
    </w:p>
    <w:p w:rsidR="00D7791E" w:rsidRDefault="00266608">
      <w:pPr>
        <w:ind w:firstLine="708"/>
        <w:jc w:val="both"/>
        <w:rPr>
          <w:rFonts w:ascii="Times New Roman&quot;" w:hAnsi="Times New Roman&quot;"/>
        </w:rPr>
      </w:pPr>
      <w:r>
        <w:rPr>
          <w:rFonts w:ascii="Times New Roman&quot;" w:hAnsi="Times New Roman&quot;"/>
          <w:sz w:val="28"/>
        </w:rPr>
        <w:t xml:space="preserve">Пенсионеры, </w:t>
      </w:r>
      <w:proofErr w:type="spellStart"/>
      <w:r>
        <w:rPr>
          <w:rFonts w:ascii="Times New Roman&quot;" w:hAnsi="Times New Roman&quot;"/>
          <w:sz w:val="28"/>
        </w:rPr>
        <w:t>предпенсионеры</w:t>
      </w:r>
      <w:proofErr w:type="spellEnd"/>
      <w:r>
        <w:rPr>
          <w:rFonts w:ascii="Times New Roman&quot;" w:hAnsi="Times New Roman&quot;"/>
          <w:sz w:val="28"/>
        </w:rPr>
        <w:t xml:space="preserve">, инвалиды, лица, имеющие трех и </w:t>
      </w:r>
      <w:proofErr w:type="gramStart"/>
      <w:r>
        <w:rPr>
          <w:rFonts w:ascii="Times New Roman&quot;" w:hAnsi="Times New Roman&quot;"/>
          <w:sz w:val="28"/>
        </w:rPr>
        <w:t>более несовершеннолетних</w:t>
      </w:r>
      <w:proofErr w:type="gramEnd"/>
      <w:r>
        <w:rPr>
          <w:rFonts w:ascii="Times New Roman&quot;" w:hAnsi="Times New Roman&quot;"/>
          <w:sz w:val="28"/>
        </w:rPr>
        <w:t xml:space="preserve"> детей, владельцы </w:t>
      </w:r>
      <w:proofErr w:type="spellStart"/>
      <w:r>
        <w:rPr>
          <w:rFonts w:ascii="Times New Roman&quot;" w:hAnsi="Times New Roman&quot;"/>
          <w:sz w:val="28"/>
        </w:rPr>
        <w:t>хозпостроек</w:t>
      </w:r>
      <w:proofErr w:type="spellEnd"/>
      <w:r>
        <w:rPr>
          <w:rFonts w:ascii="Times New Roman&quot;" w:hAnsi="Times New Roman&quot;"/>
          <w:sz w:val="28"/>
        </w:rPr>
        <w:t xml:space="preserve"> не более 50 кв. м могут</w:t>
      </w:r>
      <w:r>
        <w:rPr>
          <w:rFonts w:ascii="Times New Roman&quot;" w:hAnsi="Times New Roman&quot;"/>
          <w:sz w:val="28"/>
        </w:rPr>
        <w:t xml:space="preserve"> не направлять заявления о предоставлении налоговых льгот. В настоящее время для них действует </w:t>
      </w:r>
      <w:proofErr w:type="spellStart"/>
      <w:r>
        <w:rPr>
          <w:rFonts w:ascii="Times New Roman&quot;" w:hAnsi="Times New Roman&quot;"/>
          <w:sz w:val="28"/>
        </w:rPr>
        <w:t>беззаявительный</w:t>
      </w:r>
      <w:proofErr w:type="spellEnd"/>
      <w:r>
        <w:rPr>
          <w:rFonts w:ascii="Times New Roman&quot;" w:hAnsi="Times New Roman&quot;"/>
          <w:sz w:val="28"/>
        </w:rPr>
        <w:t xml:space="preserve"> порядок (в т.ч. по транспортному налогу): налоговый орган применяет льготы на основании сведений о льготниках, полученных при информационном обме</w:t>
      </w:r>
      <w:r>
        <w:rPr>
          <w:rFonts w:ascii="Times New Roman&quot;" w:hAnsi="Times New Roman&quot;"/>
          <w:sz w:val="28"/>
        </w:rPr>
        <w:t xml:space="preserve">не с ПФР, </w:t>
      </w:r>
      <w:proofErr w:type="spellStart"/>
      <w:r>
        <w:rPr>
          <w:rFonts w:ascii="Times New Roman&quot;" w:hAnsi="Times New Roman&quot;"/>
          <w:sz w:val="28"/>
        </w:rPr>
        <w:t>Росреестром</w:t>
      </w:r>
      <w:proofErr w:type="spellEnd"/>
      <w:r>
        <w:rPr>
          <w:rFonts w:ascii="Times New Roman&quot;" w:hAnsi="Times New Roman&quot;"/>
          <w:sz w:val="28"/>
        </w:rPr>
        <w:t xml:space="preserve">, региональными органами соцзащиты. Для </w:t>
      </w:r>
      <w:proofErr w:type="spellStart"/>
      <w:r>
        <w:rPr>
          <w:rFonts w:ascii="Times New Roman&quot;" w:hAnsi="Times New Roman&quot;"/>
          <w:sz w:val="28"/>
        </w:rPr>
        <w:t>предпенсионеров</w:t>
      </w:r>
      <w:proofErr w:type="spellEnd"/>
      <w:r>
        <w:rPr>
          <w:rFonts w:ascii="Times New Roman&quot;" w:hAnsi="Times New Roman&quot;"/>
          <w:sz w:val="28"/>
        </w:rPr>
        <w:t xml:space="preserve"> льготы введены впервые с 2019 года.</w:t>
      </w:r>
    </w:p>
    <w:p w:rsidR="00D7791E" w:rsidRDefault="00266608">
      <w:pPr>
        <w:jc w:val="both"/>
        <w:rPr>
          <w:rFonts w:ascii="Times New Roman&quot;" w:hAnsi="Times New Roman&quot;"/>
        </w:rPr>
      </w:pPr>
      <w:r>
        <w:rPr>
          <w:rFonts w:ascii="Times New Roman&quot;" w:hAnsi="Times New Roman&quot;"/>
          <w:sz w:val="28"/>
        </w:rPr>
        <w:t>                                        </w:t>
      </w:r>
    </w:p>
    <w:p w:rsidR="00D7791E" w:rsidRDefault="00266608">
      <w:pPr>
        <w:ind w:firstLine="708"/>
        <w:jc w:val="both"/>
        <w:rPr>
          <w:rFonts w:ascii="Times New Roman&quot;" w:hAnsi="Times New Roman&quot;"/>
        </w:rPr>
      </w:pPr>
      <w:r>
        <w:rPr>
          <w:rFonts w:ascii="Times New Roman&quot;" w:hAnsi="Times New Roman&quot;"/>
          <w:sz w:val="26"/>
        </w:rPr>
        <w:t> </w:t>
      </w:r>
    </w:p>
    <w:p w:rsidR="00D7791E" w:rsidRDefault="00266608">
      <w:pPr>
        <w:jc w:val="both"/>
        <w:rPr>
          <w:rFonts w:ascii="Times New Roman&quot;" w:hAnsi="Times New Roman&quot;"/>
        </w:rPr>
      </w:pPr>
      <w:r>
        <w:rPr>
          <w:rFonts w:ascii="Times New Roman&quot;" w:hAnsi="Times New Roman&quot;"/>
          <w:sz w:val="26"/>
        </w:rPr>
        <w:t>                                                                                  </w:t>
      </w:r>
      <w:proofErr w:type="gramStart"/>
      <w:r>
        <w:rPr>
          <w:rFonts w:ascii="Times New Roman&quot;" w:hAnsi="Times New Roman&quot;"/>
          <w:sz w:val="26"/>
        </w:rPr>
        <w:t>Межрайонная</w:t>
      </w:r>
      <w:proofErr w:type="gramEnd"/>
      <w:r>
        <w:rPr>
          <w:rFonts w:ascii="Times New Roman&quot;" w:hAnsi="Times New Roman&quot;"/>
          <w:sz w:val="26"/>
        </w:rPr>
        <w:t xml:space="preserve"> ИФНС Р</w:t>
      </w:r>
      <w:r>
        <w:rPr>
          <w:rFonts w:ascii="Times New Roman&quot;" w:hAnsi="Times New Roman&quot;"/>
          <w:sz w:val="26"/>
        </w:rPr>
        <w:t>оссии №8 по</w:t>
      </w:r>
    </w:p>
    <w:p w:rsidR="00D7791E" w:rsidRDefault="00266608">
      <w:pPr>
        <w:jc w:val="both"/>
        <w:rPr>
          <w:rFonts w:ascii="Times New Roman&quot;" w:hAnsi="Times New Roman&quot;"/>
        </w:rPr>
      </w:pPr>
      <w:r>
        <w:rPr>
          <w:rFonts w:ascii="Times New Roman&quot;" w:hAnsi="Times New Roman&quot;"/>
          <w:sz w:val="26"/>
        </w:rPr>
        <w:t>                                                                                  Приморскому краю</w:t>
      </w:r>
    </w:p>
    <w:p w:rsidR="00D7791E" w:rsidRDefault="00266608">
      <w:pPr>
        <w:jc w:val="both"/>
        <w:rPr>
          <w:rFonts w:ascii="Times New Roman&quot;" w:hAnsi="Times New Roman&quot;"/>
        </w:rPr>
      </w:pPr>
      <w:r>
        <w:rPr>
          <w:rFonts w:ascii="Times New Roman&quot;" w:hAnsi="Times New Roman&quot;"/>
          <w:sz w:val="26"/>
        </w:rPr>
        <w:lastRenderedPageBreak/>
        <w:t> </w:t>
      </w:r>
    </w:p>
    <w:p w:rsidR="00D7791E" w:rsidRDefault="00266608">
      <w:pPr>
        <w:rPr>
          <w:rFonts w:ascii="Times New Roman&quot;" w:hAnsi="Times New Roman&quot;"/>
        </w:rPr>
      </w:pPr>
      <w:r>
        <w:rPr>
          <w:rFonts w:ascii="Times New Roman&quot;" w:hAnsi="Times New Roman&quot;"/>
          <w:sz w:val="26"/>
        </w:rPr>
        <w:t> </w:t>
      </w:r>
    </w:p>
    <w:p w:rsidR="00D7791E" w:rsidRDefault="00D7791E">
      <w:pPr>
        <w:jc w:val="center"/>
        <w:rPr>
          <w:b/>
          <w:sz w:val="26"/>
        </w:rPr>
      </w:pPr>
    </w:p>
    <w:sectPr w:rsidR="00D7791E" w:rsidSect="00D7791E">
      <w:headerReference w:type="default" r:id="rId7"/>
      <w:pgSz w:w="11906" w:h="16838"/>
      <w:pgMar w:top="1134" w:right="567" w:bottom="1134" w:left="1134"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91E" w:rsidRDefault="00D7791E" w:rsidP="00D7791E">
      <w:r>
        <w:separator/>
      </w:r>
    </w:p>
  </w:endnote>
  <w:endnote w:type="continuationSeparator" w:id="0">
    <w:p w:rsidR="00D7791E" w:rsidRDefault="00D7791E" w:rsidP="00D779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imes New Roman&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91E" w:rsidRDefault="00D7791E" w:rsidP="00D7791E">
      <w:r>
        <w:separator/>
      </w:r>
    </w:p>
  </w:footnote>
  <w:footnote w:type="continuationSeparator" w:id="0">
    <w:p w:rsidR="00D7791E" w:rsidRDefault="00D7791E" w:rsidP="00D779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91E" w:rsidRDefault="00D7791E">
    <w:pPr>
      <w:framePr w:wrap="around" w:vAnchor="text" w:hAnchor="margin" w:xAlign="center" w:y="1"/>
    </w:pPr>
    <w:r>
      <w:fldChar w:fldCharType="begin"/>
    </w:r>
    <w:r w:rsidR="00266608">
      <w:instrText>PAGE \* Arabic</w:instrText>
    </w:r>
    <w:r w:rsidR="00266608">
      <w:fldChar w:fldCharType="separate"/>
    </w:r>
    <w:r w:rsidR="00266608">
      <w:rPr>
        <w:noProof/>
      </w:rPr>
      <w:t>3</w:t>
    </w:r>
    <w:r>
      <w:fldChar w:fldCharType="end"/>
    </w:r>
  </w:p>
  <w:p w:rsidR="00D7791E" w:rsidRDefault="00D7791E"/>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D7791E"/>
    <w:rsid w:val="00266608"/>
    <w:rsid w:val="00D779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D7791E"/>
    <w:pPr>
      <w:spacing w:after="0" w:line="240" w:lineRule="auto"/>
    </w:pPr>
    <w:rPr>
      <w:rFonts w:ascii="Times New Roman" w:hAnsi="Times New Roman"/>
      <w:sz w:val="20"/>
    </w:rPr>
  </w:style>
  <w:style w:type="paragraph" w:styleId="10">
    <w:name w:val="heading 1"/>
    <w:next w:val="a"/>
    <w:link w:val="11"/>
    <w:uiPriority w:val="9"/>
    <w:qFormat/>
    <w:rsid w:val="00D7791E"/>
    <w:pPr>
      <w:spacing w:before="120" w:after="120"/>
      <w:outlineLvl w:val="0"/>
    </w:pPr>
    <w:rPr>
      <w:rFonts w:ascii="XO Thames" w:hAnsi="XO Thames"/>
      <w:b/>
      <w:sz w:val="32"/>
    </w:rPr>
  </w:style>
  <w:style w:type="paragraph" w:styleId="2">
    <w:name w:val="heading 2"/>
    <w:next w:val="a"/>
    <w:link w:val="20"/>
    <w:uiPriority w:val="9"/>
    <w:qFormat/>
    <w:rsid w:val="00D7791E"/>
    <w:pPr>
      <w:spacing w:before="120" w:after="120"/>
      <w:outlineLvl w:val="1"/>
    </w:pPr>
    <w:rPr>
      <w:rFonts w:ascii="XO Thames" w:hAnsi="XO Thames"/>
      <w:b/>
      <w:color w:val="00A0FF"/>
      <w:sz w:val="26"/>
    </w:rPr>
  </w:style>
  <w:style w:type="paragraph" w:styleId="3">
    <w:name w:val="heading 3"/>
    <w:next w:val="a"/>
    <w:link w:val="30"/>
    <w:uiPriority w:val="9"/>
    <w:qFormat/>
    <w:rsid w:val="00D7791E"/>
    <w:pPr>
      <w:outlineLvl w:val="2"/>
    </w:pPr>
    <w:rPr>
      <w:rFonts w:ascii="XO Thames" w:hAnsi="XO Thames"/>
      <w:b/>
      <w:i/>
    </w:rPr>
  </w:style>
  <w:style w:type="paragraph" w:styleId="4">
    <w:name w:val="heading 4"/>
    <w:next w:val="a"/>
    <w:link w:val="40"/>
    <w:uiPriority w:val="9"/>
    <w:qFormat/>
    <w:rsid w:val="00D7791E"/>
    <w:pPr>
      <w:spacing w:before="120" w:after="120"/>
      <w:outlineLvl w:val="3"/>
    </w:pPr>
    <w:rPr>
      <w:rFonts w:ascii="XO Thames" w:hAnsi="XO Thames"/>
      <w:b/>
      <w:color w:val="595959"/>
      <w:sz w:val="26"/>
    </w:rPr>
  </w:style>
  <w:style w:type="paragraph" w:styleId="5">
    <w:name w:val="heading 5"/>
    <w:next w:val="a"/>
    <w:link w:val="50"/>
    <w:uiPriority w:val="9"/>
    <w:qFormat/>
    <w:rsid w:val="00D7791E"/>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D7791E"/>
    <w:rPr>
      <w:rFonts w:ascii="Times New Roman" w:hAnsi="Times New Roman"/>
      <w:sz w:val="20"/>
    </w:rPr>
  </w:style>
  <w:style w:type="paragraph" w:styleId="a3">
    <w:name w:val="Balloon Text"/>
    <w:basedOn w:val="a"/>
    <w:link w:val="a4"/>
    <w:rsid w:val="00D7791E"/>
    <w:rPr>
      <w:rFonts w:ascii="Tahoma" w:hAnsi="Tahoma"/>
      <w:sz w:val="16"/>
    </w:rPr>
  </w:style>
  <w:style w:type="character" w:customStyle="1" w:styleId="a4">
    <w:name w:val="Текст выноски Знак"/>
    <w:basedOn w:val="1"/>
    <w:link w:val="a3"/>
    <w:rsid w:val="00D7791E"/>
    <w:rPr>
      <w:rFonts w:ascii="Tahoma" w:hAnsi="Tahoma"/>
      <w:sz w:val="16"/>
    </w:rPr>
  </w:style>
  <w:style w:type="paragraph" w:styleId="21">
    <w:name w:val="toc 2"/>
    <w:next w:val="a"/>
    <w:link w:val="22"/>
    <w:uiPriority w:val="39"/>
    <w:rsid w:val="00D7791E"/>
    <w:pPr>
      <w:ind w:left="200"/>
    </w:pPr>
  </w:style>
  <w:style w:type="character" w:customStyle="1" w:styleId="22">
    <w:name w:val="Оглавление 2 Знак"/>
    <w:link w:val="21"/>
    <w:rsid w:val="00D7791E"/>
  </w:style>
  <w:style w:type="paragraph" w:styleId="41">
    <w:name w:val="toc 4"/>
    <w:next w:val="a"/>
    <w:link w:val="42"/>
    <w:uiPriority w:val="39"/>
    <w:rsid w:val="00D7791E"/>
    <w:pPr>
      <w:ind w:left="600"/>
    </w:pPr>
  </w:style>
  <w:style w:type="character" w:customStyle="1" w:styleId="42">
    <w:name w:val="Оглавление 4 Знак"/>
    <w:link w:val="41"/>
    <w:rsid w:val="00D7791E"/>
  </w:style>
  <w:style w:type="paragraph" w:styleId="6">
    <w:name w:val="toc 6"/>
    <w:next w:val="a"/>
    <w:link w:val="60"/>
    <w:uiPriority w:val="39"/>
    <w:rsid w:val="00D7791E"/>
    <w:pPr>
      <w:ind w:left="1000"/>
    </w:pPr>
  </w:style>
  <w:style w:type="character" w:customStyle="1" w:styleId="60">
    <w:name w:val="Оглавление 6 Знак"/>
    <w:link w:val="6"/>
    <w:rsid w:val="00D7791E"/>
  </w:style>
  <w:style w:type="paragraph" w:styleId="7">
    <w:name w:val="toc 7"/>
    <w:next w:val="a"/>
    <w:link w:val="70"/>
    <w:uiPriority w:val="39"/>
    <w:rsid w:val="00D7791E"/>
    <w:pPr>
      <w:ind w:left="1200"/>
    </w:pPr>
  </w:style>
  <w:style w:type="character" w:customStyle="1" w:styleId="70">
    <w:name w:val="Оглавление 7 Знак"/>
    <w:link w:val="7"/>
    <w:rsid w:val="00D7791E"/>
  </w:style>
  <w:style w:type="character" w:customStyle="1" w:styleId="30">
    <w:name w:val="Заголовок 3 Знак"/>
    <w:link w:val="3"/>
    <w:rsid w:val="00D7791E"/>
    <w:rPr>
      <w:rFonts w:ascii="XO Thames" w:hAnsi="XO Thames"/>
      <w:b/>
      <w:i/>
      <w:color w:val="000000"/>
    </w:rPr>
  </w:style>
  <w:style w:type="paragraph" w:styleId="31">
    <w:name w:val="toc 3"/>
    <w:next w:val="a"/>
    <w:link w:val="32"/>
    <w:uiPriority w:val="39"/>
    <w:rsid w:val="00D7791E"/>
    <w:pPr>
      <w:ind w:left="400"/>
    </w:pPr>
  </w:style>
  <w:style w:type="character" w:customStyle="1" w:styleId="32">
    <w:name w:val="Оглавление 3 Знак"/>
    <w:link w:val="31"/>
    <w:rsid w:val="00D7791E"/>
  </w:style>
  <w:style w:type="character" w:customStyle="1" w:styleId="50">
    <w:name w:val="Заголовок 5 Знак"/>
    <w:link w:val="5"/>
    <w:rsid w:val="00D7791E"/>
    <w:rPr>
      <w:rFonts w:ascii="XO Thames" w:hAnsi="XO Thames"/>
      <w:b/>
      <w:color w:val="000000"/>
      <w:sz w:val="22"/>
    </w:rPr>
  </w:style>
  <w:style w:type="paragraph" w:customStyle="1" w:styleId="23">
    <w:name w:val="Знак Знак Знак Знак Знак Знак Знак Знак Знак Знак Знак Знак Знак Знак Знак Знак Знак Знак Знак Знак Знак2 Знак Знак Знак Знак Знак Знак Знак Знак Знак Знак Знак Знак Знак Знак Знак Знак Знак Знак Знак"/>
    <w:basedOn w:val="a"/>
    <w:link w:val="24"/>
    <w:rsid w:val="00D7791E"/>
    <w:pPr>
      <w:spacing w:after="160" w:line="240" w:lineRule="exact"/>
    </w:pPr>
    <w:rPr>
      <w:sz w:val="28"/>
    </w:rPr>
  </w:style>
  <w:style w:type="character" w:customStyle="1" w:styleId="24">
    <w:name w:val="Знак Знак Знак Знак Знак Знак Знак Знак Знак Знак Знак Знак Знак Знак Знак Знак Знак Знак Знак Знак Знак2 Знак Знак Знак Знак Знак Знак Знак Знак Знак Знак Знак Знак Знак Знак Знак Знак Знак Знак Знак"/>
    <w:basedOn w:val="1"/>
    <w:link w:val="23"/>
    <w:rsid w:val="00D7791E"/>
    <w:rPr>
      <w:sz w:val="28"/>
    </w:rPr>
  </w:style>
  <w:style w:type="character" w:customStyle="1" w:styleId="11">
    <w:name w:val="Заголовок 1 Знак"/>
    <w:link w:val="10"/>
    <w:rsid w:val="00D7791E"/>
    <w:rPr>
      <w:rFonts w:ascii="XO Thames" w:hAnsi="XO Thames"/>
      <w:b/>
      <w:sz w:val="32"/>
    </w:rPr>
  </w:style>
  <w:style w:type="paragraph" w:customStyle="1" w:styleId="12">
    <w:name w:val="Гиперссылка1"/>
    <w:link w:val="a5"/>
    <w:rsid w:val="00D7791E"/>
    <w:rPr>
      <w:color w:val="0000FF"/>
      <w:u w:val="single"/>
    </w:rPr>
  </w:style>
  <w:style w:type="character" w:styleId="a5">
    <w:name w:val="Hyperlink"/>
    <w:link w:val="12"/>
    <w:rsid w:val="00D7791E"/>
    <w:rPr>
      <w:color w:val="0000FF"/>
      <w:u w:val="single"/>
    </w:rPr>
  </w:style>
  <w:style w:type="paragraph" w:customStyle="1" w:styleId="Footnote">
    <w:name w:val="Footnote"/>
    <w:link w:val="Footnote0"/>
    <w:rsid w:val="00D7791E"/>
    <w:rPr>
      <w:rFonts w:ascii="XO Thames" w:hAnsi="XO Thames"/>
    </w:rPr>
  </w:style>
  <w:style w:type="character" w:customStyle="1" w:styleId="Footnote0">
    <w:name w:val="Footnote"/>
    <w:link w:val="Footnote"/>
    <w:rsid w:val="00D7791E"/>
    <w:rPr>
      <w:rFonts w:ascii="XO Thames" w:hAnsi="XO Thames"/>
      <w:sz w:val="22"/>
    </w:rPr>
  </w:style>
  <w:style w:type="paragraph" w:styleId="13">
    <w:name w:val="toc 1"/>
    <w:next w:val="a"/>
    <w:link w:val="14"/>
    <w:uiPriority w:val="39"/>
    <w:rsid w:val="00D7791E"/>
    <w:rPr>
      <w:rFonts w:ascii="XO Thames" w:hAnsi="XO Thames"/>
      <w:b/>
    </w:rPr>
  </w:style>
  <w:style w:type="character" w:customStyle="1" w:styleId="14">
    <w:name w:val="Оглавление 1 Знак"/>
    <w:link w:val="13"/>
    <w:rsid w:val="00D7791E"/>
    <w:rPr>
      <w:rFonts w:ascii="XO Thames" w:hAnsi="XO Thames"/>
      <w:b/>
    </w:rPr>
  </w:style>
  <w:style w:type="paragraph" w:customStyle="1" w:styleId="HeaderandFooter">
    <w:name w:val="Header and Footer"/>
    <w:link w:val="HeaderandFooter0"/>
    <w:rsid w:val="00D7791E"/>
    <w:pPr>
      <w:spacing w:line="360" w:lineRule="auto"/>
    </w:pPr>
    <w:rPr>
      <w:rFonts w:ascii="XO Thames" w:hAnsi="XO Thames"/>
      <w:sz w:val="20"/>
    </w:rPr>
  </w:style>
  <w:style w:type="character" w:customStyle="1" w:styleId="HeaderandFooter0">
    <w:name w:val="Header and Footer"/>
    <w:link w:val="HeaderandFooter"/>
    <w:rsid w:val="00D7791E"/>
    <w:rPr>
      <w:rFonts w:ascii="XO Thames" w:hAnsi="XO Thames"/>
      <w:sz w:val="20"/>
    </w:rPr>
  </w:style>
  <w:style w:type="paragraph" w:styleId="9">
    <w:name w:val="toc 9"/>
    <w:next w:val="a"/>
    <w:link w:val="90"/>
    <w:uiPriority w:val="39"/>
    <w:rsid w:val="00D7791E"/>
    <w:pPr>
      <w:ind w:left="1600"/>
    </w:pPr>
  </w:style>
  <w:style w:type="character" w:customStyle="1" w:styleId="90">
    <w:name w:val="Оглавление 9 Знак"/>
    <w:link w:val="9"/>
    <w:rsid w:val="00D7791E"/>
  </w:style>
  <w:style w:type="paragraph" w:styleId="8">
    <w:name w:val="toc 8"/>
    <w:next w:val="a"/>
    <w:link w:val="80"/>
    <w:uiPriority w:val="39"/>
    <w:rsid w:val="00D7791E"/>
    <w:pPr>
      <w:ind w:left="1400"/>
    </w:pPr>
  </w:style>
  <w:style w:type="character" w:customStyle="1" w:styleId="80">
    <w:name w:val="Оглавление 8 Знак"/>
    <w:link w:val="8"/>
    <w:rsid w:val="00D7791E"/>
  </w:style>
  <w:style w:type="paragraph" w:styleId="51">
    <w:name w:val="toc 5"/>
    <w:next w:val="a"/>
    <w:link w:val="52"/>
    <w:uiPriority w:val="39"/>
    <w:rsid w:val="00D7791E"/>
    <w:pPr>
      <w:ind w:left="800"/>
    </w:pPr>
  </w:style>
  <w:style w:type="character" w:customStyle="1" w:styleId="52">
    <w:name w:val="Оглавление 5 Знак"/>
    <w:link w:val="51"/>
    <w:rsid w:val="00D7791E"/>
  </w:style>
  <w:style w:type="paragraph" w:customStyle="1" w:styleId="25">
    <w:name w:val="Знак Знак Знак Знак Знак Знак Знак Знак Знак Знак Знак Знак Знак Знак Знак Знак Знак Знак Знак Знак Знак2 Знак Знак Знак Знак Знак Знак Знак Знак Знак Знак Знак Знак Знак Знак Знак Знак Знак Знак Знак"/>
    <w:basedOn w:val="a"/>
    <w:link w:val="26"/>
    <w:rsid w:val="00D7791E"/>
    <w:pPr>
      <w:spacing w:after="160" w:line="240" w:lineRule="exact"/>
    </w:pPr>
    <w:rPr>
      <w:sz w:val="28"/>
    </w:rPr>
  </w:style>
  <w:style w:type="character" w:customStyle="1" w:styleId="26">
    <w:name w:val="Знак Знак Знак Знак Знак Знак Знак Знак Знак Знак Знак Знак Знак Знак Знак Знак Знак Знак Знак Знак Знак2 Знак Знак Знак Знак Знак Знак Знак Знак Знак Знак Знак Знак Знак Знак Знак Знак Знак Знак Знак"/>
    <w:basedOn w:val="1"/>
    <w:link w:val="25"/>
    <w:rsid w:val="00D7791E"/>
    <w:rPr>
      <w:sz w:val="28"/>
    </w:rPr>
  </w:style>
  <w:style w:type="paragraph" w:customStyle="1" w:styleId="27">
    <w:name w:val="Знак Знак Знак Знак Знак Знак Знак Знак Знак Знак Знак Знак Знак Знак Знак Знак Знак Знак Знак Знак Знак2 Знак Знак Знак Знак Знак Знак Знак Знак Знак Знак Знак Знак Знак Знак Знак Знак Знак Знак Знак"/>
    <w:basedOn w:val="a"/>
    <w:link w:val="28"/>
    <w:rsid w:val="00D7791E"/>
    <w:pPr>
      <w:spacing w:after="160" w:line="240" w:lineRule="exact"/>
    </w:pPr>
    <w:rPr>
      <w:sz w:val="28"/>
    </w:rPr>
  </w:style>
  <w:style w:type="character" w:customStyle="1" w:styleId="28">
    <w:name w:val="Знак Знак Знак Знак Знак Знак Знак Знак Знак Знак Знак Знак Знак Знак Знак Знак Знак Знак Знак Знак Знак2 Знак Знак Знак Знак Знак Знак Знак Знак Знак Знак Знак Знак Знак Знак Знак Знак Знак Знак Знак"/>
    <w:basedOn w:val="1"/>
    <w:link w:val="27"/>
    <w:rsid w:val="00D7791E"/>
    <w:rPr>
      <w:sz w:val="28"/>
    </w:rPr>
  </w:style>
  <w:style w:type="paragraph" w:styleId="a6">
    <w:name w:val="Subtitle"/>
    <w:next w:val="a"/>
    <w:link w:val="a7"/>
    <w:uiPriority w:val="11"/>
    <w:qFormat/>
    <w:rsid w:val="00D7791E"/>
    <w:rPr>
      <w:rFonts w:ascii="XO Thames" w:hAnsi="XO Thames"/>
      <w:i/>
      <w:color w:val="616161"/>
      <w:sz w:val="24"/>
    </w:rPr>
  </w:style>
  <w:style w:type="character" w:customStyle="1" w:styleId="a7">
    <w:name w:val="Подзаголовок Знак"/>
    <w:link w:val="a6"/>
    <w:rsid w:val="00D7791E"/>
    <w:rPr>
      <w:rFonts w:ascii="XO Thames" w:hAnsi="XO Thames"/>
      <w:i/>
      <w:color w:val="616161"/>
      <w:sz w:val="24"/>
    </w:rPr>
  </w:style>
  <w:style w:type="paragraph" w:customStyle="1" w:styleId="toc10">
    <w:name w:val="toc 10"/>
    <w:next w:val="a"/>
    <w:link w:val="toc100"/>
    <w:uiPriority w:val="39"/>
    <w:rsid w:val="00D7791E"/>
    <w:pPr>
      <w:ind w:left="1800"/>
    </w:pPr>
  </w:style>
  <w:style w:type="character" w:customStyle="1" w:styleId="toc100">
    <w:name w:val="toc 10"/>
    <w:link w:val="toc10"/>
    <w:rsid w:val="00D7791E"/>
  </w:style>
  <w:style w:type="paragraph" w:styleId="a8">
    <w:name w:val="Title"/>
    <w:next w:val="a"/>
    <w:link w:val="a9"/>
    <w:uiPriority w:val="10"/>
    <w:qFormat/>
    <w:rsid w:val="00D7791E"/>
    <w:rPr>
      <w:rFonts w:ascii="XO Thames" w:hAnsi="XO Thames"/>
      <w:b/>
      <w:sz w:val="52"/>
    </w:rPr>
  </w:style>
  <w:style w:type="character" w:customStyle="1" w:styleId="a9">
    <w:name w:val="Название Знак"/>
    <w:link w:val="a8"/>
    <w:rsid w:val="00D7791E"/>
    <w:rPr>
      <w:rFonts w:ascii="XO Thames" w:hAnsi="XO Thames"/>
      <w:b/>
      <w:sz w:val="52"/>
    </w:rPr>
  </w:style>
  <w:style w:type="character" w:customStyle="1" w:styleId="40">
    <w:name w:val="Заголовок 4 Знак"/>
    <w:link w:val="4"/>
    <w:rsid w:val="00D7791E"/>
    <w:rPr>
      <w:rFonts w:ascii="XO Thames" w:hAnsi="XO Thames"/>
      <w:b/>
      <w:color w:val="595959"/>
      <w:sz w:val="26"/>
    </w:rPr>
  </w:style>
  <w:style w:type="paragraph" w:customStyle="1" w:styleId="29">
    <w:name w:val="Знак Знак Знак Знак Знак Знак Знак Знак Знак Знак Знак Знак Знак Знак Знак Знак Знак Знак Знак Знак Знак2 Знак Знак Знак Знак Знак Знак Знак Знак Знак Знак Знак Знак Знак Знак Знак Знак Знак Знак Знак"/>
    <w:basedOn w:val="a"/>
    <w:link w:val="2a"/>
    <w:rsid w:val="00D7791E"/>
    <w:pPr>
      <w:spacing w:after="160" w:line="240" w:lineRule="exact"/>
    </w:pPr>
    <w:rPr>
      <w:sz w:val="28"/>
    </w:rPr>
  </w:style>
  <w:style w:type="character" w:customStyle="1" w:styleId="2a">
    <w:name w:val="Знак Знак Знак Знак Знак Знак Знак Знак Знак Знак Знак Знак Знак Знак Знак Знак Знак Знак Знак Знак Знак2 Знак Знак Знак Знак Знак Знак Знак Знак Знак Знак Знак Знак Знак Знак Знак Знак Знак Знак Знак"/>
    <w:basedOn w:val="1"/>
    <w:link w:val="29"/>
    <w:rsid w:val="00D7791E"/>
    <w:rPr>
      <w:sz w:val="28"/>
    </w:rPr>
  </w:style>
  <w:style w:type="paragraph" w:customStyle="1" w:styleId="15">
    <w:name w:val="Основной шрифт абзаца1"/>
    <w:link w:val="2"/>
    <w:rsid w:val="00D7791E"/>
  </w:style>
  <w:style w:type="character" w:customStyle="1" w:styleId="20">
    <w:name w:val="Заголовок 2 Знак"/>
    <w:link w:val="2"/>
    <w:rsid w:val="00D7791E"/>
    <w:rPr>
      <w:rFonts w:ascii="XO Thames" w:hAnsi="XO Thames"/>
      <w:b/>
      <w:color w:val="00A0FF"/>
      <w:sz w:val="26"/>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819</Words>
  <Characters>4670</Characters>
  <Application>Microsoft Office Word</Application>
  <DocSecurity>0</DocSecurity>
  <Lines>38</Lines>
  <Paragraphs>10</Paragraphs>
  <ScaleCrop>false</ScaleCrop>
  <Company/>
  <LinksUpToDate>false</LinksUpToDate>
  <CharactersWithSpaces>5479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Лавренюк Наталья Викторовна</dc:creator>
  <cp:lastModifiedBy>User05-053</cp:lastModifiedBy>
  <cp:revision>2</cp:revision>
  <dcterms:created xsi:type="dcterms:W3CDTF">2020-02-26T00:55:00Z</dcterms:created>
  <dcterms:modified xsi:type="dcterms:W3CDTF">2020-02-26T00:55:00Z</dcterms:modified>
</cp:coreProperties>
</file>