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993CEC" w:rsidRPr="00806273" w:rsidRDefault="003A053D" w:rsidP="00993CEC">
      <w:pPr>
        <w:ind w:left="-960"/>
        <w:jc w:val="center"/>
        <w:rPr>
          <w:b/>
          <w:color w:val="0D0D0D"/>
          <w:sz w:val="56"/>
          <w:szCs w:val="56"/>
        </w:rPr>
      </w:pPr>
      <w:r w:rsidRPr="003A053D">
        <w:rPr>
          <w:b/>
          <w:noProof/>
          <w:color w:val="0D0D0D"/>
          <w:sz w:val="56"/>
          <w:szCs w:val="56"/>
        </w:rPr>
        <w:pict>
          <v:rect id="_x0000_s1026" style="position:absolute;left:0;text-align:left;margin-left:-77.25pt;margin-top:-49.8pt;width:577.2pt;height:278.1pt;z-index:-251723776" o:allowoverlap="f" stroked="f"/>
        </w:pict>
      </w:r>
      <w:r w:rsidR="00ED68B3">
        <w:rPr>
          <w:b/>
          <w:noProof/>
          <w:color w:val="0D0D0D"/>
          <w:sz w:val="56"/>
          <w:szCs w:val="56"/>
          <w:lang w:val="ru-RU" w:eastAsia="ru-RU" w:bidi="ar-SA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-186690</wp:posOffset>
            </wp:positionV>
            <wp:extent cx="1095375" cy="1371600"/>
            <wp:effectExtent l="19050" t="0" r="9525" b="0"/>
            <wp:wrapSquare wrapText="bothSides"/>
            <wp:docPr id="182" name="Рисунок 1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CEC" w:rsidRPr="00806273" w:rsidRDefault="00993CEC" w:rsidP="00993CEC">
      <w:pPr>
        <w:ind w:left="-960"/>
        <w:jc w:val="center"/>
        <w:rPr>
          <w:b/>
          <w:color w:val="0D0D0D"/>
          <w:sz w:val="56"/>
          <w:szCs w:val="56"/>
        </w:rPr>
      </w:pPr>
    </w:p>
    <w:p w:rsidR="00993CEC" w:rsidRPr="00806273" w:rsidRDefault="00993CEC" w:rsidP="00993CEC">
      <w:pPr>
        <w:ind w:left="-240" w:right="624"/>
        <w:jc w:val="center"/>
        <w:rPr>
          <w:rFonts w:ascii="Times New Roman" w:hAnsi="Times New Roman"/>
          <w:b/>
          <w:color w:val="0D0D0D"/>
          <w:sz w:val="40"/>
          <w:szCs w:val="40"/>
        </w:rPr>
      </w:pPr>
    </w:p>
    <w:p w:rsidR="00993CEC" w:rsidRPr="0097600B" w:rsidRDefault="00993CEC" w:rsidP="00993CEC">
      <w:pPr>
        <w:ind w:left="-240" w:right="624"/>
        <w:jc w:val="center"/>
        <w:rPr>
          <w:rFonts w:ascii="Times New Roman" w:hAnsi="Times New Roman"/>
          <w:b/>
          <w:color w:val="0D0D0D"/>
          <w:sz w:val="40"/>
          <w:szCs w:val="40"/>
          <w:lang w:val="ru-RU"/>
        </w:rPr>
      </w:pPr>
      <w:r w:rsidRPr="0097600B">
        <w:rPr>
          <w:rFonts w:ascii="Times New Roman" w:hAnsi="Times New Roman"/>
          <w:b/>
          <w:color w:val="0D0D0D"/>
          <w:sz w:val="40"/>
          <w:szCs w:val="40"/>
          <w:lang w:val="ru-RU"/>
        </w:rPr>
        <w:t>Территориальная избирательная комиссия Партизанского района</w:t>
      </w:r>
    </w:p>
    <w:p w:rsidR="006D1AC9" w:rsidRPr="00806273" w:rsidRDefault="003A053D" w:rsidP="006D1AC9">
      <w:pPr>
        <w:rPr>
          <w:b/>
          <w:color w:val="0D0D0D"/>
          <w:sz w:val="56"/>
          <w:szCs w:val="56"/>
          <w:lang w:val="ru-RU"/>
        </w:rPr>
      </w:pPr>
      <w:r w:rsidRPr="003A053D">
        <w:rPr>
          <w:b/>
          <w:noProof/>
          <w:color w:val="0D0D0D"/>
          <w:sz w:val="56"/>
          <w:szCs w:val="56"/>
        </w:rPr>
        <w:pict>
          <v:rect id="_x0000_s1027" style="position:absolute;left:0;text-align:left;margin-left:-77.25pt;margin-top:35.65pt;width:577.2pt;height:297.4pt;z-index:-251722752" fillcolor="#36f" stroked="f"/>
        </w:pict>
      </w:r>
    </w:p>
    <w:p w:rsidR="006D1AC9" w:rsidRPr="00806273" w:rsidRDefault="006D1AC9" w:rsidP="006D1AC9">
      <w:pPr>
        <w:pStyle w:val="a8"/>
        <w:jc w:val="center"/>
        <w:rPr>
          <w:rFonts w:ascii="Bookman Old Style" w:hAnsi="Bookman Old Style"/>
          <w:b/>
          <w:color w:val="0D0D0D"/>
          <w:sz w:val="44"/>
          <w:szCs w:val="44"/>
          <w:lang w:val="ru-RU"/>
        </w:rPr>
      </w:pPr>
    </w:p>
    <w:p w:rsidR="006D1AC9" w:rsidRPr="00806273" w:rsidRDefault="006D1AC9" w:rsidP="006D1AC9">
      <w:pPr>
        <w:pStyle w:val="a8"/>
        <w:jc w:val="center"/>
        <w:rPr>
          <w:rFonts w:ascii="Bookman Old Style" w:hAnsi="Bookman Old Style"/>
          <w:b/>
          <w:color w:val="0D0D0D"/>
          <w:sz w:val="44"/>
          <w:szCs w:val="44"/>
          <w:lang w:val="ru-RU"/>
        </w:rPr>
      </w:pPr>
    </w:p>
    <w:p w:rsidR="006D1AC9" w:rsidRPr="00806273" w:rsidRDefault="006D1AC9" w:rsidP="006D1AC9">
      <w:pPr>
        <w:pStyle w:val="a8"/>
        <w:jc w:val="center"/>
        <w:rPr>
          <w:rFonts w:ascii="Bookman Old Style" w:hAnsi="Bookman Old Style"/>
          <w:b/>
          <w:color w:val="0D0D0D"/>
          <w:sz w:val="44"/>
          <w:szCs w:val="44"/>
          <w:lang w:val="ru-RU"/>
        </w:rPr>
      </w:pPr>
    </w:p>
    <w:p w:rsidR="006D1AC9" w:rsidRPr="00806273" w:rsidRDefault="006D1AC9" w:rsidP="006D1AC9">
      <w:pPr>
        <w:pStyle w:val="a8"/>
        <w:jc w:val="center"/>
        <w:rPr>
          <w:rFonts w:ascii="Bookman Old Style" w:hAnsi="Bookman Old Style"/>
          <w:b/>
          <w:color w:val="0D0D0D"/>
          <w:sz w:val="44"/>
          <w:szCs w:val="44"/>
          <w:lang w:val="ru-RU"/>
        </w:rPr>
      </w:pPr>
    </w:p>
    <w:p w:rsidR="006D1AC9" w:rsidRPr="00806273" w:rsidRDefault="006D1AC9" w:rsidP="006D1AC9">
      <w:pPr>
        <w:pStyle w:val="a8"/>
        <w:jc w:val="center"/>
        <w:rPr>
          <w:rFonts w:ascii="Bookman Old Style" w:hAnsi="Bookman Old Style"/>
          <w:b/>
          <w:color w:val="0D0D0D"/>
          <w:sz w:val="44"/>
          <w:szCs w:val="44"/>
          <w:lang w:val="ru-RU"/>
        </w:rPr>
      </w:pPr>
    </w:p>
    <w:p w:rsidR="006D1AC9" w:rsidRPr="0097600B" w:rsidRDefault="006D1AC9" w:rsidP="006D1AC9">
      <w:pPr>
        <w:pStyle w:val="a8"/>
        <w:jc w:val="center"/>
        <w:rPr>
          <w:rFonts w:ascii="Bookman Old Style" w:hAnsi="Bookman Old Style"/>
          <w:b/>
          <w:color w:val="0D0D0D"/>
          <w:sz w:val="44"/>
          <w:szCs w:val="44"/>
          <w:lang w:val="ru-RU"/>
        </w:rPr>
      </w:pPr>
      <w:r w:rsidRPr="0097600B">
        <w:rPr>
          <w:rFonts w:ascii="Bookman Old Style" w:hAnsi="Bookman Old Style"/>
          <w:b/>
          <w:color w:val="0D0D0D"/>
          <w:sz w:val="44"/>
          <w:szCs w:val="44"/>
          <w:lang w:val="ru-RU"/>
        </w:rPr>
        <w:t>РАБОТА С ОБРАЩЕНИЯМИ ГРАЖДАН</w:t>
      </w:r>
    </w:p>
    <w:p w:rsidR="00993CEC" w:rsidRPr="0097600B" w:rsidRDefault="00993CEC" w:rsidP="00993CEC">
      <w:pPr>
        <w:ind w:left="-360" w:right="298"/>
        <w:jc w:val="center"/>
        <w:rPr>
          <w:b/>
          <w:color w:val="0D0D0D"/>
          <w:sz w:val="72"/>
          <w:szCs w:val="72"/>
          <w:lang w:val="ru-RU"/>
        </w:rPr>
      </w:pPr>
    </w:p>
    <w:p w:rsidR="00993CEC" w:rsidRPr="0097600B" w:rsidRDefault="003A053D" w:rsidP="00993CEC">
      <w:pPr>
        <w:ind w:right="624"/>
        <w:rPr>
          <w:b/>
          <w:color w:val="0D0D0D"/>
          <w:sz w:val="72"/>
          <w:szCs w:val="72"/>
          <w:lang w:val="ru-RU"/>
        </w:rPr>
      </w:pPr>
      <w:bookmarkStart w:id="0" w:name="bookmark1"/>
      <w:r w:rsidRPr="003A053D">
        <w:rPr>
          <w:b/>
          <w:noProof/>
          <w:color w:val="0D0D0D"/>
          <w:sz w:val="72"/>
          <w:szCs w:val="72"/>
        </w:rPr>
        <w:pict>
          <v:rect id="_x0000_s1028" style="position:absolute;left:0;text-align:left;margin-left:-77.25pt;margin-top:60.35pt;width:577.2pt;height:269.25pt;z-index:-251721728" fillcolor="red" stroked="f">
            <v:textbox style="mso-next-textbox:#_x0000_s1028">
              <w:txbxContent>
                <w:p w:rsidR="0097600B" w:rsidRDefault="0097600B"/>
              </w:txbxContent>
            </v:textbox>
          </v:rect>
        </w:pict>
      </w:r>
      <w:bookmarkEnd w:id="0"/>
    </w:p>
    <w:p w:rsidR="00476779" w:rsidRPr="00806273" w:rsidRDefault="00476779" w:rsidP="006D1AC9">
      <w:pPr>
        <w:spacing w:after="0" w:line="240" w:lineRule="auto"/>
        <w:ind w:left="0"/>
        <w:jc w:val="center"/>
        <w:rPr>
          <w:rFonts w:ascii="Bookman Old Style" w:hAnsi="Bookman Old Style"/>
          <w:b/>
          <w:color w:val="0D0D0D"/>
          <w:sz w:val="28"/>
          <w:szCs w:val="28"/>
          <w:lang w:val="ru-RU"/>
        </w:rPr>
      </w:pPr>
    </w:p>
    <w:p w:rsidR="007E4E94" w:rsidRPr="00806273" w:rsidRDefault="00993CEC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>КОНТАКТЫ</w:t>
      </w:r>
    </w:p>
    <w:p w:rsidR="007E4E94" w:rsidRPr="00806273" w:rsidRDefault="00993CEC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>ДОКУМЕНТЫ И МАТЕРИАЛЫ</w:t>
      </w:r>
    </w:p>
    <w:p w:rsidR="007E4E94" w:rsidRPr="00806273" w:rsidRDefault="007E4E94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>ЛИЧНЫЙ ПРИЕМ ГРАЖДАН</w:t>
      </w:r>
    </w:p>
    <w:p w:rsidR="007E4E94" w:rsidRPr="00806273" w:rsidRDefault="007E4E94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>ГРАФИК ЛИЧНОГО ПРИЕМА ГРАЖДАН</w:t>
      </w:r>
    </w:p>
    <w:p w:rsidR="007E4E94" w:rsidRPr="00806273" w:rsidRDefault="00993CEC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 xml:space="preserve">ПОРЯДОК </w:t>
      </w:r>
      <w:r w:rsidR="007E4E94" w:rsidRPr="00806273">
        <w:rPr>
          <w:rFonts w:ascii="Bookman Old Style" w:hAnsi="Bookman Old Style"/>
          <w:b/>
          <w:color w:val="0D0D0D"/>
          <w:sz w:val="28"/>
          <w:szCs w:val="28"/>
        </w:rPr>
        <w:t>ПРИЕМА И РАССМОТРЕНИЯ ОБРАЩЕНИЙ</w:t>
      </w:r>
    </w:p>
    <w:p w:rsidR="003E778F" w:rsidRPr="00806273" w:rsidRDefault="00993CEC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>СРОКИ РА</w:t>
      </w:r>
      <w:r w:rsidR="007E4E94" w:rsidRPr="00806273">
        <w:rPr>
          <w:rFonts w:ascii="Bookman Old Style" w:hAnsi="Bookman Old Style"/>
          <w:b/>
          <w:color w:val="0D0D0D"/>
          <w:sz w:val="28"/>
          <w:szCs w:val="28"/>
        </w:rPr>
        <w:t>ССМОТРЕНИЯ ПИСЬМЕННЫХ ОБРАЩЕНИЙ</w:t>
      </w:r>
    </w:p>
    <w:p w:rsidR="00993CEC" w:rsidRPr="00806273" w:rsidRDefault="00993CEC" w:rsidP="006D1AC9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0" w:firstLine="0"/>
        <w:rPr>
          <w:rFonts w:ascii="Bookman Old Style" w:hAnsi="Bookman Old Style"/>
          <w:b/>
          <w:color w:val="0D0D0D"/>
          <w:sz w:val="28"/>
          <w:szCs w:val="28"/>
        </w:rPr>
      </w:pPr>
      <w:r w:rsidRPr="00806273">
        <w:rPr>
          <w:rFonts w:ascii="Bookman Old Style" w:hAnsi="Bookman Old Style"/>
          <w:b/>
          <w:color w:val="0D0D0D"/>
          <w:sz w:val="28"/>
          <w:szCs w:val="28"/>
        </w:rPr>
        <w:t>ОСОБЕННОС</w:t>
      </w:r>
      <w:r w:rsidR="006D1AC9" w:rsidRPr="00806273">
        <w:rPr>
          <w:rFonts w:ascii="Bookman Old Style" w:hAnsi="Bookman Old Style"/>
          <w:b/>
          <w:color w:val="0D0D0D"/>
          <w:sz w:val="28"/>
          <w:szCs w:val="28"/>
        </w:rPr>
        <w:t>ТИ РАБОТЫ С ОБРАЩЕНИЯМИ ГРАЖДАН</w:t>
      </w:r>
    </w:p>
    <w:p w:rsidR="003E778F" w:rsidRPr="00806273" w:rsidRDefault="003E778F" w:rsidP="002276F0">
      <w:pPr>
        <w:pStyle w:val="a5"/>
        <w:spacing w:after="0" w:line="240" w:lineRule="auto"/>
        <w:ind w:left="0"/>
        <w:rPr>
          <w:rFonts w:ascii="Times New Roman" w:hAnsi="Times New Roman"/>
          <w:b/>
          <w:color w:val="0D0D0D"/>
          <w:sz w:val="32"/>
          <w:szCs w:val="32"/>
          <w:lang w:val="ru-RU"/>
        </w:rPr>
      </w:pPr>
    </w:p>
    <w:p w:rsidR="007E4E94" w:rsidRPr="00806273" w:rsidRDefault="007E4E94" w:rsidP="003E778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1662F" w:rsidRDefault="0041662F" w:rsidP="006D1A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32"/>
          <w:szCs w:val="32"/>
          <w:lang w:val="ru-RU"/>
        </w:rPr>
      </w:pPr>
    </w:p>
    <w:p w:rsidR="00351F68" w:rsidRPr="00806273" w:rsidRDefault="0041662F" w:rsidP="006D1A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noProof/>
          <w:color w:val="0D0D0D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-558165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181" name="Рисунок 8" descr="iuuq_NV_00xxx_SL_qtzdipmphvffomjhof_SL_gs0dpnnvojujft0701110112022305270jnbhft02175_2NU_17_SL_k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uuq_NV_00xxx_SL_qtzdipmphvffomjhof_SL_gs0dpnnvojujft0701110112022305270jnbhft02175_2NU_17_SL_kq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EC" w:rsidRPr="00806273">
        <w:rPr>
          <w:rFonts w:ascii="Times New Roman" w:hAnsi="Times New Roman"/>
          <w:b/>
          <w:color w:val="0D0D0D"/>
          <w:sz w:val="32"/>
          <w:szCs w:val="32"/>
        </w:rPr>
        <w:t>КОНТАКТЫ</w:t>
      </w:r>
    </w:p>
    <w:p w:rsidR="003E778F" w:rsidRPr="00806273" w:rsidRDefault="003E778F" w:rsidP="006D1AC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7026AA" w:rsidRPr="00806273" w:rsidRDefault="007F7371" w:rsidP="006D1AC9">
      <w:pPr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</w:rPr>
      </w:pPr>
      <w:r w:rsidRPr="0080627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7026AA" w:rsidRPr="00806273">
        <w:rPr>
          <w:rFonts w:ascii="Times New Roman" w:hAnsi="Times New Roman"/>
          <w:color w:val="0D0D0D"/>
          <w:sz w:val="28"/>
          <w:szCs w:val="28"/>
          <w:u w:val="single"/>
        </w:rPr>
        <w:t>Т</w:t>
      </w:r>
      <w:r w:rsidR="00993CEC" w:rsidRPr="00806273">
        <w:rPr>
          <w:rFonts w:ascii="Times New Roman" w:hAnsi="Times New Roman"/>
          <w:color w:val="0D0D0D"/>
          <w:sz w:val="28"/>
          <w:szCs w:val="28"/>
          <w:u w:val="single"/>
        </w:rPr>
        <w:t>елефон</w:t>
      </w:r>
      <w:r w:rsidR="007026AA" w:rsidRPr="00806273">
        <w:rPr>
          <w:rFonts w:ascii="Times New Roman" w:hAnsi="Times New Roman"/>
          <w:color w:val="0D0D0D"/>
          <w:sz w:val="28"/>
          <w:szCs w:val="28"/>
          <w:u w:val="single"/>
        </w:rPr>
        <w:t xml:space="preserve"> - факс</w:t>
      </w:r>
      <w:r w:rsidR="007026AA" w:rsidRPr="00806273">
        <w:rPr>
          <w:color w:val="0D0D0D"/>
          <w:sz w:val="28"/>
          <w:szCs w:val="28"/>
          <w:u w:val="single"/>
        </w:rPr>
        <w:t>:</w:t>
      </w:r>
      <w:r w:rsidR="00993CEC" w:rsidRPr="00806273">
        <w:rPr>
          <w:color w:val="0D0D0D"/>
          <w:sz w:val="28"/>
          <w:szCs w:val="28"/>
        </w:rPr>
        <w:t xml:space="preserve"> 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</w:rPr>
        <w:t>8(4236</w:t>
      </w:r>
      <w:r w:rsidR="007026AA" w:rsidRPr="00806273">
        <w:rPr>
          <w:rFonts w:ascii="Times New Roman" w:hAnsi="Times New Roman"/>
          <w:b/>
          <w:color w:val="0D0D0D"/>
          <w:sz w:val="28"/>
          <w:szCs w:val="28"/>
        </w:rPr>
        <w:t>5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</w:rPr>
        <w:t>)2</w:t>
      </w:r>
      <w:r w:rsidR="007026AA" w:rsidRPr="00806273">
        <w:rPr>
          <w:rFonts w:ascii="Times New Roman" w:hAnsi="Times New Roman"/>
          <w:b/>
          <w:color w:val="0D0D0D"/>
          <w:sz w:val="28"/>
          <w:szCs w:val="28"/>
        </w:rPr>
        <w:t>2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</w:rPr>
        <w:t>-</w:t>
      </w:r>
      <w:r w:rsidR="007026AA" w:rsidRPr="00806273">
        <w:rPr>
          <w:rFonts w:ascii="Times New Roman" w:hAnsi="Times New Roman"/>
          <w:b/>
          <w:color w:val="0D0D0D"/>
          <w:sz w:val="28"/>
          <w:szCs w:val="28"/>
        </w:rPr>
        <w:t>4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</w:rPr>
        <w:t>-</w:t>
      </w:r>
      <w:r w:rsidR="007026AA" w:rsidRPr="00806273">
        <w:rPr>
          <w:rFonts w:ascii="Times New Roman" w:hAnsi="Times New Roman"/>
          <w:b/>
          <w:color w:val="0D0D0D"/>
          <w:sz w:val="28"/>
          <w:szCs w:val="28"/>
        </w:rPr>
        <w:t>34</w:t>
      </w:r>
    </w:p>
    <w:p w:rsidR="007F7371" w:rsidRPr="0097600B" w:rsidRDefault="007F7371" w:rsidP="006D1AC9">
      <w:pPr>
        <w:spacing w:after="0" w:line="240" w:lineRule="auto"/>
        <w:ind w:left="0"/>
        <w:rPr>
          <w:color w:val="0D0D0D"/>
          <w:sz w:val="32"/>
          <w:szCs w:val="32"/>
          <w:lang w:val="ru-RU"/>
        </w:rPr>
      </w:pPr>
      <w:r w:rsidRPr="0097600B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>Электронный адрес: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hyperlink r:id="rId10" w:history="1"/>
      <w:r w:rsidRPr="0097600B">
        <w:rPr>
          <w:color w:val="0D0D0D"/>
          <w:sz w:val="32"/>
          <w:szCs w:val="32"/>
          <w:lang w:val="ru-RU"/>
        </w:rPr>
        <w:t xml:space="preserve"> </w:t>
      </w:r>
      <w:hyperlink r:id="rId11" w:history="1">
        <w:r w:rsidRPr="00806273">
          <w:rPr>
            <w:rStyle w:val="a4"/>
            <w:rFonts w:ascii="Arial" w:hAnsi="Arial" w:cs="Arial"/>
            <w:color w:val="0D0D0D"/>
            <w:sz w:val="32"/>
            <w:szCs w:val="32"/>
          </w:rPr>
          <w:t>tik</w:t>
        </w:r>
        <w:r w:rsidRPr="0097600B">
          <w:rPr>
            <w:rStyle w:val="a4"/>
            <w:rFonts w:ascii="Arial" w:hAnsi="Arial" w:cs="Arial"/>
            <w:color w:val="0D0D0D"/>
            <w:sz w:val="32"/>
            <w:szCs w:val="32"/>
            <w:lang w:val="ru-RU"/>
          </w:rPr>
          <w:t>.</w:t>
        </w:r>
        <w:r w:rsidRPr="00806273">
          <w:rPr>
            <w:rStyle w:val="a4"/>
            <w:rFonts w:ascii="Arial" w:hAnsi="Arial" w:cs="Arial"/>
            <w:color w:val="0D0D0D"/>
            <w:sz w:val="32"/>
            <w:szCs w:val="32"/>
          </w:rPr>
          <w:t>partiz</w:t>
        </w:r>
        <w:r w:rsidRPr="0097600B">
          <w:rPr>
            <w:rStyle w:val="a4"/>
            <w:rFonts w:ascii="Arial" w:hAnsi="Arial" w:cs="Arial"/>
            <w:color w:val="0D0D0D"/>
            <w:sz w:val="32"/>
            <w:szCs w:val="32"/>
            <w:lang w:val="ru-RU"/>
          </w:rPr>
          <w:t>@</w:t>
        </w:r>
        <w:r w:rsidRPr="00806273">
          <w:rPr>
            <w:rStyle w:val="a4"/>
            <w:rFonts w:ascii="Arial" w:hAnsi="Arial" w:cs="Arial"/>
            <w:color w:val="0D0D0D"/>
            <w:sz w:val="32"/>
            <w:szCs w:val="32"/>
          </w:rPr>
          <w:t>yandex</w:t>
        </w:r>
        <w:r w:rsidRPr="0097600B">
          <w:rPr>
            <w:rStyle w:val="a4"/>
            <w:rFonts w:ascii="Arial" w:hAnsi="Arial" w:cs="Arial"/>
            <w:color w:val="0D0D0D"/>
            <w:sz w:val="32"/>
            <w:szCs w:val="32"/>
            <w:lang w:val="ru-RU"/>
          </w:rPr>
          <w:t>.</w:t>
        </w:r>
        <w:proofErr w:type="spellStart"/>
        <w:r w:rsidRPr="00806273">
          <w:rPr>
            <w:rStyle w:val="a4"/>
            <w:rFonts w:ascii="Arial" w:hAnsi="Arial" w:cs="Arial"/>
            <w:color w:val="0D0D0D"/>
            <w:sz w:val="32"/>
            <w:szCs w:val="32"/>
          </w:rPr>
          <w:t>ru</w:t>
        </w:r>
        <w:proofErr w:type="spellEnd"/>
      </w:hyperlink>
    </w:p>
    <w:p w:rsidR="00993CEC" w:rsidRPr="00806273" w:rsidRDefault="007F7371" w:rsidP="006D1AC9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>Почтовый а</w:t>
      </w:r>
      <w:r w:rsidR="00993CEC" w:rsidRPr="00806273">
        <w:rPr>
          <w:rFonts w:ascii="Times New Roman" w:hAnsi="Times New Roman"/>
          <w:color w:val="0D0D0D"/>
          <w:sz w:val="28"/>
          <w:szCs w:val="28"/>
          <w:u w:val="single"/>
          <w:lang w:val="ru-RU"/>
        </w:rPr>
        <w:t>дрес: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692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69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2, </w:t>
      </w:r>
      <w:r w:rsidR="007026AA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с</w:t>
      </w:r>
      <w:r w:rsidR="0097600B" w:rsidRPr="00806273">
        <w:rPr>
          <w:rFonts w:ascii="Times New Roman" w:hAnsi="Times New Roman"/>
          <w:color w:val="0D0D0D"/>
          <w:sz w:val="28"/>
          <w:szCs w:val="28"/>
          <w:lang w:val="ru-RU"/>
        </w:rPr>
        <w:t>. В</w:t>
      </w:r>
      <w:r w:rsidR="007026AA" w:rsidRPr="00806273">
        <w:rPr>
          <w:rFonts w:ascii="Times New Roman" w:hAnsi="Times New Roman"/>
          <w:color w:val="0D0D0D"/>
          <w:sz w:val="28"/>
          <w:szCs w:val="28"/>
          <w:lang w:val="ru-RU"/>
        </w:rPr>
        <w:t>ладимиро-Александровское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>,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ул. </w:t>
      </w:r>
      <w:r w:rsidR="007026AA" w:rsidRPr="00806273">
        <w:rPr>
          <w:rFonts w:ascii="Times New Roman" w:hAnsi="Times New Roman"/>
          <w:color w:val="0D0D0D"/>
          <w:sz w:val="28"/>
          <w:szCs w:val="28"/>
          <w:lang w:val="ru-RU"/>
        </w:rPr>
        <w:t>Комсомольская,</w:t>
      </w:r>
      <w:r w:rsidR="00351F68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="007026AA" w:rsidRPr="00806273">
        <w:rPr>
          <w:rFonts w:ascii="Times New Roman" w:hAnsi="Times New Roman"/>
          <w:color w:val="0D0D0D"/>
          <w:sz w:val="28"/>
          <w:szCs w:val="28"/>
          <w:lang w:val="ru-RU"/>
        </w:rPr>
        <w:t>д.</w:t>
      </w:r>
      <w:r w:rsidR="00351F68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="007026AA" w:rsidRPr="00806273">
        <w:rPr>
          <w:rFonts w:ascii="Times New Roman" w:hAnsi="Times New Roman"/>
          <w:color w:val="0D0D0D"/>
          <w:sz w:val="28"/>
          <w:szCs w:val="28"/>
          <w:lang w:val="ru-RU"/>
        </w:rPr>
        <w:t>45а</w:t>
      </w:r>
      <w:r w:rsidR="00351F68" w:rsidRPr="00806273">
        <w:rPr>
          <w:rFonts w:ascii="Times New Roman" w:hAnsi="Times New Roman"/>
          <w:color w:val="0D0D0D"/>
          <w:sz w:val="28"/>
          <w:szCs w:val="28"/>
          <w:lang w:val="ru-RU"/>
        </w:rPr>
        <w:t>, каб.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="00351F68" w:rsidRPr="00806273">
        <w:rPr>
          <w:rFonts w:ascii="Times New Roman" w:hAnsi="Times New Roman"/>
          <w:color w:val="0D0D0D"/>
          <w:sz w:val="28"/>
          <w:szCs w:val="28"/>
          <w:lang w:val="ru-RU"/>
        </w:rPr>
        <w:t>8</w:t>
      </w:r>
      <w:r w:rsidR="006D1AC9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7E4E94" w:rsidRPr="00806273" w:rsidRDefault="007E4E94" w:rsidP="007026AA">
      <w:pPr>
        <w:spacing w:after="0" w:line="240" w:lineRule="auto"/>
        <w:rPr>
          <w:rFonts w:ascii="Times New Roman" w:hAnsi="Times New Roman"/>
          <w:color w:val="0D0D0D"/>
          <w:lang w:val="ru-RU"/>
        </w:rPr>
      </w:pPr>
    </w:p>
    <w:p w:rsidR="00993CEC" w:rsidRPr="00806273" w:rsidRDefault="00ED68B3" w:rsidP="006D1AC9">
      <w:pPr>
        <w:spacing w:after="0" w:line="240" w:lineRule="auto"/>
        <w:ind w:left="0"/>
        <w:rPr>
          <w:rFonts w:ascii="Times New Roman" w:hAnsi="Times New Roman"/>
          <w:color w:val="0D0D0D"/>
          <w:lang w:val="ru-RU"/>
        </w:rPr>
      </w:pPr>
      <w:r>
        <w:rPr>
          <w:rFonts w:ascii="Times New Roman" w:hAnsi="Times New Roman"/>
          <w:noProof/>
          <w:color w:val="0D0D0D"/>
          <w:lang w:val="ru-RU" w:eastAsia="ru-RU" w:bidi="ar-SA"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83820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180" name="Рисунок 5" descr="136790281648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3679028164820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F68" w:rsidRPr="0097600B" w:rsidRDefault="00993CEC" w:rsidP="006D1AC9">
      <w:pPr>
        <w:spacing w:after="0" w:line="240" w:lineRule="auto"/>
        <w:ind w:left="0"/>
        <w:rPr>
          <w:rFonts w:ascii="Times New Roman" w:hAnsi="Times New Roman"/>
          <w:b/>
          <w:color w:val="0D0D0D"/>
          <w:sz w:val="32"/>
          <w:szCs w:val="32"/>
          <w:lang w:val="ru-RU"/>
        </w:rPr>
      </w:pPr>
      <w:r w:rsidRPr="0097600B">
        <w:rPr>
          <w:rFonts w:ascii="Times New Roman" w:hAnsi="Times New Roman"/>
          <w:b/>
          <w:color w:val="0D0D0D"/>
          <w:sz w:val="32"/>
          <w:szCs w:val="32"/>
          <w:lang w:val="ru-RU"/>
        </w:rPr>
        <w:t>График работы:</w:t>
      </w:r>
    </w:p>
    <w:p w:rsidR="00993CEC" w:rsidRPr="0097600B" w:rsidRDefault="00993CEC" w:rsidP="006D1AC9">
      <w:pPr>
        <w:spacing w:after="0" w:line="240" w:lineRule="auto"/>
        <w:ind w:left="0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>Понедельник – четверг: с</w:t>
      </w:r>
      <w:r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9.00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до </w:t>
      </w:r>
      <w:r w:rsidR="00351F68"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>17.15</w:t>
      </w:r>
    </w:p>
    <w:p w:rsidR="00351F68" w:rsidRPr="0097600B" w:rsidRDefault="00351F68" w:rsidP="006D1AC9">
      <w:pPr>
        <w:spacing w:after="0" w:line="240" w:lineRule="auto"/>
        <w:ind w:left="0"/>
        <w:rPr>
          <w:rFonts w:ascii="Times New Roman" w:hAnsi="Times New Roman"/>
          <w:color w:val="0D0D0D"/>
          <w:lang w:val="ru-RU"/>
        </w:rPr>
      </w:pP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Пятница – с </w:t>
      </w:r>
      <w:r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9.00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>до</w:t>
      </w:r>
      <w:r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17.00</w:t>
      </w:r>
    </w:p>
    <w:p w:rsidR="00351F68" w:rsidRPr="0097600B" w:rsidRDefault="00351F68" w:rsidP="006D1AC9">
      <w:pPr>
        <w:spacing w:after="0" w:line="240" w:lineRule="auto"/>
        <w:ind w:left="0"/>
        <w:rPr>
          <w:rFonts w:ascii="Times New Roman" w:hAnsi="Times New Roman"/>
          <w:b/>
          <w:color w:val="0D0D0D"/>
          <w:sz w:val="26"/>
          <w:szCs w:val="26"/>
          <w:lang w:val="ru-RU"/>
        </w:rPr>
      </w:pP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>Обеденный перерыв:</w:t>
      </w:r>
      <w:r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с </w:t>
      </w:r>
      <w:r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13.00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до </w:t>
      </w:r>
      <w:r w:rsidRPr="0097600B">
        <w:rPr>
          <w:rFonts w:ascii="Times New Roman" w:hAnsi="Times New Roman"/>
          <w:b/>
          <w:color w:val="0D0D0D"/>
          <w:sz w:val="28"/>
          <w:szCs w:val="28"/>
          <w:lang w:val="ru-RU"/>
        </w:rPr>
        <w:t>14.00</w:t>
      </w:r>
    </w:p>
    <w:p w:rsidR="00C3437E" w:rsidRPr="00806273" w:rsidRDefault="003A053D" w:rsidP="006D1AC9">
      <w:pPr>
        <w:spacing w:after="0" w:line="240" w:lineRule="auto"/>
        <w:ind w:left="0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rect id="_x0000_s1175" style="position:absolute;margin-left:-509.4pt;margin-top:37.05pt;width:398.85pt;height:36pt;flip:y;z-index:251710464" stroked="f">
            <v:textbox style="mso-next-textbox:#_x0000_s1175">
              <w:txbxContent>
                <w:p w:rsidR="0097600B" w:rsidRDefault="0097600B"/>
              </w:txbxContent>
            </v:textbox>
          </v:rect>
        </w:pict>
      </w:r>
      <w:r w:rsidR="00351F68" w:rsidRPr="00806273">
        <w:rPr>
          <w:rFonts w:ascii="Times New Roman" w:hAnsi="Times New Roman"/>
          <w:color w:val="0D0D0D"/>
          <w:sz w:val="28"/>
          <w:szCs w:val="28"/>
          <w:lang w:val="ru-RU"/>
        </w:rPr>
        <w:t>Выходной день</w:t>
      </w:r>
      <w:r w:rsidR="00351F68"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 -  суббота и воскресенье</w:t>
      </w:r>
    </w:p>
    <w:p w:rsidR="00C3437E" w:rsidRPr="00806273" w:rsidRDefault="00C3437E" w:rsidP="00993CEC">
      <w:pPr>
        <w:jc w:val="center"/>
        <w:rPr>
          <w:b/>
          <w:color w:val="0D0D0D"/>
          <w:sz w:val="32"/>
          <w:szCs w:val="32"/>
          <w:lang w:val="ru-RU"/>
        </w:rPr>
      </w:pPr>
    </w:p>
    <w:p w:rsidR="00993CEC" w:rsidRPr="00806273" w:rsidRDefault="00ED68B3" w:rsidP="002276F0">
      <w:pPr>
        <w:jc w:val="center"/>
        <w:rPr>
          <w:rFonts w:ascii="Times New Roman" w:hAnsi="Times New Roman"/>
          <w:b/>
          <w:color w:val="0D0D0D"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color w:val="0D0D0D"/>
          <w:sz w:val="32"/>
          <w:szCs w:val="32"/>
          <w:lang w:val="ru-RU" w:eastAsia="ru-RU" w:bidi="ar-SA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-518033</wp:posOffset>
            </wp:positionH>
            <wp:positionV relativeFrom="paragraph">
              <wp:posOffset>192532</wp:posOffset>
            </wp:positionV>
            <wp:extent cx="1000887" cy="1361948"/>
            <wp:effectExtent l="381000" t="95250" r="123063" b="333502"/>
            <wp:wrapTight wrapText="bothSides">
              <wp:wrapPolygon edited="0">
                <wp:start x="19786" y="-625"/>
                <wp:lineTo x="7410" y="-1135"/>
                <wp:lineTo x="-6096" y="-246"/>
                <wp:lineTo x="-7435" y="6022"/>
                <wp:lineTo x="-7500" y="21917"/>
                <wp:lineTo x="-6107" y="25136"/>
                <wp:lineTo x="-5295" y="25230"/>
                <wp:lineTo x="-2045" y="25605"/>
                <wp:lineTo x="5265" y="26448"/>
                <wp:lineTo x="19648" y="25354"/>
                <wp:lineTo x="19560" y="23815"/>
                <wp:lineTo x="20373" y="23909"/>
                <wp:lineTo x="22292" y="20766"/>
                <wp:lineTo x="22205" y="19227"/>
                <wp:lineTo x="21942" y="14609"/>
                <wp:lineTo x="22006" y="14311"/>
                <wp:lineTo x="22150" y="9740"/>
                <wp:lineTo x="22214" y="9441"/>
                <wp:lineTo x="21951" y="4824"/>
                <wp:lineTo x="22015" y="4525"/>
                <wp:lineTo x="22159" y="-45"/>
                <wp:lineTo x="22223" y="-344"/>
                <wp:lineTo x="19786" y="-625"/>
              </wp:wrapPolygon>
            </wp:wrapTight>
            <wp:docPr id="179" name="Рисунок 9" descr="378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781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1064841">
                      <a:off x="0" y="0"/>
                      <a:ext cx="1000887" cy="13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993CEC" w:rsidRPr="00806273">
        <w:rPr>
          <w:rFonts w:ascii="Times New Roman" w:hAnsi="Times New Roman"/>
          <w:b/>
          <w:color w:val="0D0D0D"/>
          <w:sz w:val="32"/>
          <w:szCs w:val="32"/>
          <w:lang w:val="ru-RU"/>
        </w:rPr>
        <w:t>2. ДОКУМЕНТЫ И МАТЕРИАЛЫ</w:t>
      </w:r>
    </w:p>
    <w:p w:rsidR="00993CEC" w:rsidRPr="0097600B" w:rsidRDefault="003A053D" w:rsidP="00993CEC">
      <w:pPr>
        <w:numPr>
          <w:ilvl w:val="0"/>
          <w:numId w:val="2"/>
        </w:numPr>
        <w:tabs>
          <w:tab w:val="clear" w:pos="720"/>
          <w:tab w:val="num" w:pos="120"/>
        </w:tabs>
        <w:spacing w:after="0" w:line="240" w:lineRule="auto"/>
        <w:ind w:left="-240" w:firstLine="0"/>
        <w:rPr>
          <w:rFonts w:ascii="Times New Roman" w:hAnsi="Times New Roman"/>
          <w:color w:val="0D0D0D"/>
          <w:sz w:val="28"/>
          <w:szCs w:val="28"/>
          <w:lang w:val="ru-RU"/>
        </w:rPr>
      </w:pPr>
      <w:hyperlink r:id="rId14" w:history="1">
        <w:r w:rsidR="00993CEC" w:rsidRPr="0097600B">
          <w:rPr>
            <w:rStyle w:val="a4"/>
            <w:rFonts w:ascii="Times New Roman" w:hAnsi="Times New Roman"/>
            <w:color w:val="0D0D0D"/>
            <w:sz w:val="28"/>
            <w:szCs w:val="28"/>
            <w:lang w:val="ru-RU"/>
          </w:rPr>
          <w:t>Федеральный закон от 02 мая 2006 № 59-ФЗ «О порядке рассмотрения обращений граждан Российской Федерации»</w:t>
        </w:r>
      </w:hyperlink>
    </w:p>
    <w:p w:rsidR="000E395A" w:rsidRPr="00806273" w:rsidRDefault="000E395A" w:rsidP="002276F0">
      <w:pPr>
        <w:tabs>
          <w:tab w:val="num" w:pos="120"/>
        </w:tabs>
        <w:ind w:left="0"/>
        <w:rPr>
          <w:color w:val="0D0D0D"/>
          <w:sz w:val="28"/>
          <w:szCs w:val="28"/>
          <w:lang w:val="ru-RU"/>
        </w:rPr>
      </w:pPr>
    </w:p>
    <w:p w:rsidR="00993CEC" w:rsidRPr="0097600B" w:rsidRDefault="003A053D" w:rsidP="00993CEC">
      <w:pPr>
        <w:numPr>
          <w:ilvl w:val="0"/>
          <w:numId w:val="2"/>
        </w:numPr>
        <w:tabs>
          <w:tab w:val="clear" w:pos="720"/>
          <w:tab w:val="num" w:pos="120"/>
        </w:tabs>
        <w:spacing w:after="0" w:line="240" w:lineRule="auto"/>
        <w:ind w:left="-240" w:firstLine="0"/>
        <w:rPr>
          <w:rFonts w:ascii="Times New Roman" w:hAnsi="Times New Roman"/>
          <w:color w:val="0D0D0D"/>
          <w:sz w:val="28"/>
          <w:szCs w:val="28"/>
          <w:lang w:val="ru-RU"/>
        </w:rPr>
      </w:pPr>
      <w:hyperlink r:id="rId15" w:history="1">
        <w:r w:rsidR="00993CEC" w:rsidRPr="0097600B">
          <w:rPr>
            <w:rStyle w:val="a4"/>
            <w:rFonts w:ascii="Times New Roman" w:hAnsi="Times New Roman"/>
            <w:color w:val="0D0D0D"/>
            <w:sz w:val="28"/>
            <w:szCs w:val="28"/>
            <w:lang w:val="ru-RU"/>
          </w:rPr>
          <w:t>Извлечения из Федерального закона от 12 июня 2002 № 67-ФЗ «Об основных гарантиях избирательных прав и права на участие в референдуме граждан Российской Федерации»</w:t>
        </w:r>
      </w:hyperlink>
      <w:r w:rsidR="00993CEC"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31616E" w:rsidRPr="00806273" w:rsidRDefault="003A053D" w:rsidP="0031616E">
      <w:pPr>
        <w:pStyle w:val="a5"/>
        <w:tabs>
          <w:tab w:val="left" w:pos="7680"/>
        </w:tabs>
        <w:rPr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b/>
          <w:noProof/>
          <w:color w:val="0D0D0D"/>
          <w:sz w:val="16"/>
          <w:szCs w:val="16"/>
          <w:u w:val="single"/>
        </w:rPr>
        <w:pict>
          <v:rect id="_x0000_s1189" style="position:absolute;left:0;text-align:left;margin-left:291.05pt;margin-top:11.2pt;width:5.25pt;height:125.25pt;z-index:251715584">
            <v:shadow on="t" opacity=".5" offset="6pt,-6pt"/>
          </v:rect>
        </w:pict>
      </w:r>
      <w:r w:rsidRPr="003A053D">
        <w:rPr>
          <w:noProof/>
          <w:color w:val="0D0D0D"/>
          <w:sz w:val="28"/>
          <w:szCs w:val="28"/>
        </w:rPr>
        <w:pict>
          <v:rect id="_x0000_s1188" style="position:absolute;left:0;text-align:left;margin-left:300.8pt;margin-top:11.2pt;width:100.5pt;height:125.25pt;z-index:-251601920">
            <v:shadow on="t" opacity=".5" offset="-6pt,-6pt"/>
            <o:extrusion v:ext="view" rotationangle="-25,25" viewpoint="0,0" viewpointorigin="0,0" skewangle="0" skewamt="0" lightposition=",50000" type="perspective"/>
          </v:rect>
        </w:pict>
      </w:r>
      <w:r w:rsidR="0031616E" w:rsidRPr="00806273">
        <w:rPr>
          <w:color w:val="0D0D0D"/>
          <w:sz w:val="28"/>
          <w:szCs w:val="28"/>
          <w:lang w:val="ru-RU"/>
        </w:rPr>
        <w:tab/>
      </w:r>
    </w:p>
    <w:p w:rsidR="0031616E" w:rsidRPr="0097600B" w:rsidRDefault="0031616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806273">
        <w:rPr>
          <w:rFonts w:ascii="Times New Roman" w:hAnsi="Times New Roman"/>
          <w:color w:val="0D0D0D"/>
          <w:sz w:val="16"/>
          <w:szCs w:val="16"/>
          <w:lang w:val="ru-RU"/>
        </w:rPr>
        <w:t xml:space="preserve">                                                                                            </w:t>
      </w:r>
      <w:r w:rsidR="0097600B">
        <w:rPr>
          <w:rFonts w:ascii="Times New Roman" w:hAnsi="Times New Roman"/>
          <w:color w:val="0D0D0D"/>
          <w:sz w:val="16"/>
          <w:szCs w:val="16"/>
          <w:lang w:val="ru-RU"/>
        </w:rPr>
        <w:t xml:space="preserve">        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Сборник</w:t>
      </w:r>
    </w:p>
    <w:p w:rsidR="0031616E" w:rsidRPr="0097600B" w:rsidRDefault="0031616E" w:rsidP="0031616E">
      <w:pPr>
        <w:pStyle w:val="a5"/>
        <w:tabs>
          <w:tab w:val="left" w:pos="7680"/>
        </w:tabs>
        <w:jc w:val="center"/>
        <w:rPr>
          <w:rFonts w:ascii="Times New Roman" w:hAnsi="Times New Roman"/>
          <w:b/>
          <w:color w:val="0D0D0D"/>
          <w:sz w:val="16"/>
          <w:szCs w:val="16"/>
          <w:u w:val="single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u w:val="single"/>
          <w:lang w:val="ru-RU"/>
        </w:rPr>
        <w:t>Ф</w:t>
      </w:r>
      <w:r w:rsidRPr="0097600B">
        <w:rPr>
          <w:rFonts w:ascii="Times New Roman" w:hAnsi="Times New Roman"/>
          <w:b/>
          <w:color w:val="0D0D0D"/>
          <w:sz w:val="16"/>
          <w:szCs w:val="16"/>
          <w:u w:val="single"/>
          <w:lang w:val="ru-RU"/>
        </w:rPr>
        <w:t>едеральных законов</w:t>
      </w:r>
    </w:p>
    <w:p w:rsidR="0031616E" w:rsidRPr="0097600B" w:rsidRDefault="0031616E" w:rsidP="0031616E">
      <w:pPr>
        <w:pStyle w:val="a5"/>
        <w:tabs>
          <w:tab w:val="left" w:pos="7680"/>
        </w:tabs>
        <w:jc w:val="center"/>
        <w:rPr>
          <w:rFonts w:ascii="Times New Roman" w:hAnsi="Times New Roman"/>
          <w:b/>
          <w:color w:val="0D0D0D"/>
          <w:sz w:val="16"/>
          <w:szCs w:val="16"/>
          <w:u w:val="single"/>
          <w:lang w:val="ru-RU"/>
        </w:rPr>
      </w:pPr>
    </w:p>
    <w:p w:rsidR="0031616E" w:rsidRPr="0097600B" w:rsidRDefault="0031616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color w:val="0D0D0D"/>
          <w:sz w:val="16"/>
          <w:szCs w:val="16"/>
          <w:lang w:val="ru-RU"/>
        </w:rPr>
        <w:t xml:space="preserve">                                                                          </w:t>
      </w:r>
      <w:r w:rsidR="0097600B">
        <w:rPr>
          <w:rFonts w:ascii="Times New Roman" w:hAnsi="Times New Roman"/>
          <w:color w:val="0D0D0D"/>
          <w:sz w:val="16"/>
          <w:szCs w:val="16"/>
          <w:lang w:val="ru-RU"/>
        </w:rPr>
        <w:t xml:space="preserve">                                           </w:t>
      </w:r>
      <w:r w:rsidRPr="0097600B">
        <w:rPr>
          <w:rFonts w:ascii="Times New Roman" w:hAnsi="Times New Roman"/>
          <w:color w:val="0D0D0D"/>
          <w:sz w:val="16"/>
          <w:szCs w:val="16"/>
          <w:lang w:val="ru-RU"/>
        </w:rPr>
        <w:t>«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Об основных гарантиях</w:t>
      </w:r>
    </w:p>
    <w:p w:rsidR="0031616E" w:rsidRPr="0097600B" w:rsidRDefault="0031616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избирательных прав</w:t>
      </w:r>
    </w:p>
    <w:p w:rsidR="0031616E" w:rsidRPr="0097600B" w:rsidRDefault="0031616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и права на участие</w:t>
      </w:r>
    </w:p>
    <w:p w:rsidR="0031616E" w:rsidRPr="0097600B" w:rsidRDefault="0031616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в референдуме граждан</w:t>
      </w:r>
    </w:p>
    <w:p w:rsidR="0031616E" w:rsidRPr="0097600B" w:rsidRDefault="0031616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Российской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Ф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едерации»</w:t>
      </w:r>
    </w:p>
    <w:p w:rsidR="0024227E" w:rsidRPr="0097600B" w:rsidRDefault="0024227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</w:p>
    <w:p w:rsidR="0024227E" w:rsidRPr="0097600B" w:rsidRDefault="0024227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«О политических партиях»</w:t>
      </w:r>
    </w:p>
    <w:p w:rsidR="0024227E" w:rsidRPr="0097600B" w:rsidRDefault="0024227E" w:rsidP="0031616E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</w:p>
    <w:p w:rsidR="00C3437E" w:rsidRPr="00806273" w:rsidRDefault="0024227E" w:rsidP="002276F0">
      <w:pPr>
        <w:pStyle w:val="a5"/>
        <w:tabs>
          <w:tab w:val="left" w:pos="7680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16"/>
          <w:szCs w:val="16"/>
          <w:lang w:val="ru-RU"/>
        </w:rPr>
      </w:pP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                                                                                 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          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2015</w:t>
      </w:r>
      <w:r w:rsid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 xml:space="preserve"> </w:t>
      </w:r>
      <w:r w:rsidRPr="0097600B">
        <w:rPr>
          <w:rFonts w:ascii="Times New Roman" w:hAnsi="Times New Roman"/>
          <w:b/>
          <w:color w:val="0D0D0D"/>
          <w:sz w:val="16"/>
          <w:szCs w:val="16"/>
          <w:lang w:val="ru-RU"/>
        </w:rPr>
        <w:t>г.</w:t>
      </w:r>
    </w:p>
    <w:p w:rsidR="0097600B" w:rsidRDefault="0097600B" w:rsidP="0097600B">
      <w:pPr>
        <w:spacing w:after="0" w:line="240" w:lineRule="auto"/>
        <w:ind w:left="-240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97600B" w:rsidRPr="0097600B" w:rsidRDefault="0097600B" w:rsidP="0097600B">
      <w:pPr>
        <w:spacing w:after="0" w:line="240" w:lineRule="auto"/>
        <w:ind w:left="-240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C3437E" w:rsidRPr="0097600B" w:rsidRDefault="003A053D" w:rsidP="002276F0">
      <w:pPr>
        <w:numPr>
          <w:ilvl w:val="0"/>
          <w:numId w:val="2"/>
        </w:numPr>
        <w:tabs>
          <w:tab w:val="clear" w:pos="720"/>
          <w:tab w:val="num" w:pos="120"/>
        </w:tabs>
        <w:spacing w:after="0" w:line="240" w:lineRule="auto"/>
        <w:ind w:left="-240" w:firstLine="0"/>
        <w:rPr>
          <w:rFonts w:ascii="Times New Roman" w:hAnsi="Times New Roman"/>
          <w:color w:val="0D0D0D"/>
          <w:sz w:val="28"/>
          <w:szCs w:val="28"/>
          <w:lang w:val="ru-RU"/>
        </w:rPr>
      </w:pPr>
      <w:hyperlink r:id="rId16" w:history="1">
        <w:r w:rsidR="00993CEC" w:rsidRPr="0097600B">
          <w:rPr>
            <w:rStyle w:val="a4"/>
            <w:rFonts w:ascii="Times New Roman" w:hAnsi="Times New Roman"/>
            <w:color w:val="0D0D0D"/>
            <w:sz w:val="28"/>
            <w:szCs w:val="28"/>
            <w:lang w:val="ru-RU"/>
          </w:rPr>
          <w:t>Извлечения из Избирательного кодекса Приморского края от 22 июля 2003</w:t>
        </w:r>
        <w:r w:rsidR="0097600B" w:rsidRPr="0097600B">
          <w:rPr>
            <w:rStyle w:val="a4"/>
            <w:rFonts w:ascii="Times New Roman" w:hAnsi="Times New Roman"/>
            <w:color w:val="0D0D0D"/>
            <w:sz w:val="28"/>
            <w:szCs w:val="28"/>
            <w:lang w:val="ru-RU"/>
          </w:rPr>
          <w:t>г.</w:t>
        </w:r>
        <w:r w:rsidR="00993CEC" w:rsidRPr="0097600B">
          <w:rPr>
            <w:rStyle w:val="a4"/>
            <w:rFonts w:ascii="Times New Roman" w:hAnsi="Times New Roman"/>
            <w:color w:val="0D0D0D"/>
            <w:sz w:val="28"/>
            <w:szCs w:val="28"/>
            <w:lang w:val="ru-RU"/>
          </w:rPr>
          <w:t xml:space="preserve"> № 62-КЗ</w:t>
        </w:r>
      </w:hyperlink>
    </w:p>
    <w:p w:rsidR="00C82CBC" w:rsidRPr="0097600B" w:rsidRDefault="00C82CBC" w:rsidP="000E395A">
      <w:pPr>
        <w:widowControl w:val="0"/>
        <w:spacing w:after="0" w:line="240" w:lineRule="auto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C82CBC" w:rsidRPr="00806273" w:rsidRDefault="00C82CBC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C82CBC" w:rsidRPr="00806273" w:rsidRDefault="003A053D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3A053D">
        <w:rPr>
          <w:b/>
          <w:noProof/>
          <w:color w:val="0D0D0D"/>
          <w:sz w:val="32"/>
          <w:szCs w:val="32"/>
        </w:rPr>
        <w:pict>
          <v:rect id="_x0000_s1185" style="position:absolute;left:0;text-align:left;margin-left:123.5pt;margin-top:2.2pt;width:107.2pt;height:127.5pt;z-index:-251603968" fillcolor="#4f81bd" strokecolor="#f2f2f2" strokeweight="3pt">
            <v:shadow on="t" color="#243f60" opacity=".5" offset="-6pt,-6pt"/>
            <o:extrusion v:ext="view" rotationangle="-25,25" viewpoint="0,0" viewpointorigin="0,0" skewangle="0" skewamt="0" lightposition=",50000" type="perspective"/>
            <v:textbox>
              <w:txbxContent>
                <w:p w:rsidR="0097600B" w:rsidRPr="0074670A" w:rsidRDefault="0097600B">
                  <w:pPr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xbxContent>
            </v:textbox>
          </v:rect>
        </w:pict>
      </w:r>
      <w:r w:rsidR="00C82CBC"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</w:t>
      </w:r>
    </w:p>
    <w:p w:rsidR="00C82CBC" w:rsidRPr="00806273" w:rsidRDefault="003A053D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3A053D">
        <w:rPr>
          <w:b/>
          <w:noProof/>
          <w:color w:val="0D0D0D"/>
          <w:sz w:val="32"/>
          <w:szCs w:val="32"/>
        </w:rPr>
        <w:pict>
          <v:rect id="_x0000_s1186" style="position:absolute;left:0;text-align:left;margin-left:135.45pt;margin-top:1.75pt;width:7.1pt;height:117pt;flip:x y;z-index:251713536" fillcolor="#c0504d" strokecolor="#f2f2f2" strokeweight="3pt">
            <v:shadow on="t" type="perspective" color="#622423" opacity=".5" offset="1pt" offset2="-1pt"/>
            <v:textbox>
              <w:txbxContent>
                <w:p w:rsidR="0097600B" w:rsidRDefault="0097600B">
                  <w:pPr>
                    <w:ind w:left="0"/>
                  </w:pPr>
                </w:p>
              </w:txbxContent>
            </v:textbox>
          </v:rect>
        </w:pict>
      </w:r>
      <w:r w:rsidR="00C82CBC"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</w:t>
      </w:r>
    </w:p>
    <w:p w:rsidR="00C82CBC" w:rsidRPr="00806273" w:rsidRDefault="00C82CBC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C82CBC" w:rsidRPr="00806273" w:rsidRDefault="00C82CBC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C82CBC" w:rsidRPr="00806273" w:rsidRDefault="00C82CBC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C82CBC" w:rsidRPr="00806273" w:rsidRDefault="00C82CBC" w:rsidP="00C82CB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     </w:t>
      </w:r>
      <w:r w:rsidRPr="0097600B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>Избирательный</w:t>
      </w: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                  кодекс</w:t>
      </w: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приморского края</w:t>
      </w: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</w:p>
    <w:p w:rsidR="002276F0" w:rsidRPr="00806273" w:rsidRDefault="0074670A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         Владивосток</w:t>
      </w:r>
    </w:p>
    <w:p w:rsidR="001725B5" w:rsidRPr="00806273" w:rsidRDefault="001725B5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                    2014</w:t>
      </w:r>
    </w:p>
    <w:p w:rsidR="0074670A" w:rsidRPr="00806273" w:rsidRDefault="002276F0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</w:t>
      </w:r>
      <w:r w:rsidR="0074670A"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</w:t>
      </w:r>
    </w:p>
    <w:p w:rsidR="002276F0" w:rsidRPr="00806273" w:rsidRDefault="00ED68B3" w:rsidP="002276F0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>
        <w:rPr>
          <w:rFonts w:ascii="Times New Roman" w:hAnsi="Times New Roman"/>
          <w:b/>
          <w:noProof/>
          <w:color w:val="0D0D0D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-647065</wp:posOffset>
            </wp:positionV>
            <wp:extent cx="7305675" cy="2841625"/>
            <wp:effectExtent l="19050" t="0" r="9525" b="0"/>
            <wp:wrapTight wrapText="bothSides">
              <wp:wrapPolygon edited="0">
                <wp:start x="-56" y="0"/>
                <wp:lineTo x="-56" y="21431"/>
                <wp:lineTo x="21628" y="21431"/>
                <wp:lineTo x="21628" y="0"/>
                <wp:lineTo x="-56" y="0"/>
              </wp:wrapPolygon>
            </wp:wrapTight>
            <wp:docPr id="178" name="Рисунок 17" descr="priem_grazh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priem_grazhda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F0"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</w:t>
      </w:r>
    </w:p>
    <w:p w:rsidR="00C82CBC" w:rsidRPr="00806273" w:rsidRDefault="002276F0" w:rsidP="00C76D32">
      <w:pPr>
        <w:widowControl w:val="0"/>
        <w:spacing w:after="0" w:line="240" w:lineRule="auto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</w:t>
      </w:r>
      <w:r w:rsidR="00C76D32"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</w:t>
      </w:r>
    </w:p>
    <w:p w:rsidR="007F7371" w:rsidRPr="00806273" w:rsidRDefault="00C82CBC" w:rsidP="00C76D32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</w:pPr>
      <w:r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                                                                       </w:t>
      </w:r>
      <w:r w:rsidR="00C76D32" w:rsidRPr="00806273">
        <w:rPr>
          <w:rFonts w:ascii="Times New Roman" w:hAnsi="Times New Roman"/>
          <w:b/>
          <w:caps/>
          <w:color w:val="0D0D0D"/>
          <w:sz w:val="10"/>
          <w:szCs w:val="10"/>
          <w:lang w:val="ru-RU"/>
        </w:rPr>
        <w:t xml:space="preserve">                        </w:t>
      </w:r>
    </w:p>
    <w:p w:rsidR="00993CEC" w:rsidRPr="00806273" w:rsidRDefault="00993CEC" w:rsidP="003E778F">
      <w:pPr>
        <w:widowControl w:val="0"/>
        <w:ind w:left="360"/>
        <w:jc w:val="center"/>
        <w:rPr>
          <w:rFonts w:ascii="Times New Roman" w:hAnsi="Times New Roman"/>
          <w:b/>
          <w:color w:val="0D0D0D"/>
          <w:sz w:val="32"/>
          <w:szCs w:val="32"/>
          <w:lang w:val="ru-RU"/>
        </w:rPr>
      </w:pPr>
      <w:r w:rsidRPr="00806273">
        <w:rPr>
          <w:rFonts w:ascii="Times New Roman" w:hAnsi="Times New Roman"/>
          <w:b/>
          <w:color w:val="0D0D0D"/>
          <w:sz w:val="32"/>
          <w:szCs w:val="32"/>
          <w:lang w:val="ru-RU"/>
        </w:rPr>
        <w:t>3. ЛИЧНЫЙ ПРИЕМ ГРАЖДАН</w:t>
      </w:r>
    </w:p>
    <w:p w:rsidR="0024227E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1. Личный прием граждан вед</w:t>
      </w:r>
      <w:r w:rsidR="00C76D32" w:rsidRPr="00806273">
        <w:rPr>
          <w:rFonts w:ascii="Times New Roman" w:hAnsi="Times New Roman"/>
          <w:color w:val="0D0D0D"/>
          <w:sz w:val="28"/>
          <w:szCs w:val="28"/>
          <w:lang w:val="ru-RU"/>
        </w:rPr>
        <w:t>ут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председател</w:t>
      </w:r>
      <w:r w:rsidR="00C76D32" w:rsidRPr="00806273">
        <w:rPr>
          <w:rFonts w:ascii="Times New Roman" w:hAnsi="Times New Roman"/>
          <w:color w:val="0D0D0D"/>
          <w:sz w:val="28"/>
          <w:szCs w:val="28"/>
          <w:lang w:val="ru-RU"/>
        </w:rPr>
        <w:t>ь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Комиссии </w:t>
      </w:r>
      <w:r w:rsidR="00C76D32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и его заместитель 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по </w:t>
      </w:r>
      <w:r w:rsidR="0024227E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утвержденному 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графику</w:t>
      </w:r>
      <w:r w:rsidR="0024227E" w:rsidRPr="00806273">
        <w:rPr>
          <w:rFonts w:ascii="Times New Roman" w:hAnsi="Times New Roman"/>
          <w:color w:val="0D0D0D"/>
          <w:sz w:val="28"/>
          <w:szCs w:val="28"/>
          <w:lang w:val="ru-RU"/>
        </w:rPr>
        <w:t>.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2. Информация о порядке приема граждан размещается на информационном стенде Комиссии.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3. При личном приеме гражданин предъявляет документ, удостоверяющий его личность.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4. Во время приема граждан ведется журнал учета, в который вносятся данные о гражданине, краткое содержание обращения, результат  его рассмотрения, а также должность и фамилия лица, проводящего прием.</w:t>
      </w:r>
    </w:p>
    <w:p w:rsidR="00993CEC" w:rsidRPr="0097600B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5.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В остальных случаях дается письменный ответ по существу поставленных в обращении вопросов. </w:t>
      </w:r>
    </w:p>
    <w:p w:rsidR="00993CEC" w:rsidRPr="0097600B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6. Если в устном обращении содержатся вопросы, решение которых не входит в компетенцию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>Комиссии, гражданину дается разъяснение о том, куда и в каком порядке ему следует обратиться.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7. На личном приеме гражданину может быть отказано в дальнейшем рассмотрении обращения, если ему ранее был дан ответ по существу поставленных в нем вопросов.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8. Переданные на приеме гражданами обращения регистрируются и рассматриваются в порядке, установленном инструкцией по делопроизводству.</w:t>
      </w:r>
    </w:p>
    <w:p w:rsidR="00993CEC" w:rsidRPr="00806273" w:rsidRDefault="00ED68B3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241935</wp:posOffset>
            </wp:positionV>
            <wp:extent cx="676275" cy="824230"/>
            <wp:effectExtent l="19050" t="0" r="9525" b="0"/>
            <wp:wrapTight wrapText="bothSides">
              <wp:wrapPolygon edited="0">
                <wp:start x="-608" y="0"/>
                <wp:lineTo x="-608" y="20968"/>
                <wp:lineTo x="21904" y="20968"/>
                <wp:lineTo x="21904" y="0"/>
                <wp:lineTo x="-608" y="0"/>
              </wp:wrapPolygon>
            </wp:wrapTight>
            <wp:docPr id="177" name="Рисунок 18" descr="0c2baad1e472ff5d18ce0ffe3b23c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0c2baad1e472ff5d18ce0ffe3b23c8a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9. Правом на 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>внеочередной прием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обладают: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- участники и ветераны  Великой Отечественной войны, 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- супруги погибших (умерших) участников и ветеранов Великой Отечественной войны,  </w:t>
      </w:r>
    </w:p>
    <w:p w:rsidR="00993CEC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- супруги граждан, погибших при исполнении служебных обязанностей, а также умерших при исполнении служебных обязанностей,</w:t>
      </w:r>
    </w:p>
    <w:p w:rsidR="00C76D32" w:rsidRPr="00806273" w:rsidRDefault="00993CEC" w:rsidP="00C76D32">
      <w:pPr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- иные категории граждан в соответствии с законодательством Российской Федерации.</w:t>
      </w:r>
    </w:p>
    <w:p w:rsidR="00A26F68" w:rsidRPr="00806273" w:rsidRDefault="00ED68B3" w:rsidP="004C6497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23495</wp:posOffset>
            </wp:positionV>
            <wp:extent cx="1162050" cy="704850"/>
            <wp:effectExtent l="19050" t="0" r="0" b="0"/>
            <wp:wrapTight wrapText="bothSides">
              <wp:wrapPolygon edited="0">
                <wp:start x="-354" y="0"/>
                <wp:lineTo x="-354" y="21016"/>
                <wp:lineTo x="21600" y="21016"/>
                <wp:lineTo x="21600" y="0"/>
                <wp:lineTo x="-354" y="0"/>
              </wp:wrapPolygon>
            </wp:wrapTight>
            <wp:docPr id="176" name="Рисунок 16" descr="1308800407_grafi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308800407_grafik_s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EC"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4. ГРАФИК </w:t>
      </w:r>
    </w:p>
    <w:p w:rsidR="004C6497" w:rsidRPr="00806273" w:rsidRDefault="00993CEC" w:rsidP="004C6497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>ЛИЧНОГО ПРИЕМА ГРАЖДАН</w:t>
      </w:r>
    </w:p>
    <w:p w:rsidR="004C6497" w:rsidRPr="00806273" w:rsidRDefault="004C6497" w:rsidP="004C6497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 xml:space="preserve">в территориальной избирательной комиссии </w:t>
      </w:r>
    </w:p>
    <w:p w:rsidR="00C76D32" w:rsidRPr="00806273" w:rsidRDefault="004C6497" w:rsidP="00A26F68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>Партизанского района</w:t>
      </w:r>
    </w:p>
    <w:p w:rsidR="004C6497" w:rsidRPr="00806273" w:rsidRDefault="00993CEC" w:rsidP="004C6497">
      <w:pPr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В соответствии со ст. 13 Федерального закона «О порядке рассмотрения обращений граждан Российской Федерации» </w:t>
      </w:r>
      <w:r w:rsidR="00B05794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в территориальной избирательной комиссии проводится </w:t>
      </w:r>
      <w:r w:rsidR="004C6497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Партизанского района </w:t>
      </w:r>
      <w:r w:rsidR="00B05794" w:rsidRPr="00806273">
        <w:rPr>
          <w:rFonts w:ascii="Times New Roman" w:hAnsi="Times New Roman"/>
          <w:color w:val="0D0D0D"/>
          <w:sz w:val="28"/>
          <w:szCs w:val="28"/>
          <w:lang w:val="ru-RU"/>
        </w:rPr>
        <w:t>личный прием граждан</w:t>
      </w:r>
      <w:r w:rsidR="004C6497" w:rsidRPr="00806273">
        <w:rPr>
          <w:rFonts w:ascii="Times New Roman" w:hAnsi="Times New Roman"/>
          <w:color w:val="0D0D0D"/>
          <w:sz w:val="28"/>
          <w:szCs w:val="28"/>
          <w:lang w:val="ru-RU"/>
        </w:rPr>
        <w:t>.</w:t>
      </w:r>
      <w:r w:rsidR="00B05794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</w:p>
    <w:p w:rsidR="004C6497" w:rsidRPr="00806273" w:rsidRDefault="00B57A62" w:rsidP="00B57A62">
      <w:pPr>
        <w:spacing w:after="0" w:line="240" w:lineRule="auto"/>
        <w:ind w:left="0"/>
        <w:rPr>
          <w:rFonts w:ascii="Times New Roman" w:hAnsi="Times New Roman"/>
          <w:color w:val="0D0D0D"/>
          <w:sz w:val="22"/>
          <w:szCs w:val="22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 </w:t>
      </w:r>
      <w:r w:rsidR="004C6497" w:rsidRPr="00806273">
        <w:rPr>
          <w:rFonts w:ascii="Times New Roman" w:hAnsi="Times New Roman"/>
          <w:color w:val="0D0D0D"/>
          <w:sz w:val="28"/>
          <w:szCs w:val="28"/>
          <w:lang w:val="ru-RU"/>
        </w:rPr>
        <w:t>Часы приема:</w:t>
      </w:r>
      <w:r w:rsidR="004C6497" w:rsidRPr="00806273">
        <w:rPr>
          <w:rFonts w:ascii="Times New Roman" w:hAnsi="Times New Roman"/>
          <w:color w:val="0D0D0D"/>
          <w:sz w:val="22"/>
          <w:szCs w:val="22"/>
          <w:lang w:val="ru-RU"/>
        </w:rPr>
        <w:t xml:space="preserve">  </w:t>
      </w:r>
      <w:r w:rsidR="004C6497" w:rsidRPr="00806273">
        <w:rPr>
          <w:rFonts w:ascii="Times New Roman" w:hAnsi="Times New Roman"/>
          <w:color w:val="0D0D0D"/>
          <w:sz w:val="28"/>
          <w:szCs w:val="28"/>
          <w:lang w:val="ru-RU"/>
        </w:rPr>
        <w:t>понедельник с 14</w:t>
      </w:r>
      <w:r w:rsidR="004C6497" w:rsidRPr="00806273">
        <w:rPr>
          <w:rFonts w:ascii="Times New Roman" w:hAnsi="Times New Roman"/>
          <w:color w:val="0D0D0D"/>
          <w:sz w:val="28"/>
          <w:szCs w:val="28"/>
          <w:u w:val="single"/>
          <w:vertAlign w:val="superscript"/>
          <w:lang w:val="ru-RU"/>
        </w:rPr>
        <w:t>00</w:t>
      </w:r>
      <w:r w:rsidR="004C6497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до 17</w:t>
      </w:r>
      <w:r w:rsidR="004C6497" w:rsidRPr="00806273">
        <w:rPr>
          <w:rFonts w:ascii="Times New Roman" w:hAnsi="Times New Roman"/>
          <w:color w:val="0D0D0D"/>
          <w:sz w:val="28"/>
          <w:szCs w:val="28"/>
          <w:u w:val="single"/>
          <w:vertAlign w:val="superscript"/>
          <w:lang w:val="ru-RU"/>
        </w:rPr>
        <w:t>00</w:t>
      </w:r>
      <w:r w:rsidR="004C6497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часов</w:t>
      </w:r>
    </w:p>
    <w:tbl>
      <w:tblPr>
        <w:tblW w:w="0" w:type="auto"/>
        <w:tblInd w:w="817" w:type="dxa"/>
        <w:tblLook w:val="04A0"/>
      </w:tblPr>
      <w:tblGrid>
        <w:gridCol w:w="1843"/>
        <w:gridCol w:w="6910"/>
      </w:tblGrid>
      <w:tr w:rsidR="00B57A62" w:rsidRPr="0041662F" w:rsidTr="009904C4">
        <w:tc>
          <w:tcPr>
            <w:tcW w:w="1843" w:type="dxa"/>
          </w:tcPr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2"/>
                <w:szCs w:val="22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Прием ведут:  </w:t>
            </w:r>
          </w:p>
        </w:tc>
        <w:tc>
          <w:tcPr>
            <w:tcW w:w="6911" w:type="dxa"/>
          </w:tcPr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1.Запорощенко Жанна Анатольевна, </w:t>
            </w:r>
          </w:p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председатель комиссии                           </w:t>
            </w:r>
          </w:p>
        </w:tc>
      </w:tr>
      <w:tr w:rsidR="00B57A62" w:rsidRPr="0041662F" w:rsidTr="009904C4">
        <w:tc>
          <w:tcPr>
            <w:tcW w:w="1843" w:type="dxa"/>
          </w:tcPr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6911" w:type="dxa"/>
          </w:tcPr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2.Цакун Ольга Владиславовна, </w:t>
            </w:r>
          </w:p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2"/>
                <w:szCs w:val="22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заместитель председателя комиссии</w:t>
            </w:r>
          </w:p>
        </w:tc>
      </w:tr>
      <w:tr w:rsidR="00B57A62" w:rsidRPr="0041662F" w:rsidTr="009904C4">
        <w:tc>
          <w:tcPr>
            <w:tcW w:w="1843" w:type="dxa"/>
          </w:tcPr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6911" w:type="dxa"/>
          </w:tcPr>
          <w:p w:rsidR="00B57A62" w:rsidRPr="009904C4" w:rsidRDefault="00B57A62" w:rsidP="009904C4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2"/>
                <w:szCs w:val="22"/>
                <w:lang w:val="ru-RU"/>
              </w:rPr>
            </w:pPr>
          </w:p>
        </w:tc>
      </w:tr>
    </w:tbl>
    <w:p w:rsidR="00476779" w:rsidRPr="00806273" w:rsidRDefault="00476779" w:rsidP="00FF1E7D">
      <w:pPr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>5. ПОРЯДОК ПРИЕМА И РАССМОТРЕНИЯ ОБРАЩЕНИЙ</w:t>
      </w:r>
    </w:p>
    <w:p w:rsidR="009F1787" w:rsidRPr="00806273" w:rsidRDefault="009F1787" w:rsidP="009F1787">
      <w:pPr>
        <w:spacing w:after="0" w:line="240" w:lineRule="auto"/>
        <w:ind w:left="0"/>
        <w:rPr>
          <w:rFonts w:ascii="Times New Roman" w:hAnsi="Times New Roman"/>
          <w:b/>
          <w:color w:val="0D0D0D"/>
          <w:sz w:val="28"/>
          <w:szCs w:val="28"/>
          <w:lang w:val="ru-RU"/>
        </w:rPr>
      </w:pPr>
    </w:p>
    <w:p w:rsidR="00611F39" w:rsidRPr="00806273" w:rsidRDefault="00611F39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Обращения в территориальную избирательную комиссию Партизанского района можно направить в письменном или в электронном виде.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1. Обращение гражданина должно быть зарегистрировано в течение 3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Комиссию.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2. Конверты вскрываются, проверяется наличие в них документов, письма прикалываются к конвертам и регистрируются.</w:t>
      </w:r>
    </w:p>
    <w:p w:rsidR="00993CEC" w:rsidRPr="0069100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3. При регистрации – письмо проверяется на повторность. </w:t>
      </w:r>
      <w:r w:rsidRPr="00691003">
        <w:rPr>
          <w:rFonts w:ascii="Times New Roman" w:hAnsi="Times New Roman"/>
          <w:color w:val="0D0D0D"/>
          <w:sz w:val="28"/>
          <w:szCs w:val="28"/>
          <w:lang w:val="ru-RU"/>
        </w:rPr>
        <w:t>При повторном обращении</w:t>
      </w:r>
      <w:r w:rsidR="00691003">
        <w:rPr>
          <w:rFonts w:ascii="Times New Roman" w:hAnsi="Times New Roman"/>
          <w:color w:val="0D0D0D"/>
          <w:sz w:val="28"/>
          <w:szCs w:val="28"/>
          <w:lang w:val="ru-RU"/>
        </w:rPr>
        <w:t>,</w:t>
      </w:r>
      <w:r w:rsidRPr="00691003">
        <w:rPr>
          <w:rFonts w:ascii="Times New Roman" w:hAnsi="Times New Roman"/>
          <w:color w:val="0D0D0D"/>
          <w:sz w:val="28"/>
          <w:szCs w:val="28"/>
          <w:lang w:val="ru-RU"/>
        </w:rPr>
        <w:t xml:space="preserve"> регистрационный номер ставится через дробь от первичного.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4. Проставляется штамп с входящим номером и датой поступления (в правом нижнем углу).</w:t>
      </w:r>
    </w:p>
    <w:p w:rsidR="00993CEC" w:rsidRPr="0097600B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5. Срок рассмотрения обращения гражданина  не должен превышать 30 дней.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Срок рассмотрения обращения может продляться в исключительных случаях, но не более чем на 30 дней с разрешения руководителя. Заявитель об этом уведомляется в письменном виде. 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6. В обращении обязательно указывается фамилия, имя, отчество (при наличии), адрес места регистрации (проживания), способ получения ответа на обращение.</w:t>
      </w:r>
    </w:p>
    <w:p w:rsidR="00993CEC" w:rsidRPr="0097600B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7. Обращения, содержащие вопросы, решение которых не относится к компетенции Комиссии, докладываются председателю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Комиссии и по его поручению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лицу, к </w:t>
      </w:r>
      <w:r w:rsidR="00691003" w:rsidRPr="0097600B">
        <w:rPr>
          <w:rFonts w:ascii="Times New Roman" w:hAnsi="Times New Roman"/>
          <w:color w:val="0D0D0D"/>
          <w:sz w:val="28"/>
          <w:szCs w:val="28"/>
          <w:lang w:val="ru-RU"/>
        </w:rPr>
        <w:t>компетенции,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lastRenderedPageBreak/>
        <w:t>порядок направления ответа автору обращения.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8. При отправке ответа на обращение граждан ставится регистрационный номер письма.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9. Обращения, на которые даются промежуточные ответы, с контроля не снимаются.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>10. Контроль завершается только после принятия окончательного решения председателем и списания обращения «В дело».</w:t>
      </w:r>
    </w:p>
    <w:p w:rsidR="00993CEC" w:rsidRPr="0097600B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11. Обращения, поступившие на официальный почтовый ящик Комиссии в сети Интернет, регистрируются и рассматриваются в установленном порядке. 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>Ответы на такие обращения направляются по почтовым или электронным адресам, указанным в обращениях.</w:t>
      </w:r>
    </w:p>
    <w:p w:rsidR="00993CEC" w:rsidRPr="00806273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12. Обращения в электронном виде, направленные в адрес территориальной избирательной комиссии </w:t>
      </w:r>
      <w:r w:rsidR="0097600B">
        <w:rPr>
          <w:rFonts w:ascii="Times New Roman" w:hAnsi="Times New Roman"/>
          <w:color w:val="0D0D0D"/>
          <w:sz w:val="28"/>
          <w:szCs w:val="28"/>
          <w:lang w:val="ru-RU"/>
        </w:rPr>
        <w:t>Партизанского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района с неполной или неточной информацией об отправителе не рассматриваются. </w:t>
      </w:r>
    </w:p>
    <w:p w:rsidR="00993CEC" w:rsidRPr="0097600B" w:rsidRDefault="00993CEC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13. К обращению в электронном виде могут прилагаться необходимые документы и материалы в электронной форме. 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В информационной системе может быть обработан один файл вложения без архивирования, размер которого не превышает 5 Мб. Рекомендуется направление файлов в одном из следующих форматов: </w:t>
      </w:r>
      <w:r w:rsidRPr="00806273">
        <w:rPr>
          <w:rFonts w:ascii="Times New Roman" w:hAnsi="Times New Roman"/>
          <w:color w:val="0D0D0D"/>
          <w:sz w:val="28"/>
          <w:szCs w:val="28"/>
        </w:rPr>
        <w:t>pdf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, </w:t>
      </w:r>
      <w:r w:rsidRPr="00806273">
        <w:rPr>
          <w:rFonts w:ascii="Times New Roman" w:hAnsi="Times New Roman"/>
          <w:color w:val="0D0D0D"/>
          <w:sz w:val="28"/>
          <w:szCs w:val="28"/>
        </w:rPr>
        <w:t>doc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, </w:t>
      </w:r>
      <w:r w:rsidRPr="00806273">
        <w:rPr>
          <w:rFonts w:ascii="Times New Roman" w:hAnsi="Times New Roman"/>
          <w:color w:val="0D0D0D"/>
          <w:sz w:val="28"/>
          <w:szCs w:val="28"/>
        </w:rPr>
        <w:t>mp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3, </w:t>
      </w:r>
      <w:r w:rsidRPr="00806273">
        <w:rPr>
          <w:rFonts w:ascii="Times New Roman" w:hAnsi="Times New Roman"/>
          <w:color w:val="0D0D0D"/>
          <w:sz w:val="28"/>
          <w:szCs w:val="28"/>
        </w:rPr>
        <w:t>mp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4, </w:t>
      </w:r>
      <w:r w:rsidRPr="00806273">
        <w:rPr>
          <w:rFonts w:ascii="Times New Roman" w:hAnsi="Times New Roman"/>
          <w:color w:val="0D0D0D"/>
          <w:sz w:val="28"/>
          <w:szCs w:val="28"/>
        </w:rPr>
        <w:t>txt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 xml:space="preserve">, </w:t>
      </w:r>
      <w:r w:rsidRPr="00806273">
        <w:rPr>
          <w:rFonts w:ascii="Times New Roman" w:hAnsi="Times New Roman"/>
          <w:color w:val="0D0D0D"/>
          <w:sz w:val="28"/>
          <w:szCs w:val="28"/>
        </w:rPr>
        <w:t>xls</w:t>
      </w:r>
      <w:r w:rsidRPr="0097600B">
        <w:rPr>
          <w:rFonts w:ascii="Times New Roman" w:hAnsi="Times New Roman"/>
          <w:color w:val="0D0D0D"/>
          <w:sz w:val="28"/>
          <w:szCs w:val="28"/>
          <w:lang w:val="ru-RU"/>
        </w:rPr>
        <w:t>.</w:t>
      </w:r>
    </w:p>
    <w:p w:rsidR="00993CEC" w:rsidRPr="00806273" w:rsidRDefault="00ED68B3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D0D0D"/>
          <w:sz w:val="28"/>
          <w:szCs w:val="28"/>
          <w:lang w:val="ru-RU" w:eastAsia="ru-RU" w:bidi="ar-SA"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297815</wp:posOffset>
            </wp:positionV>
            <wp:extent cx="1000125" cy="747395"/>
            <wp:effectExtent l="19050" t="0" r="9525" b="0"/>
            <wp:wrapTight wrapText="bothSides">
              <wp:wrapPolygon edited="0">
                <wp:start x="7817" y="0"/>
                <wp:lineTo x="4526" y="1101"/>
                <wp:lineTo x="-411" y="6607"/>
                <wp:lineTo x="-411" y="11562"/>
                <wp:lineTo x="1646" y="17618"/>
                <wp:lineTo x="2469" y="18168"/>
                <wp:lineTo x="6994" y="20921"/>
                <wp:lineTo x="8229" y="20921"/>
                <wp:lineTo x="13577" y="20921"/>
                <wp:lineTo x="14811" y="20921"/>
                <wp:lineTo x="19337" y="18168"/>
                <wp:lineTo x="19337" y="17618"/>
                <wp:lineTo x="20160" y="17618"/>
                <wp:lineTo x="21806" y="11562"/>
                <wp:lineTo x="21806" y="6056"/>
                <wp:lineTo x="17280" y="1101"/>
                <wp:lineTo x="13989" y="0"/>
                <wp:lineTo x="7817" y="0"/>
              </wp:wrapPolygon>
            </wp:wrapTight>
            <wp:docPr id="175" name="Рисунок 13" descr="82901497-va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82901497-vazn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14. Информация о персональных данных граждан, направивших запрос в электронном виде, хранится и обрабатывается с соблюдением требований законодательства о персональных данных Российской Федерации. </w:t>
      </w:r>
    </w:p>
    <w:p w:rsidR="009F1787" w:rsidRPr="00806273" w:rsidRDefault="009F1787" w:rsidP="009F1787">
      <w:pPr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2F3F77" w:rsidRPr="00806273" w:rsidRDefault="002F3F77" w:rsidP="0080125E">
      <w:pPr>
        <w:widowControl w:val="0"/>
        <w:ind w:left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806273">
        <w:rPr>
          <w:rFonts w:ascii="Times New Roman" w:hAnsi="Times New Roman"/>
          <w:b/>
          <w:color w:val="0D0D0D"/>
          <w:sz w:val="28"/>
          <w:szCs w:val="28"/>
        </w:rPr>
        <w:t>6. СРОКИ РАССМОТРЕНИЯ   ПИСЬМЕННЫХ ОБРАЩЕНИЙ</w:t>
      </w:r>
    </w:p>
    <w:tbl>
      <w:tblPr>
        <w:tblW w:w="9884" w:type="dxa"/>
        <w:tblInd w:w="-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29"/>
        <w:gridCol w:w="3827"/>
        <w:gridCol w:w="284"/>
        <w:gridCol w:w="5244"/>
      </w:tblGrid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0574A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Парламентские запросы Совета Федерации Федерального Собрания Российской Федерации, Государственной Думы Федерального Собрания Российской Федерации</w:t>
            </w:r>
          </w:p>
          <w:p w:rsidR="0060574A" w:rsidRPr="009904C4" w:rsidRDefault="0060574A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93CEC" w:rsidRPr="0097600B" w:rsidRDefault="00993CEC" w:rsidP="006057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</w:t>
            </w: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не позднее чем через 30 календарных дней со дня его получения или в иной согласованный с инициатором запроса срок</w:t>
            </w:r>
          </w:p>
          <w:p w:rsidR="0060574A" w:rsidRPr="009904C4" w:rsidRDefault="0060574A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60574A" w:rsidRPr="009904C4" w:rsidRDefault="0060574A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60574A" w:rsidRPr="009904C4" w:rsidRDefault="0060574A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Обращения членов Совета Федерации Федерального Собрания Российской Федерации, депутатов </w:t>
            </w: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lastRenderedPageBreak/>
              <w:t>Государственной Думы Федерального Собрания Российской Федерации по вопросам, связанным с их деятельностью</w:t>
            </w: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244" w:type="dxa"/>
          </w:tcPr>
          <w:p w:rsidR="00993CEC" w:rsidRPr="009904C4" w:rsidRDefault="00993CEC" w:rsidP="006057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безотлагательно (а при необходимости получения дополнительных материалов – не позднее чем через 30 календарных дней со дня получения обращения)</w:t>
            </w:r>
          </w:p>
          <w:p w:rsidR="0060574A" w:rsidRPr="009904C4" w:rsidRDefault="0060574A" w:rsidP="006057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60574A" w:rsidRPr="009904C4" w:rsidRDefault="0060574A" w:rsidP="006057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  <w:p w:rsidR="0060574A" w:rsidRPr="009904C4" w:rsidRDefault="0060574A" w:rsidP="0060574A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 депутатов Законодательного Собрания Приморского края</w:t>
            </w: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 срок, установленный законодательством субъекта Российской Федерации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Администрации Приморского края</w:t>
            </w: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993CEC" w:rsidRPr="0097600B" w:rsidRDefault="00993CEC" w:rsidP="009F1787">
            <w:pPr>
              <w:pStyle w:val="11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 соответствии с указаниями по исполнению документа председателя Комиссии, если в них не указан срок – не позднее чем через 30 календарных дней.</w:t>
            </w:r>
          </w:p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Протест прокурора</w:t>
            </w: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не позднее чем через 10 календарных дней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Представление прокурора</w:t>
            </w:r>
          </w:p>
        </w:tc>
        <w:tc>
          <w:tcPr>
            <w:tcW w:w="284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не позднее чем через 30 календарных дней.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 граждан по вопросам выборов и референдумов</w:t>
            </w:r>
          </w:p>
        </w:tc>
        <w:tc>
          <w:tcPr>
            <w:tcW w:w="28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до 30 календарных дней, а поступившие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Федерации».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Пересылка обращений граждан, содержащих вопросы, решение которых не относится к компетенции Комиссии</w:t>
            </w:r>
          </w:p>
        </w:tc>
        <w:tc>
          <w:tcPr>
            <w:tcW w:w="28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 течение семи календарных дней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 средств массовой информации по вопросам предоставления информации</w:t>
            </w:r>
          </w:p>
        </w:tc>
        <w:tc>
          <w:tcPr>
            <w:tcW w:w="28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семь календарных дней. Если требуемые сведения не могут быть представлены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представлена </w:t>
            </w: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lastRenderedPageBreak/>
              <w:t>запрашиваемая информация, должностное лицо, установившее отсрочку, дата принятия решения об отсрочке.</w:t>
            </w:r>
          </w:p>
        </w:tc>
      </w:tr>
      <w:tr w:rsidR="00993CEC" w:rsidRPr="0041662F" w:rsidTr="0060574A">
        <w:tc>
          <w:tcPr>
            <w:tcW w:w="529" w:type="dxa"/>
          </w:tcPr>
          <w:p w:rsidR="00993CEC" w:rsidRPr="009904C4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7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Запрос государственного органа, органа местного самоуправления или должностного лица, рассматривающего обращение гражданина,</w:t>
            </w:r>
          </w:p>
        </w:tc>
        <w:tc>
          <w:tcPr>
            <w:tcW w:w="28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:rsidR="00993CEC" w:rsidRPr="0097600B" w:rsidRDefault="00993CEC" w:rsidP="009F1787">
            <w:pPr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      </w:r>
          </w:p>
        </w:tc>
      </w:tr>
    </w:tbl>
    <w:p w:rsidR="002F3F77" w:rsidRPr="0097600B" w:rsidRDefault="00ED68B3" w:rsidP="00D922B7">
      <w:pPr>
        <w:pStyle w:val="11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20955</wp:posOffset>
            </wp:positionV>
            <wp:extent cx="657225" cy="764540"/>
            <wp:effectExtent l="19050" t="0" r="9525" b="0"/>
            <wp:wrapTight wrapText="bothSides">
              <wp:wrapPolygon edited="0">
                <wp:start x="-626" y="0"/>
                <wp:lineTo x="-626" y="20990"/>
                <wp:lineTo x="21913" y="20990"/>
                <wp:lineTo x="21913" y="0"/>
                <wp:lineTo x="-626" y="0"/>
              </wp:wrapPolygon>
            </wp:wrapTight>
            <wp:docPr id="185" name="Рисунок 1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atten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20955</wp:posOffset>
            </wp:positionV>
            <wp:extent cx="657225" cy="764540"/>
            <wp:effectExtent l="19050" t="0" r="9525" b="0"/>
            <wp:wrapTight wrapText="bothSides">
              <wp:wrapPolygon edited="0">
                <wp:start x="-626" y="0"/>
                <wp:lineTo x="-626" y="20990"/>
                <wp:lineTo x="21913" y="20990"/>
                <wp:lineTo x="21913" y="0"/>
                <wp:lineTo x="-626" y="0"/>
              </wp:wrapPolygon>
            </wp:wrapTight>
            <wp:docPr id="174" name="Рисунок 1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atten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7"/>
      </w:tblGrid>
      <w:tr w:rsidR="00D922B7" w:rsidRPr="0041662F" w:rsidTr="002551AE">
        <w:tc>
          <w:tcPr>
            <w:tcW w:w="9180" w:type="dxa"/>
          </w:tcPr>
          <w:p w:rsidR="00D922B7" w:rsidRPr="0097600B" w:rsidRDefault="00D922B7" w:rsidP="002551A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97600B">
              <w:rPr>
                <w:rFonts w:ascii="Times New Roman" w:hAnsi="Times New Roman"/>
                <w:color w:val="0D0D0D"/>
                <w:lang w:val="ru-RU"/>
              </w:rPr>
              <w:t xml:space="preserve">Если необходимо </w:t>
            </w:r>
            <w:r w:rsidRPr="0097600B">
              <w:rPr>
                <w:rFonts w:ascii="Times New Roman" w:hAnsi="Times New Roman"/>
                <w:b/>
                <w:color w:val="0D0D0D"/>
                <w:lang w:val="ru-RU"/>
              </w:rPr>
              <w:t>продлить срок</w:t>
            </w:r>
            <w:r w:rsidRPr="0097600B">
              <w:rPr>
                <w:rFonts w:ascii="Times New Roman" w:hAnsi="Times New Roman"/>
                <w:color w:val="0D0D0D"/>
                <w:lang w:val="ru-RU"/>
              </w:rPr>
              <w:t xml:space="preserve"> рассмотрения обращения, исполнитель </w:t>
            </w:r>
            <w:r w:rsidRPr="0097600B">
              <w:rPr>
                <w:rFonts w:ascii="Times New Roman" w:hAnsi="Times New Roman"/>
                <w:b/>
                <w:color w:val="0D0D0D"/>
                <w:u w:val="single"/>
                <w:lang w:val="ru-RU"/>
              </w:rPr>
              <w:t xml:space="preserve">не позднее, чем за три дня до истечения срока </w:t>
            </w:r>
            <w:r w:rsidRPr="0097600B">
              <w:rPr>
                <w:rFonts w:ascii="Times New Roman" w:hAnsi="Times New Roman"/>
                <w:color w:val="0D0D0D"/>
                <w:lang w:val="ru-RU"/>
              </w:rPr>
              <w:t xml:space="preserve">подготовки ответа представляет на имя автора указания по исполнению документа докладную записку с объяснением, по какой причине невозможно дать ответ в установленный срок. </w:t>
            </w:r>
            <w:r w:rsidRPr="0097600B">
              <w:rPr>
                <w:rFonts w:ascii="Times New Roman" w:hAnsi="Times New Roman"/>
                <w:b/>
                <w:color w:val="0D0D0D"/>
                <w:lang w:val="ru-RU"/>
              </w:rPr>
              <w:t>Максимальное продление срока исполнения</w:t>
            </w:r>
            <w:r w:rsidRPr="0097600B">
              <w:rPr>
                <w:rFonts w:ascii="Times New Roman" w:hAnsi="Times New Roman"/>
                <w:color w:val="0D0D0D"/>
                <w:lang w:val="ru-RU"/>
              </w:rPr>
              <w:t xml:space="preserve"> обращения составляет </w:t>
            </w:r>
            <w:r w:rsidRPr="0097600B">
              <w:rPr>
                <w:rFonts w:ascii="Times New Roman" w:hAnsi="Times New Roman"/>
                <w:b/>
                <w:color w:val="0D0D0D"/>
                <w:lang w:val="ru-RU"/>
              </w:rPr>
              <w:t>30 календарных дней</w:t>
            </w:r>
            <w:r w:rsidRPr="0097600B">
              <w:rPr>
                <w:rFonts w:ascii="Times New Roman" w:hAnsi="Times New Roman"/>
                <w:color w:val="0D0D0D"/>
                <w:lang w:val="ru-RU"/>
              </w:rPr>
              <w:t>. Заявителю</w:t>
            </w:r>
            <w:r w:rsidRPr="0097600B">
              <w:rPr>
                <w:color w:val="0D0D0D"/>
                <w:lang w:val="ru-RU"/>
              </w:rPr>
              <w:t xml:space="preserve"> </w:t>
            </w:r>
            <w:r w:rsidRPr="0097600B">
              <w:rPr>
                <w:rFonts w:ascii="Times New Roman" w:hAnsi="Times New Roman"/>
                <w:color w:val="0D0D0D"/>
                <w:lang w:val="ru-RU"/>
              </w:rPr>
              <w:t>направляется уведомление о продлении срока рассмотрения его обращения</w:t>
            </w:r>
          </w:p>
        </w:tc>
      </w:tr>
    </w:tbl>
    <w:p w:rsidR="004C6497" w:rsidRPr="00806273" w:rsidRDefault="004C6497" w:rsidP="00D922B7">
      <w:pPr>
        <w:widowControl w:val="0"/>
        <w:tabs>
          <w:tab w:val="left" w:pos="1320"/>
        </w:tabs>
        <w:jc w:val="center"/>
        <w:rPr>
          <w:rFonts w:ascii="Times New Roman" w:hAnsi="Times New Roman"/>
          <w:b/>
          <w:color w:val="0D0D0D"/>
          <w:sz w:val="28"/>
          <w:szCs w:val="28"/>
          <w:lang w:val="ru-RU"/>
        </w:rPr>
      </w:pPr>
    </w:p>
    <w:p w:rsidR="00993CEC" w:rsidRPr="00806273" w:rsidRDefault="0041662F" w:rsidP="00AB461C">
      <w:pPr>
        <w:widowControl w:val="0"/>
        <w:ind w:left="0"/>
        <w:jc w:val="center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/>
          <w:sz w:val="28"/>
          <w:szCs w:val="28"/>
          <w:lang w:val="ru-RU"/>
        </w:rPr>
        <w:t>7</w:t>
      </w:r>
      <w:r w:rsidR="00993CEC" w:rsidRPr="00806273">
        <w:rPr>
          <w:rFonts w:ascii="Times New Roman" w:hAnsi="Times New Roman"/>
          <w:b/>
          <w:color w:val="0D0D0D"/>
          <w:sz w:val="28"/>
          <w:szCs w:val="28"/>
          <w:lang w:val="ru-RU"/>
        </w:rPr>
        <w:t>. ОСОБЕННОСТИ РАБОТЫ С ОБРАЩЕНИЯМИ ГРАЖДАН</w:t>
      </w:r>
    </w:p>
    <w:p w:rsidR="00993CEC" w:rsidRPr="00806273" w:rsidRDefault="00993CEC" w:rsidP="00D628D5">
      <w:pPr>
        <w:widowControl w:val="0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(раздел 5 Инструкции по делопроизводству в </w:t>
      </w:r>
      <w:r w:rsidR="00B56BE5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территориальной избирательной комиссии 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="00B56BE5" w:rsidRPr="00806273">
        <w:rPr>
          <w:rFonts w:ascii="Times New Roman" w:hAnsi="Times New Roman"/>
          <w:color w:val="0D0D0D"/>
          <w:sz w:val="28"/>
          <w:szCs w:val="28"/>
          <w:lang w:val="ru-RU"/>
        </w:rPr>
        <w:t>Партизанского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района, утвержденной </w:t>
      </w:r>
      <w:r w:rsidR="0065130D">
        <w:rPr>
          <w:rFonts w:ascii="Times New Roman" w:hAnsi="Times New Roman"/>
          <w:color w:val="0D0D0D"/>
          <w:sz w:val="28"/>
          <w:szCs w:val="28"/>
          <w:lang w:val="ru-RU"/>
        </w:rPr>
        <w:t>председателем комиссии</w:t>
      </w:r>
      <w:r w:rsidR="00B56BE5"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Pr="00806273">
        <w:rPr>
          <w:rFonts w:ascii="Times New Roman" w:hAnsi="Times New Roman"/>
          <w:color w:val="0D0D0D"/>
          <w:sz w:val="28"/>
          <w:szCs w:val="28"/>
          <w:lang w:val="ru-RU"/>
        </w:rPr>
        <w:t xml:space="preserve"> </w:t>
      </w:r>
      <w:r w:rsidR="0065130D" w:rsidRPr="0065130D">
        <w:rPr>
          <w:rFonts w:ascii="Times New Roman" w:hAnsi="Times New Roman"/>
          <w:color w:val="0D0D0D"/>
          <w:sz w:val="28"/>
          <w:szCs w:val="28"/>
          <w:lang w:val="ru-RU"/>
        </w:rPr>
        <w:t xml:space="preserve">28 марта </w:t>
      </w:r>
      <w:r w:rsidRPr="0065130D">
        <w:rPr>
          <w:rFonts w:ascii="Times New Roman" w:hAnsi="Times New Roman"/>
          <w:color w:val="0D0D0D"/>
          <w:sz w:val="28"/>
          <w:szCs w:val="28"/>
          <w:lang w:val="ru-RU"/>
        </w:rPr>
        <w:t>2014 года</w:t>
      </w:r>
      <w:r w:rsidR="0065130D">
        <w:rPr>
          <w:rFonts w:ascii="Times New Roman" w:hAnsi="Times New Roman"/>
          <w:color w:val="0D0D0D"/>
          <w:sz w:val="28"/>
          <w:szCs w:val="28"/>
          <w:lang w:val="ru-RU"/>
        </w:rPr>
        <w:t>)</w:t>
      </w:r>
    </w:p>
    <w:p w:rsidR="00993CEC" w:rsidRPr="00806273" w:rsidRDefault="0065130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 xml:space="preserve">          </w:t>
      </w:r>
      <w:r w:rsidR="00993CEC" w:rsidRPr="00806273">
        <w:rPr>
          <w:rFonts w:ascii="Times New Roman" w:hAnsi="Times New Roman"/>
          <w:color w:val="0D0D0D"/>
          <w:sz w:val="28"/>
          <w:szCs w:val="28"/>
          <w:lang w:val="ru-RU"/>
        </w:rPr>
        <w:t>Организация работы с обращениями граждан осуществляется в соответствии с разделом 2 Инструкции с учетом особенностей, указанных в данном разделе: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B56BE5" w:rsidRPr="0041662F" w:rsidTr="00AB461C">
        <w:tc>
          <w:tcPr>
            <w:tcW w:w="9462" w:type="dxa"/>
          </w:tcPr>
          <w:p w:rsidR="00B56BE5" w:rsidRPr="0097600B" w:rsidRDefault="00B56BE5" w:rsidP="00D628D5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Письменные обращения граждан (далее – обращения), поступившие в Комиссию, регистрируются ответственным за ведение делопроизводства с использованием регистрационных форм отдельно от других видов документов не позднее трех дней с момента поступления. </w:t>
            </w: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Обращения, касающиеся нарушений избирательных прав граждан в период подготовки и проведения выборов и референдумов, регистрируются в день поступления</w:t>
            </w:r>
            <w:r w:rsidR="009F14F2" w:rsidRPr="0097600B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="009F14F2"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 Комиссию</w:t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543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53" style="position:absolute;left:0;text-align:left;z-index:251603968;mso-position-horizontal-relative:text;mso-position-vertical-relative:text" from="252pt,5.2pt" to="252pt,14.2pt">
            <v:stroke endarrow="block"/>
          </v:line>
        </w:pict>
      </w:r>
      <w:r w:rsidR="00AB461C" w:rsidRPr="00806273">
        <w:rPr>
          <w:rFonts w:ascii="Times New Roman" w:hAnsi="Times New Roman"/>
          <w:color w:val="0D0D0D"/>
          <w:sz w:val="28"/>
          <w:szCs w:val="28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AB461C" w:rsidRPr="0041662F" w:rsidTr="009904C4">
        <w:tc>
          <w:tcPr>
            <w:tcW w:w="9462" w:type="dxa"/>
          </w:tcPr>
          <w:p w:rsidR="00AB461C" w:rsidRPr="009904C4" w:rsidRDefault="00AB461C" w:rsidP="009904C4">
            <w:pPr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При вскрытии конвертов проверяется наличие всех вложений. Конверт обязательно сохраняется Обращения, содержащие в адресной части пометку «Лично», рассматриваются в общем порядке в соответствии с настоящей Инструкцией. </w:t>
            </w:r>
          </w:p>
          <w:p w:rsidR="00AB461C" w:rsidRPr="009904C4" w:rsidRDefault="00AB461C" w:rsidP="009904C4">
            <w:pPr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При регистрации повторных обращений им присваивается очередной регистрационный номер, а в регистрационный форме делается отметка «Повторно». </w:t>
            </w:r>
          </w:p>
          <w:p w:rsidR="00AB461C" w:rsidRPr="009904C4" w:rsidRDefault="00AB461C" w:rsidP="009904C4">
            <w:pPr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Если обращение поступило от коллектива граждан, то при регистрации в регистрационной форме ставится отметка «Коллективное»</w:t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lastRenderedPageBreak/>
        <w:pict>
          <v:line id="_x0000_s1054" style="position:absolute;left:0;text-align:left;z-index:251604992;mso-position-horizontal-relative:text;mso-position-vertical-relative:text" from="252pt,7.05pt" to="252pt,16.05pt">
            <v:stroke endarrow="block"/>
          </v:line>
        </w:pict>
      </w:r>
      <w:r w:rsidR="00317421" w:rsidRPr="00806273">
        <w:rPr>
          <w:rFonts w:ascii="Times New Roman" w:hAnsi="Times New Roman"/>
          <w:color w:val="0D0D0D"/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17421" w:rsidRPr="0041662F" w:rsidTr="009904C4">
        <w:tc>
          <w:tcPr>
            <w:tcW w:w="9570" w:type="dxa"/>
          </w:tcPr>
          <w:p w:rsidR="00317421" w:rsidRPr="009904C4" w:rsidRDefault="00317421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      </w:r>
          </w:p>
          <w:p w:rsidR="00317421" w:rsidRPr="009904C4" w:rsidRDefault="00317421" w:rsidP="009904C4">
            <w:pPr>
              <w:widowControl w:val="0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317421" w:rsidRPr="00806273" w:rsidRDefault="003A053D" w:rsidP="00D628D5">
      <w:pPr>
        <w:widowControl w:val="0"/>
        <w:tabs>
          <w:tab w:val="left" w:pos="5175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55" style="position:absolute;left:0;text-align:left;z-index:251606016;mso-position-horizontal-relative:text;mso-position-vertical-relative:text" from="244.2pt,3.05pt" to="244.2pt,12.0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17421" w:rsidRPr="0041662F" w:rsidTr="009904C4">
        <w:tc>
          <w:tcPr>
            <w:tcW w:w="9570" w:type="dxa"/>
          </w:tcPr>
          <w:p w:rsidR="00317421" w:rsidRPr="009904C4" w:rsidRDefault="00317421" w:rsidP="009904C4">
            <w:pPr>
              <w:widowControl w:val="0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После регистрации обращения докладываются председателю Комиссии</w:t>
            </w:r>
            <w:r w:rsidR="00AD0EA0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.</w:t>
            </w:r>
          </w:p>
          <w:p w:rsidR="00317421" w:rsidRPr="009904C4" w:rsidRDefault="00317421" w:rsidP="009904C4">
            <w:pPr>
              <w:widowControl w:val="0"/>
              <w:tabs>
                <w:tab w:val="left" w:pos="5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56" style="position:absolute;left:0;text-align:left;z-index:251607040;mso-position-horizontal-relative:text;mso-position-vertical-relative:text" from="252pt,13.8pt" to="252pt,22.8pt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17421" w:rsidRPr="0041662F" w:rsidTr="009904C4">
        <w:tc>
          <w:tcPr>
            <w:tcW w:w="9462" w:type="dxa"/>
          </w:tcPr>
          <w:p w:rsidR="00317421" w:rsidRPr="009904C4" w:rsidRDefault="00317421" w:rsidP="009904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 с указаниями по исполнению документа председателя Комиссии передаются ответственному за ведение делопроизводства для внесения указаний по исполнению документов в регистрационную форму, а затем передаются исполнителю под подпись</w:t>
            </w:r>
            <w:r w:rsidR="00AD0EA0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.</w:t>
            </w:r>
          </w:p>
          <w:p w:rsidR="00317421" w:rsidRPr="009904C4" w:rsidRDefault="00317421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pict>
          <v:line id="_x0000_s1208" style="position:absolute;left:0;text-align:left;z-index:251716608;mso-position-horizontal-relative:text;mso-position-vertical-relative:text" from="251pt,26.4pt" to="251pt,35.4pt">
            <v:stroke endarrow="block"/>
          </v:line>
        </w:pict>
      </w:r>
    </w:p>
    <w:p w:rsidR="00317421" w:rsidRPr="00806273" w:rsidRDefault="00317421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17421" w:rsidRPr="0041662F" w:rsidTr="009904C4">
        <w:tc>
          <w:tcPr>
            <w:tcW w:w="9570" w:type="dxa"/>
          </w:tcPr>
          <w:p w:rsidR="00317421" w:rsidRPr="009904C4" w:rsidRDefault="00317421" w:rsidP="009904C4">
            <w:pPr>
              <w:widowControl w:val="0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Обращения, адресованные членам Комиссии, регистрируются в установленном порядке, докладываются председателю Комиссии, после чего передаются ответственному за ведение делопроизводства для внесения указаний по исполнению документов в регистрационную форму, а затем – исполнителю под подпись.</w:t>
            </w:r>
          </w:p>
          <w:p w:rsidR="00317421" w:rsidRPr="009904C4" w:rsidRDefault="00317421" w:rsidP="009904C4">
            <w:pPr>
              <w:widowControl w:val="0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 рассматриваются в соответствии с указаниями по исполнению документа председателя Комиссии в порядке, установленном законодательством</w:t>
            </w:r>
            <w:r w:rsidRPr="009904C4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Российской Федерации</w:t>
            </w:r>
            <w:r w:rsidR="00AD0EA0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.</w:t>
            </w:r>
          </w:p>
          <w:p w:rsidR="00317421" w:rsidRPr="009904C4" w:rsidRDefault="00317421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317421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58" style="position:absolute;left:0;text-align:left;z-index:251608064;mso-position-horizontal-relative:text;mso-position-vertical-relative:text" from="238.2pt,2.3pt" to="238.2pt,11.3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17421" w:rsidRPr="0041662F" w:rsidTr="009904C4">
        <w:trPr>
          <w:trHeight w:val="2095"/>
        </w:trPr>
        <w:tc>
          <w:tcPr>
            <w:tcW w:w="9570" w:type="dxa"/>
          </w:tcPr>
          <w:p w:rsidR="00317421" w:rsidRPr="0097600B" w:rsidRDefault="00317421" w:rsidP="009904C4">
            <w:pPr>
              <w:widowControl w:val="0"/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Обращения, содержащие вопросы, решение которых не относится к компетенции Комиссии, докладываются председателю Комиссии и по его поручению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лицу, к </w:t>
            </w:r>
            <w:r w:rsidR="00691003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компетенции,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которых относится решение поставленных в обращении вопросов, с уведомлением граждан, направивших обращения, о переадресации обращений. </w:t>
            </w: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 сопроводительном письме оговаривается порядок направления ответа автору обращения.</w:t>
            </w:r>
          </w:p>
          <w:p w:rsidR="00317421" w:rsidRPr="009904C4" w:rsidRDefault="00317421" w:rsidP="009904C4">
            <w:pPr>
              <w:widowControl w:val="0"/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      </w:r>
          </w:p>
        </w:tc>
      </w:tr>
    </w:tbl>
    <w:p w:rsidR="00317421" w:rsidRPr="00806273" w:rsidRDefault="00ED68B3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280035</wp:posOffset>
            </wp:positionV>
            <wp:extent cx="858520" cy="1003300"/>
            <wp:effectExtent l="19050" t="0" r="0" b="0"/>
            <wp:wrapTight wrapText="bothSides">
              <wp:wrapPolygon edited="0">
                <wp:start x="-479" y="0"/>
                <wp:lineTo x="-479" y="21327"/>
                <wp:lineTo x="21568" y="21327"/>
                <wp:lineTo x="21568" y="0"/>
                <wp:lineTo x="-479" y="0"/>
              </wp:wrapPolygon>
            </wp:wrapTight>
            <wp:docPr id="173" name="Рисунок 41" descr="760513092bf6c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760513092bf6c95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53D"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64" style="position:absolute;left:0;text-align:left;z-index:251610112;mso-position-horizontal-relative:text;mso-position-vertical-relative:text" from="238.2pt,4.05pt" to="238.2pt,22.0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17421" w:rsidRPr="0041662F" w:rsidTr="009904C4">
        <w:tc>
          <w:tcPr>
            <w:tcW w:w="9570" w:type="dxa"/>
          </w:tcPr>
          <w:p w:rsidR="00317421" w:rsidRPr="009904C4" w:rsidRDefault="00317421" w:rsidP="009904C4">
            <w:pPr>
              <w:widowControl w:val="0"/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Запрещается направлять обращение на рассмотрение в государственный орган, орган местного самоуправления (муниципальные органы) или должностному лицу, решение или действие (бездействие) которых 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lastRenderedPageBreak/>
              <w:t>обжалуется, за исключением случаев, указанных в пункте 6 статьи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 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75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  <w:p w:rsidR="00317421" w:rsidRPr="009904C4" w:rsidRDefault="00317421" w:rsidP="009904C4">
            <w:pPr>
              <w:widowControl w:val="0"/>
              <w:tabs>
                <w:tab w:val="left" w:pos="240"/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Если в соответствии с запретом, указанным в подразделе 5.9 настоящей Инструкции, невозможно направить обращение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</w:t>
            </w:r>
          </w:p>
          <w:p w:rsidR="00317421" w:rsidRPr="009904C4" w:rsidRDefault="00317421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lastRenderedPageBreak/>
        <w:pict>
          <v:line id="_x0000_s1059" style="position:absolute;left:0;text-align:left;z-index:251609088;mso-position-horizontal-relative:text;mso-position-vertical-relative:text" from="251pt,1.65pt" to="251pt,19.65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rPr>
          <w:trHeight w:val="1878"/>
        </w:trPr>
        <w:tc>
          <w:tcPr>
            <w:tcW w:w="9604" w:type="dxa"/>
          </w:tcPr>
          <w:p w:rsidR="0020086D" w:rsidRPr="009904C4" w:rsidRDefault="0020086D" w:rsidP="009904C4">
            <w:pPr>
              <w:widowControl w:val="0"/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Обращения, поступившие в Комиссию, рассматриваются в сроки, установленные подразделом 8.5 Инструкции. 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      </w:r>
          </w:p>
          <w:p w:rsidR="0020086D" w:rsidRPr="009904C4" w:rsidRDefault="0020086D" w:rsidP="009904C4">
            <w:pPr>
              <w:widowControl w:val="0"/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Если необходимо продлить срок рассмотрения обращения, исполнитель не позднее, чем за три дня до истечения срока подготовки ответа представляет на имя автора указания по исполнению документа докладную записку с объяснением, по какой причине невозможно дать ответ в установленный срок. Максимальное продление срока исполнения обращения составляет 30 календарных дней. Заявителю направляется уведомление о продлении срока рассмотрения его обращения. Обращения, на которые даются промежуточные ответы, с контроля не снимаются.</w:t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70" style="position:absolute;left:0;text-align:left;z-index:251612160;mso-position-horizontal-relative:text;mso-position-vertical-relative:text" from="246pt,6.75pt" to="246pt,15.75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c>
          <w:tcPr>
            <w:tcW w:w="9604" w:type="dxa"/>
          </w:tcPr>
          <w:p w:rsidR="0020086D" w:rsidRPr="009904C4" w:rsidRDefault="0020086D" w:rsidP="009904C4">
            <w:pPr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 случае поступления в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      </w:r>
          </w:p>
          <w:p w:rsidR="0020086D" w:rsidRPr="009904C4" w:rsidRDefault="0020086D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pict>
          <v:line id="_x0000_s1211" style="position:absolute;left:0;text-align:left;z-index:251718656;mso-position-horizontal-relative:text;mso-position-vertical-relative:text" from="250.2pt,6.2pt" to="250.2pt,15.2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c>
          <w:tcPr>
            <w:tcW w:w="9604" w:type="dxa"/>
          </w:tcPr>
          <w:p w:rsidR="0020086D" w:rsidRPr="0097600B" w:rsidRDefault="0020086D" w:rsidP="009904C4">
            <w:pPr>
              <w:widowControl w:val="0"/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Ответ на обращение, в котором не указаны фамилия гражданина и его почтовый адрес, по которому должен быть направлен ответ, не дается. </w:t>
            </w: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Такое обращение списывается  в дело председателем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20086D" w:rsidRPr="009904C4" w:rsidRDefault="0020086D" w:rsidP="009904C4">
            <w:pPr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Если текст обращения не поддается прочтению, ответ на обращение не </w:t>
            </w:r>
            <w:r w:rsidR="00691003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дается,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и оно не подлежит направлению на рассмотрение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lastRenderedPageBreak/>
              <w:t>обращение (если его фамилия и почтовый адрес поддаются прочтению).</w:t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D0D0D"/>
          <w:sz w:val="28"/>
          <w:szCs w:val="28"/>
          <w:lang w:val="ru-RU" w:eastAsia="ru-RU" w:bidi="ar-SA"/>
        </w:rPr>
        <w:lastRenderedPageBreak/>
        <w:pict>
          <v:line id="_x0000_s1212" style="position:absolute;left:0;text-align:left;z-index:251719680;mso-position-horizontal-relative:text;mso-position-vertical-relative:text" from="241.2pt,8.45pt" to="241.2pt,17.45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c>
          <w:tcPr>
            <w:tcW w:w="9604" w:type="dxa"/>
          </w:tcPr>
          <w:p w:rsidR="0020086D" w:rsidRPr="009904C4" w:rsidRDefault="0020086D" w:rsidP="009904C4">
            <w:pPr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</w:t>
            </w:r>
          </w:p>
        </w:tc>
      </w:tr>
    </w:tbl>
    <w:p w:rsidR="00993CEC" w:rsidRPr="00806273" w:rsidRDefault="00993CEC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p w:rsidR="00993CEC" w:rsidRPr="00806273" w:rsidRDefault="00993CEC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c>
          <w:tcPr>
            <w:tcW w:w="9604" w:type="dxa"/>
          </w:tcPr>
          <w:p w:rsidR="0020086D" w:rsidRPr="009904C4" w:rsidRDefault="00ED68B3" w:rsidP="009904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D0D0D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11430</wp:posOffset>
                  </wp:positionV>
                  <wp:extent cx="484505" cy="509905"/>
                  <wp:effectExtent l="57150" t="38100" r="29845" b="23495"/>
                  <wp:wrapTight wrapText="bothSides">
                    <wp:wrapPolygon edited="0">
                      <wp:start x="18532" y="-805"/>
                      <wp:lineTo x="-1167" y="-664"/>
                      <wp:lineTo x="-1432" y="21257"/>
                      <wp:lineTo x="1939" y="21650"/>
                      <wp:lineTo x="17113" y="23420"/>
                      <wp:lineTo x="21638" y="21509"/>
                      <wp:lineTo x="22776" y="12699"/>
                      <wp:lineTo x="22643" y="488"/>
                      <wp:lineTo x="22746" y="-313"/>
                      <wp:lineTo x="18532" y="-805"/>
                    </wp:wrapPolygon>
                  </wp:wrapTight>
                  <wp:docPr id="189" name="Рисунок 42" descr="760513092bf6c9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760513092bf6c9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20009">
                            <a:off x="0" y="0"/>
                            <a:ext cx="48450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053D">
              <w:rPr>
                <w:rFonts w:ascii="Times New Roman" w:hAnsi="Times New Roman"/>
                <w:noProof/>
                <w:color w:val="0D0D0D"/>
                <w:sz w:val="28"/>
                <w:szCs w:val="28"/>
                <w:lang w:val="ru-RU" w:eastAsia="ru-RU" w:bidi="ar-SA"/>
              </w:rPr>
              <w:pict>
                <v:line id="_x0000_s1214" style="position:absolute;left:0;text-align:left;z-index:251721728;mso-position-horizontal-relative:text;mso-position-vertical-relative:text" from="231.65pt,-18.95pt" to="231.65pt,-9.95pt">
                  <v:stroke endarrow="block"/>
                </v:line>
              </w:pict>
            </w:r>
            <w:r w:rsidR="00AD0EA0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</w:t>
            </w:r>
            <w:r w:rsidR="0020086D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Обращение, в котором обжалуется судебное решение, в течение </w:t>
            </w:r>
            <w:r w:rsidR="00AD0EA0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 </w:t>
            </w:r>
            <w:r w:rsidR="0020086D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72" style="position:absolute;left:0;text-align:left;z-index:251613184;mso-position-horizontal-relative:text;mso-position-vertical-relative:text" from="217.95pt,7.65pt" to="217.95pt,16.65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c>
          <w:tcPr>
            <w:tcW w:w="9604" w:type="dxa"/>
          </w:tcPr>
          <w:p w:rsidR="0020086D" w:rsidRPr="009904C4" w:rsidRDefault="0020086D" w:rsidP="009904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      </w:r>
          </w:p>
          <w:p w:rsidR="0020086D" w:rsidRPr="009904C4" w:rsidRDefault="0020086D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3A053D" w:rsidP="00D628D5">
      <w:pPr>
        <w:widowControl w:val="0"/>
        <w:tabs>
          <w:tab w:val="left" w:pos="-142"/>
        </w:tabs>
        <w:spacing w:after="0" w:line="240" w:lineRule="auto"/>
        <w:ind w:left="0" w:firstLine="709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74" style="position:absolute;left:0;text-align:left;z-index:251614208;mso-position-horizontal-relative:text;mso-position-vertical-relative:text" from="217.95pt,4.25pt" to="217.95pt,15.3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20086D" w:rsidRPr="0041662F" w:rsidTr="009904C4">
        <w:tc>
          <w:tcPr>
            <w:tcW w:w="9604" w:type="dxa"/>
          </w:tcPr>
          <w:p w:rsidR="00D628D5" w:rsidRPr="009904C4" w:rsidRDefault="00D628D5" w:rsidP="009904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          Обращения, поступившие на официальный почтовый ящик Комиссии в сети Интернет, регистрируются и рассматриваются в установленном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</w:rPr>
              <w:t> 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порядке. Ответы на такие обращения направляются по почтовым или электронным адресам, указанным в обращениях.</w:t>
            </w:r>
          </w:p>
          <w:p w:rsidR="0020086D" w:rsidRPr="009904C4" w:rsidRDefault="00ED68B3" w:rsidP="009904C4">
            <w:pPr>
              <w:widowControl w:val="0"/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D0D0D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-744220</wp:posOffset>
                  </wp:positionV>
                  <wp:extent cx="902335" cy="701040"/>
                  <wp:effectExtent l="57150" t="57150" r="31115" b="41910"/>
                  <wp:wrapTight wrapText="bothSides">
                    <wp:wrapPolygon edited="0">
                      <wp:start x="19331" y="-555"/>
                      <wp:lineTo x="-410" y="-591"/>
                      <wp:lineTo x="-1024" y="21183"/>
                      <wp:lineTo x="2146" y="21664"/>
                      <wp:lineTo x="21327" y="22797"/>
                      <wp:lineTo x="22074" y="14636"/>
                      <wp:lineTo x="22101" y="9321"/>
                      <wp:lineTo x="21995" y="440"/>
                      <wp:lineTo x="22048" y="-143"/>
                      <wp:lineTo x="19331" y="-555"/>
                    </wp:wrapPolygon>
                  </wp:wrapTight>
                  <wp:docPr id="191" name="Рисунок 21" descr="epost(1)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epost(1)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02817">
                            <a:off x="0" y="0"/>
                            <a:ext cx="90233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82" style="position:absolute;left:0;text-align:left;z-index:251615232;mso-position-horizontal-relative:text;mso-position-vertical-relative:text" from="217.95pt,7.6pt" to="217.95pt,16.6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D628D5" w:rsidRPr="009904C4" w:rsidTr="009904C4">
        <w:tc>
          <w:tcPr>
            <w:tcW w:w="9604" w:type="dxa"/>
          </w:tcPr>
          <w:p w:rsidR="00D628D5" w:rsidRPr="009904C4" w:rsidRDefault="00D628D5" w:rsidP="009904C4">
            <w:pPr>
              <w:tabs>
                <w:tab w:val="left" w:pos="2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Личный прием граждан ведется председателем Комиссии по графику, утвержденному председателем Комиссии. Информация о порядке приема граждан размещается на информационном стенде Комиссии.</w:t>
            </w:r>
            <w:r w:rsidRPr="009904C4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При личном приеме гражданин предъявляет документ, удостоверяющий его личность.</w:t>
            </w: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83" style="position:absolute;left:0;text-align:left;z-index:251616256;mso-position-horizontal-relative:text;mso-position-vertical-relative:text" from="215pt,10.2pt" to="215pt,28.2pt">
            <v:stroke endarrow="block"/>
          </v:line>
        </w:pic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D628D5" w:rsidRPr="0041662F" w:rsidTr="009904C4">
        <w:tc>
          <w:tcPr>
            <w:tcW w:w="9604" w:type="dxa"/>
          </w:tcPr>
          <w:p w:rsidR="00D628D5" w:rsidRPr="009904C4" w:rsidRDefault="00D628D5" w:rsidP="009904C4">
            <w:pPr>
              <w:widowControl w:val="0"/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Во время приема граждан ведется журнал учета (приложение №16),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      </w:r>
          </w:p>
          <w:p w:rsidR="00D628D5" w:rsidRPr="0097600B" w:rsidRDefault="00D628D5" w:rsidP="009904C4">
            <w:pPr>
              <w:widowControl w:val="0"/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</w:t>
            </w:r>
            <w:r w:rsidRPr="0097600B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В остальных случаях дается письменный ответ по существу поставленных в обращении вопросов. </w:t>
            </w:r>
          </w:p>
          <w:p w:rsidR="00D628D5" w:rsidRPr="009904C4" w:rsidRDefault="00D628D5" w:rsidP="009904C4">
            <w:pPr>
              <w:widowControl w:val="0"/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Если в устном обращении содержатся вопросы, решение которых не входит в компетенцию Комиссии, гражданину дается разъяснение о том, куда и в 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lastRenderedPageBreak/>
              <w:t>каком</w:t>
            </w:r>
            <w:r w:rsidRPr="009904C4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порядке ему следует обратиться.</w:t>
            </w:r>
          </w:p>
          <w:p w:rsidR="00D628D5" w:rsidRPr="009904C4" w:rsidRDefault="00D628D5" w:rsidP="009904C4">
            <w:pPr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На личном приеме гражданину может быть отказано в дальнейшем рассмотрении обращения, если ему ранее был дан ответ по существу поставленных в нем вопросов.</w:t>
            </w:r>
          </w:p>
        </w:tc>
      </w:tr>
    </w:tbl>
    <w:p w:rsidR="00D628D5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lastRenderedPageBreak/>
        <w:pict>
          <v:line id="_x0000_s1085" style="position:absolute;left:0;text-align:left;z-index:251617280;mso-position-horizontal-relative:text;mso-position-vertical-relative:text" from="225.45pt,6.75pt" to="225.45pt,24.75pt">
            <v:stroke endarrow="block"/>
          </v:line>
        </w:pict>
      </w:r>
    </w:p>
    <w:p w:rsidR="00993CEC" w:rsidRPr="00806273" w:rsidRDefault="00993CEC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D628D5" w:rsidRPr="0041662F" w:rsidTr="009904C4">
        <w:tc>
          <w:tcPr>
            <w:tcW w:w="9604" w:type="dxa"/>
          </w:tcPr>
          <w:p w:rsidR="00D628D5" w:rsidRPr="009904C4" w:rsidRDefault="00D628D5" w:rsidP="009904C4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 Переданные на приеме гражданами обращения </w:t>
            </w:r>
            <w:r w:rsidR="00691003"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>регистрируются,</w:t>
            </w: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 рассматриваются в порядке, установленном настоящим разделом.</w:t>
            </w:r>
          </w:p>
          <w:p w:rsidR="00D628D5" w:rsidRPr="009904C4" w:rsidRDefault="00D628D5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3A053D" w:rsidP="00D628D5">
      <w:pPr>
        <w:widowControl w:val="0"/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3A053D">
        <w:rPr>
          <w:rFonts w:ascii="Times New Roman" w:hAnsi="Times New Roman"/>
          <w:noProof/>
          <w:color w:val="0D0D0D"/>
          <w:sz w:val="28"/>
          <w:szCs w:val="28"/>
        </w:rPr>
        <w:pict>
          <v:line id="_x0000_s1086" style="position:absolute;left:0;text-align:left;z-index:251618304;mso-position-horizontal-relative:text;mso-position-vertical-relative:text" from="215pt,6.4pt" to="215pt,24.4pt">
            <v:stroke endarrow="block"/>
          </v:line>
        </w:pict>
      </w:r>
    </w:p>
    <w:p w:rsidR="00993CEC" w:rsidRPr="00806273" w:rsidRDefault="00993CEC" w:rsidP="00993CEC">
      <w:pPr>
        <w:widowControl w:val="0"/>
        <w:tabs>
          <w:tab w:val="left" w:pos="1320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4"/>
      </w:tblGrid>
      <w:tr w:rsidR="00D628D5" w:rsidRPr="0041662F" w:rsidTr="009904C4">
        <w:tc>
          <w:tcPr>
            <w:tcW w:w="9604" w:type="dxa"/>
          </w:tcPr>
          <w:p w:rsidR="00D628D5" w:rsidRPr="009904C4" w:rsidRDefault="00D628D5" w:rsidP="009904C4">
            <w:pPr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  <w:r w:rsidRPr="009904C4"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  <w:t xml:space="preserve">Исполненные документы списываются в дело председателем Комиссии и передаются ответственному за ведение делопроизводства для помещения в дело вместе с копией ответа гражданину в соответствии с номенклатурой дел Комиссии.  </w:t>
            </w:r>
          </w:p>
          <w:p w:rsidR="00D628D5" w:rsidRPr="009904C4" w:rsidRDefault="00D628D5" w:rsidP="009904C4">
            <w:pPr>
              <w:widowControl w:val="0"/>
              <w:tabs>
                <w:tab w:val="left" w:pos="13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ru-RU"/>
              </w:rPr>
            </w:pPr>
          </w:p>
        </w:tc>
      </w:tr>
    </w:tbl>
    <w:p w:rsidR="00993CEC" w:rsidRPr="00806273" w:rsidRDefault="00993CEC" w:rsidP="00993CEC">
      <w:pPr>
        <w:widowControl w:val="0"/>
        <w:tabs>
          <w:tab w:val="left" w:pos="1320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</w:p>
    <w:sectPr w:rsidR="00993CEC" w:rsidRPr="00806273" w:rsidSect="0060574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FB" w:rsidRDefault="00FB0BFB" w:rsidP="00317421">
      <w:pPr>
        <w:spacing w:after="0" w:line="240" w:lineRule="auto"/>
      </w:pPr>
      <w:r>
        <w:separator/>
      </w:r>
    </w:p>
  </w:endnote>
  <w:endnote w:type="continuationSeparator" w:id="1">
    <w:p w:rsidR="00FB0BFB" w:rsidRDefault="00FB0BFB" w:rsidP="0031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FB" w:rsidRDefault="00FB0BFB" w:rsidP="00317421">
      <w:pPr>
        <w:spacing w:after="0" w:line="240" w:lineRule="auto"/>
      </w:pPr>
      <w:r>
        <w:separator/>
      </w:r>
    </w:p>
  </w:footnote>
  <w:footnote w:type="continuationSeparator" w:id="1">
    <w:p w:rsidR="00FB0BFB" w:rsidRDefault="00FB0BFB" w:rsidP="0031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518_"/>
      </v:shape>
    </w:pict>
  </w:numPicBullet>
  <w:abstractNum w:abstractNumId="0">
    <w:nsid w:val="007F3950"/>
    <w:multiLevelType w:val="hybridMultilevel"/>
    <w:tmpl w:val="4D10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31F1"/>
    <w:multiLevelType w:val="hybridMultilevel"/>
    <w:tmpl w:val="EA4E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600"/>
    <w:multiLevelType w:val="hybridMultilevel"/>
    <w:tmpl w:val="5270F66A"/>
    <w:lvl w:ilvl="0" w:tplc="74961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CEC"/>
    <w:rsid w:val="000E395A"/>
    <w:rsid w:val="001618C1"/>
    <w:rsid w:val="001725B5"/>
    <w:rsid w:val="00175968"/>
    <w:rsid w:val="00197B16"/>
    <w:rsid w:val="0020086D"/>
    <w:rsid w:val="002276F0"/>
    <w:rsid w:val="0024227E"/>
    <w:rsid w:val="002551AE"/>
    <w:rsid w:val="002F23A1"/>
    <w:rsid w:val="002F3F77"/>
    <w:rsid w:val="00315498"/>
    <w:rsid w:val="0031616E"/>
    <w:rsid w:val="00317421"/>
    <w:rsid w:val="00351F68"/>
    <w:rsid w:val="003A053D"/>
    <w:rsid w:val="003D78F9"/>
    <w:rsid w:val="003E778F"/>
    <w:rsid w:val="003F605E"/>
    <w:rsid w:val="004025C5"/>
    <w:rsid w:val="0041662F"/>
    <w:rsid w:val="00476779"/>
    <w:rsid w:val="004C6497"/>
    <w:rsid w:val="004F2AE0"/>
    <w:rsid w:val="00562BC5"/>
    <w:rsid w:val="0060574A"/>
    <w:rsid w:val="00611F39"/>
    <w:rsid w:val="0065130D"/>
    <w:rsid w:val="00691003"/>
    <w:rsid w:val="006D1AC9"/>
    <w:rsid w:val="006D4197"/>
    <w:rsid w:val="006F35C6"/>
    <w:rsid w:val="007026AA"/>
    <w:rsid w:val="00714102"/>
    <w:rsid w:val="0074670A"/>
    <w:rsid w:val="007A1AD1"/>
    <w:rsid w:val="007E07BD"/>
    <w:rsid w:val="007E4E94"/>
    <w:rsid w:val="007F6490"/>
    <w:rsid w:val="007F7371"/>
    <w:rsid w:val="0080125E"/>
    <w:rsid w:val="0080383C"/>
    <w:rsid w:val="00806273"/>
    <w:rsid w:val="00853E3E"/>
    <w:rsid w:val="008E29E0"/>
    <w:rsid w:val="0097251F"/>
    <w:rsid w:val="0097600B"/>
    <w:rsid w:val="009904C4"/>
    <w:rsid w:val="00993CEC"/>
    <w:rsid w:val="009A3BE6"/>
    <w:rsid w:val="009D6AF8"/>
    <w:rsid w:val="009F14F2"/>
    <w:rsid w:val="009F1787"/>
    <w:rsid w:val="00A23CD9"/>
    <w:rsid w:val="00A26F68"/>
    <w:rsid w:val="00A337C4"/>
    <w:rsid w:val="00AB461C"/>
    <w:rsid w:val="00AB4B04"/>
    <w:rsid w:val="00AD0EA0"/>
    <w:rsid w:val="00B01B13"/>
    <w:rsid w:val="00B05794"/>
    <w:rsid w:val="00B56BE5"/>
    <w:rsid w:val="00B57A62"/>
    <w:rsid w:val="00B824A6"/>
    <w:rsid w:val="00C03CF5"/>
    <w:rsid w:val="00C3437E"/>
    <w:rsid w:val="00C52732"/>
    <w:rsid w:val="00C76D32"/>
    <w:rsid w:val="00C82CBC"/>
    <w:rsid w:val="00CB5344"/>
    <w:rsid w:val="00D278AB"/>
    <w:rsid w:val="00D32366"/>
    <w:rsid w:val="00D628D5"/>
    <w:rsid w:val="00D922B7"/>
    <w:rsid w:val="00E03026"/>
    <w:rsid w:val="00ED68B3"/>
    <w:rsid w:val="00EE4F82"/>
    <w:rsid w:val="00F85325"/>
    <w:rsid w:val="00FB0BFB"/>
    <w:rsid w:val="00FC6BF7"/>
    <w:rsid w:val="00FE1483"/>
    <w:rsid w:val="00FE7F80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>
      <o:colormenu v:ext="edit" fillcolor="none [2894]" strokecolor="none [2415]" shadowcolor="none"/>
    </o:shapedefaults>
    <o:shapelayout v:ext="edit">
      <o:idmap v:ext="edit" data="1"/>
      <o:rules v:ext="edit">
        <o:r id="V:Rule1" type="callout" idref="#_x0000_s1109"/>
        <o:r id="V:Rule2" type="callout" idref="#_x0000_s1110"/>
        <o:r id="V:Rule3" type="callout" idref="#_x0000_s1111"/>
        <o:r id="V:Rule4" type="callout" idref="#_x0000_s1116"/>
        <o:r id="V:Rule5" type="callout" idref="#_x0000_s1112"/>
        <o:r id="V:Rule6" type="callout" idref="#_x0000_s1115"/>
        <o:r id="V:Rule7" type="callout" idref="#_x0000_s1114"/>
        <o:r id="V:Rule8" type="callout" idref="#_x0000_s1117"/>
        <o:r id="V:Rule9" type="callout" idref="#_x0000_s1121"/>
        <o:r id="V:Rule10" type="callout" idref="#_x0000_s1122"/>
        <o:r id="V:Rule11" type="callout" idref="#_x0000_s1123"/>
        <o:r id="V:Rule12" type="callout" idref="#_x0000_s1118"/>
        <o:r id="V:Rule13" type="callout" idref="#_x0000_s1113"/>
        <o:r id="V:Rule14" type="callout" idref="#_x0000_s1125"/>
        <o:r id="V:Rule15" type="callout" idref="#_x0000_s1126"/>
        <o:r id="V:Rule16" type="callout" idref="#_x0000_s1130"/>
        <o:r id="V:Rule17" type="callout" idref="#_x0000_s1129"/>
        <o:r id="V:Rule18" type="callout" idref="#_x0000_s1128"/>
        <o:r id="V:Rule19" type="callout" idref="#_x0000_s1127"/>
        <o:r id="V:Rule20" type="callout" idref="#_x0000_s1132"/>
        <o:r id="V:Rule21" type="callout" idref="#_x0000_s1133"/>
        <o:r id="V:Rule22" type="callout" idref="#_x0000_s1134"/>
        <o:r id="V:Rule23" type="callout" idref="#_x0000_s1135"/>
        <o:r id="V:Rule24" type="callout" idref="#_x0000_s1136"/>
        <o:r id="V:Rule25" type="callout" idref="#_x0000_s1137"/>
        <o:r id="V:Rule26" type="callout" idref="#_x0000_s1138"/>
        <o:r id="V:Rule27" type="callout" idref="#_x0000_s1139"/>
        <o:r id="V:Rule28" type="callout" idref="#_x0000_s1142"/>
        <o:r id="V:Rule29" type="callout" idref="#_x0000_s1143"/>
        <o:r id="V:Rule30" type="callout" idref="#_x0000_s1144"/>
        <o:r id="V:Rule31" type="callout" idref="#_x0000_s1145"/>
        <o:r id="V:Rule32" type="callout" idref="#_x0000_s1146"/>
        <o:r id="V:Rule33" type="callout" idref="#_x0000_s1147"/>
        <o:r id="V:Rule34" type="callout" idref="#_x0000_s1148"/>
        <o:r id="V:Rule35" type="callout" idref="#_x0000_s1149"/>
        <o:r id="V:Rule36" type="callout" idref="#_x0000_s1150"/>
        <o:r id="V:Rule37" type="callout" idref="#_x0000_s1151"/>
        <o:r id="V:Rule38" type="callout" idref="#_x0000_s1154"/>
        <o:r id="V:Rule39" type="callout" idref="#_x0000_s1155"/>
        <o:r id="V:Rule40" type="callout" idref="#_x0000_s1156"/>
        <o:r id="V:Rule41" type="callout" idref="#_x0000_s1157"/>
        <o:r id="V:Rule42" type="callout" idref="#_x0000_s1158"/>
        <o:r id="V:Rule43" type="callout" idref="#_x0000_s1159"/>
        <o:r id="V:Rule44" type="callout" idref="#_x0000_s1160"/>
        <o:r id="V:Rule45" type="callout" idref="#_x0000_s1161"/>
        <o:r id="V:Rule46" type="callout" idref="#_x0000_s1162"/>
        <o:r id="V:Rule47" type="callout" idref="#_x0000_s1163"/>
        <o:r id="V:Rule48" type="callout" idref="#_x0000_s1166"/>
        <o:r id="V:Rule49" type="callout" idref="#_x0000_s1170"/>
        <o:r id="V:Rule50" type="callout" idref="#_x0000_s1169"/>
        <o:r id="V:Rule51" type="callout" idref="#_x0000_s1168"/>
        <o:r id="V:Rule52" type="callout" idref="#_x0000_s1167"/>
        <o:r id="V:Rule53" type="callout" idref="#_x0000_s1171"/>
        <o:r id="V:Rule54" type="callout" idref="#_x0000_s1172"/>
        <o:r id="V:Rule55" type="callout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C9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AC9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AC9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AC9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AC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AC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AC9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AC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AC9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AC9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C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93CEC"/>
    <w:rPr>
      <w:color w:val="0000FF"/>
      <w:u w:val="single"/>
    </w:rPr>
  </w:style>
  <w:style w:type="paragraph" w:customStyle="1" w:styleId="11">
    <w:name w:val="Абзац списка1"/>
    <w:basedOn w:val="a"/>
    <w:rsid w:val="00993CEC"/>
    <w:pPr>
      <w:ind w:left="720"/>
      <w:contextualSpacing/>
    </w:pPr>
  </w:style>
  <w:style w:type="paragraph" w:styleId="a5">
    <w:name w:val="List Paragraph"/>
    <w:basedOn w:val="a"/>
    <w:uiPriority w:val="34"/>
    <w:qFormat/>
    <w:rsid w:val="006D1A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BF7"/>
    <w:rPr>
      <w:rFonts w:ascii="Tahoma" w:hAnsi="Tahoma" w:cs="Tahoma"/>
      <w:sz w:val="16"/>
      <w:szCs w:val="16"/>
    </w:rPr>
  </w:style>
  <w:style w:type="paragraph" w:styleId="a8">
    <w:name w:val="Title"/>
    <w:next w:val="a"/>
    <w:link w:val="a9"/>
    <w:uiPriority w:val="10"/>
    <w:qFormat/>
    <w:rsid w:val="006D1AC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6D1AC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D1AC9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AC9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AC9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AC9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1AC9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1AC9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1AC9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1AC9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1AC9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6D1AC9"/>
    <w:rPr>
      <w:b/>
      <w:bCs/>
      <w:smallCaps/>
      <w:color w:val="1F497D"/>
      <w:spacing w:val="10"/>
      <w:sz w:val="18"/>
      <w:szCs w:val="18"/>
    </w:rPr>
  </w:style>
  <w:style w:type="paragraph" w:styleId="ab">
    <w:name w:val="Subtitle"/>
    <w:next w:val="a"/>
    <w:link w:val="ac"/>
    <w:uiPriority w:val="11"/>
    <w:qFormat/>
    <w:rsid w:val="006D1AC9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6D1AC9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d">
    <w:name w:val="Strong"/>
    <w:uiPriority w:val="22"/>
    <w:qFormat/>
    <w:rsid w:val="006D1AC9"/>
    <w:rPr>
      <w:b/>
      <w:bCs/>
      <w:spacing w:val="0"/>
    </w:rPr>
  </w:style>
  <w:style w:type="character" w:styleId="ae">
    <w:name w:val="Emphasis"/>
    <w:uiPriority w:val="20"/>
    <w:qFormat/>
    <w:rsid w:val="006D1AC9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">
    <w:name w:val="No Spacing"/>
    <w:basedOn w:val="a"/>
    <w:uiPriority w:val="1"/>
    <w:qFormat/>
    <w:rsid w:val="006D1AC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1AC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1AC9"/>
    <w:rPr>
      <w:i/>
      <w:iCs/>
      <w:color w:val="5A5A5A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6D1AC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f1">
    <w:name w:val="Выделенная цитата Знак"/>
    <w:basedOn w:val="a0"/>
    <w:link w:val="af0"/>
    <w:uiPriority w:val="30"/>
    <w:rsid w:val="006D1AC9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2">
    <w:name w:val="Subtle Emphasis"/>
    <w:uiPriority w:val="19"/>
    <w:qFormat/>
    <w:rsid w:val="006D1AC9"/>
    <w:rPr>
      <w:smallCaps/>
      <w:dstrike w:val="0"/>
      <w:color w:val="5A5A5A"/>
      <w:vertAlign w:val="baseline"/>
    </w:rPr>
  </w:style>
  <w:style w:type="character" w:styleId="af3">
    <w:name w:val="Intense Emphasis"/>
    <w:uiPriority w:val="21"/>
    <w:qFormat/>
    <w:rsid w:val="006D1AC9"/>
    <w:rPr>
      <w:b/>
      <w:bCs/>
      <w:smallCaps/>
      <w:color w:val="4F81BD"/>
      <w:spacing w:val="40"/>
    </w:rPr>
  </w:style>
  <w:style w:type="character" w:styleId="af4">
    <w:name w:val="Subtle Reference"/>
    <w:uiPriority w:val="31"/>
    <w:qFormat/>
    <w:rsid w:val="006D1AC9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5">
    <w:name w:val="Intense Reference"/>
    <w:uiPriority w:val="32"/>
    <w:qFormat/>
    <w:rsid w:val="006D1AC9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6">
    <w:name w:val="Book Title"/>
    <w:uiPriority w:val="33"/>
    <w:qFormat/>
    <w:rsid w:val="006D1AC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6D1AC9"/>
    <w:pPr>
      <w:outlineLvl w:val="9"/>
    </w:pPr>
  </w:style>
  <w:style w:type="character" w:styleId="af8">
    <w:name w:val="FollowedHyperlink"/>
    <w:basedOn w:val="a0"/>
    <w:uiPriority w:val="99"/>
    <w:semiHidden/>
    <w:unhideWhenUsed/>
    <w:rsid w:val="002276F0"/>
    <w:rPr>
      <w:color w:val="800080"/>
      <w:u w:val="single"/>
    </w:rPr>
  </w:style>
  <w:style w:type="paragraph" w:styleId="af9">
    <w:name w:val="header"/>
    <w:basedOn w:val="a"/>
    <w:link w:val="afa"/>
    <w:uiPriority w:val="99"/>
    <w:semiHidden/>
    <w:unhideWhenUsed/>
    <w:rsid w:val="0031742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317421"/>
    <w:rPr>
      <w:color w:val="5A5A5A"/>
    </w:rPr>
  </w:style>
  <w:style w:type="paragraph" w:styleId="afb">
    <w:name w:val="footer"/>
    <w:basedOn w:val="a"/>
    <w:link w:val="afc"/>
    <w:uiPriority w:val="99"/>
    <w:semiHidden/>
    <w:unhideWhenUsed/>
    <w:rsid w:val="0031742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317421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zbirkom.primorsky.ru/files/1028.doc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k.partiz@yandex.ru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izbirkom.primorsky.ru/files/1470.doc" TargetMode="External"/><Relationship Id="rId23" Type="http://schemas.openxmlformats.org/officeDocument/2006/relationships/image" Target="media/image12.jpeg"/><Relationship Id="rId10" Type="http://schemas.openxmlformats.org/officeDocument/2006/relationships/hyperlink" Target="mailto:partizansky@mo.primorsky.ru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izbirkom.primorsky.ru/files/2624.doc" TargetMode="External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78A0-195F-4CB0-8587-1A4D1B59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Links>
    <vt:vector size="54" baseType="variant">
      <vt:variant>
        <vt:i4>7733341</vt:i4>
      </vt:variant>
      <vt:variant>
        <vt:i4>24</vt:i4>
      </vt:variant>
      <vt:variant>
        <vt:i4>0</vt:i4>
      </vt:variant>
      <vt:variant>
        <vt:i4>5</vt:i4>
      </vt:variant>
      <vt:variant>
        <vt:lpwstr>http://www.cikrf.ru/newsite/law/fz/zakon_51.jsp</vt:lpwstr>
      </vt:variant>
      <vt:variant>
        <vt:lpwstr/>
      </vt:variant>
      <vt:variant>
        <vt:i4>7471189</vt:i4>
      </vt:variant>
      <vt:variant>
        <vt:i4>21</vt:i4>
      </vt:variant>
      <vt:variant>
        <vt:i4>0</vt:i4>
      </vt:variant>
      <vt:variant>
        <vt:i4>5</vt:i4>
      </vt:variant>
      <vt:variant>
        <vt:lpwstr>http://www.cikrf.ru/newsite/law/fz/zakon_19.jsp</vt:lpwstr>
      </vt:variant>
      <vt:variant>
        <vt:lpwstr/>
      </vt:variant>
      <vt:variant>
        <vt:i4>4718694</vt:i4>
      </vt:variant>
      <vt:variant>
        <vt:i4>18</vt:i4>
      </vt:variant>
      <vt:variant>
        <vt:i4>0</vt:i4>
      </vt:variant>
      <vt:variant>
        <vt:i4>5</vt:i4>
      </vt:variant>
      <vt:variant>
        <vt:lpwstr>http://www.cikrf.ru/newsite/law/fz/zakon_02_67fz_n.jsp</vt:lpwstr>
      </vt:variant>
      <vt:variant>
        <vt:lpwstr/>
      </vt:variant>
      <vt:variant>
        <vt:i4>3932238</vt:i4>
      </vt:variant>
      <vt:variant>
        <vt:i4>15</vt:i4>
      </vt:variant>
      <vt:variant>
        <vt:i4>0</vt:i4>
      </vt:variant>
      <vt:variant>
        <vt:i4>5</vt:i4>
      </vt:variant>
      <vt:variant>
        <vt:lpwstr>http://www.cikrf.ru/newsite/law/fkz/zakon_045fkz.jsp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http://izbirkom.primorsky.ru/files/1028.doc</vt:lpwstr>
      </vt:variant>
      <vt:variant>
        <vt:lpwstr/>
      </vt:variant>
      <vt:variant>
        <vt:i4>7340158</vt:i4>
      </vt:variant>
      <vt:variant>
        <vt:i4>9</vt:i4>
      </vt:variant>
      <vt:variant>
        <vt:i4>0</vt:i4>
      </vt:variant>
      <vt:variant>
        <vt:i4>5</vt:i4>
      </vt:variant>
      <vt:variant>
        <vt:lpwstr>http://izbirkom.primorsky.ru/files/1470.doc</vt:lpwstr>
      </vt:variant>
      <vt:variant>
        <vt:lpwstr/>
      </vt:variant>
      <vt:variant>
        <vt:i4>7733368</vt:i4>
      </vt:variant>
      <vt:variant>
        <vt:i4>6</vt:i4>
      </vt:variant>
      <vt:variant>
        <vt:i4>0</vt:i4>
      </vt:variant>
      <vt:variant>
        <vt:i4>5</vt:i4>
      </vt:variant>
      <vt:variant>
        <vt:lpwstr>http://izbirkom.primorsky.ru/files/2624.doc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mailto:tik.partiz@yandex.ru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</cp:revision>
  <cp:lastPrinted>2016-04-12T05:27:00Z</cp:lastPrinted>
  <dcterms:created xsi:type="dcterms:W3CDTF">2016-04-13T03:59:00Z</dcterms:created>
  <dcterms:modified xsi:type="dcterms:W3CDTF">2016-04-13T04:02:00Z</dcterms:modified>
</cp:coreProperties>
</file>