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85" w:rsidRPr="001A0685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</w:p>
    <w:p w:rsidR="001A0685" w:rsidRPr="001A0685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обращений граждан, поступивших в администрацию</w:t>
      </w:r>
    </w:p>
    <w:p w:rsidR="001A0685" w:rsidRPr="001A0685" w:rsidRDefault="001A0685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Партизанского муниципального района</w:t>
      </w:r>
    </w:p>
    <w:p w:rsidR="001A0685" w:rsidRPr="001A0685" w:rsidRDefault="007A5B40" w:rsidP="00B178B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1 квартал 2022</w:t>
      </w:r>
      <w:r w:rsidR="001A0685" w:rsidRPr="001A06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1A0685" w:rsidRPr="001A0685" w:rsidRDefault="001A0685" w:rsidP="001A06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0F3EA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202</w:t>
      </w:r>
      <w:r w:rsidR="007A5B4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поступило </w:t>
      </w:r>
      <w:r w:rsidR="00B311A7" w:rsidRPr="0044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93</w:t>
      </w:r>
      <w:r w:rsidR="00B3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63" w:rsidRPr="00B311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311A7" w:rsidRPr="00B311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D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63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которых содержится </w:t>
      </w:r>
      <w:r w:rsidR="00592763" w:rsidRPr="0044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5B40" w:rsidRPr="0044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9A778A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763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7A5B4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92763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</w:t>
      </w:r>
      <w:r w:rsidR="007A5B40" w:rsidRPr="0044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</w:t>
      </w:r>
      <w:r w:rsidR="009A778A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63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</w:t>
      </w:r>
      <w:r w:rsidR="007A5B4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92763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A5B40" w:rsidRPr="0044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 w:rsidR="009A778A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r w:rsidR="007A5B4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через интернет-приемную поступило </w:t>
      </w:r>
      <w:r w:rsidR="007A5B40" w:rsidRPr="00446A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а также </w:t>
      </w:r>
      <w:r w:rsidR="00B311A7" w:rsidRPr="0044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45171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2763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</w:t>
      </w:r>
      <w:r w:rsidR="006C3A72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92763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6C3A72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4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311A7">
        <w:rPr>
          <w:rFonts w:ascii="Times New Roman" w:eastAsia="Times New Roman" w:hAnsi="Times New Roman" w:cs="Times New Roman"/>
          <w:sz w:val="28"/>
          <w:szCs w:val="28"/>
          <w:lang w:eastAsia="ru-RU"/>
        </w:rPr>
        <w:t>1человек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поступившие на приеме, проводимом </w:t>
      </w:r>
      <w:proofErr w:type="spellStart"/>
      <w:r w:rsidR="007A5B4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7A5B4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7A5B4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ы администрации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1A0685" w:rsidRPr="000F3EA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обращений по сравнению с 1 кварталом 202</w:t>
      </w:r>
      <w:r w:rsidR="007A5B4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уменьшилось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00037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00037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1,58</w:t>
      </w:r>
      <w:r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раза)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A5B4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</w:t>
      </w:r>
      <w:r w:rsidR="00592763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вопросов – уменьшилось </w:t>
      </w:r>
      <w:r w:rsidR="005652FD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92763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</w:t>
      </w:r>
      <w:r w:rsidR="007A5B4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2763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тдельно по группам: число письменных </w:t>
      </w:r>
      <w:r w:rsidR="007A5B4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311A7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592763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стных обращений в 1 квартале 202</w:t>
      </w:r>
      <w:r w:rsidR="006C3A72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составило </w:t>
      </w:r>
      <w:r w:rsidR="006C3A72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6C3A72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592763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202</w:t>
      </w:r>
      <w:r w:rsidR="006C3A72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592763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="00592763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="006C3A72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раза)</w:t>
      </w:r>
      <w:r w:rsidR="00592763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C2D0F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снижении произошло из-за отмены проведения приемов по личным вопросам вследствие введения карантинных мероприятий по </w:t>
      </w:r>
      <w:proofErr w:type="spellStart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коронавирусу</w:t>
      </w:r>
      <w:proofErr w:type="spellEnd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(COVID-19).</w:t>
      </w:r>
    </w:p>
    <w:p w:rsidR="009F5CB7" w:rsidRPr="000F3EAF" w:rsidRDefault="009F5CB7" w:rsidP="00230D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от граждан поступают заявления по вопросам предоставления муниципальных услуг и связанных с ними документов, через </w:t>
      </w:r>
      <w:proofErr w:type="gramStart"/>
      <w:r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>общий</w:t>
      </w:r>
      <w:proofErr w:type="gramEnd"/>
      <w:r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 поступило </w:t>
      </w:r>
      <w:r w:rsidR="008C6E00" w:rsidRPr="00446A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774</w:t>
      </w:r>
      <w:r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заявлений граждан (</w:t>
      </w:r>
      <w:r w:rsidR="0064154B"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>410</w:t>
      </w:r>
      <w:r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относятся </w:t>
      </w:r>
      <w:r w:rsidR="005652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предоставлению муниципальных услуг по земельным вопросам, </w:t>
      </w:r>
      <w:r w:rsidR="005652FD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                         3</w:t>
      </w:r>
      <w:r w:rsidR="0064154B" w:rsidRPr="000F3EA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00</w:t>
      </w:r>
      <w:r w:rsidRPr="000F3EA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- по вопросам архитектуры и градостроительства, </w:t>
      </w:r>
      <w:r w:rsidR="0064154B"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230D6D"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3E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0F3EAF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жилищным вопросам).</w:t>
      </w:r>
    </w:p>
    <w:p w:rsidR="001A0685" w:rsidRPr="00EC7E55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 общего числа обращений:</w:t>
      </w:r>
    </w:p>
    <w:p w:rsidR="00C45171" w:rsidRPr="000F3EAF" w:rsidRDefault="00C451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3525"/>
        <w:gridCol w:w="3315"/>
      </w:tblGrid>
      <w:tr w:rsidR="008D58E4" w:rsidRPr="000F3EAF" w:rsidTr="001A0685">
        <w:trPr>
          <w:trHeight w:val="5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EC7E55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EC7E55" w:rsidRDefault="006C3A72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квартал 2021</w:t>
            </w:r>
            <w:r w:rsidR="001A0685" w:rsidRPr="00EC7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EC7E55" w:rsidRDefault="001A0685" w:rsidP="00F44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квартал 202</w:t>
            </w:r>
            <w:r w:rsidR="00F44E5B" w:rsidRPr="00EC7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C7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8D58E4" w:rsidRPr="000F3EAF" w:rsidTr="001C2D0F">
        <w:trPr>
          <w:trHeight w:val="53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0F3EAF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повторных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0F3EAF" w:rsidRDefault="00F44E5B" w:rsidP="006C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(8,84%), 6 из них повторные относительно прошлых лет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A0685" w:rsidRPr="000F3EAF" w:rsidRDefault="00F44E5B" w:rsidP="00C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</w:t>
            </w:r>
            <w:r w:rsidR="00C4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11,83</w:t>
            </w:r>
            <w:r w:rsidRPr="000F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%), </w:t>
            </w:r>
            <w:r w:rsidR="008D58E4" w:rsidRPr="000F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из них повторные относительно прошлых лет</w:t>
            </w:r>
            <w:proofErr w:type="gramEnd"/>
          </w:p>
        </w:tc>
      </w:tr>
      <w:tr w:rsidR="008D58E4" w:rsidRPr="000F3EAF" w:rsidTr="001C2D0F">
        <w:trPr>
          <w:trHeight w:val="3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0F3EAF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0F3EAF" w:rsidRDefault="00F44E5B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(9,52%)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0F3EAF" w:rsidRDefault="008D58E4" w:rsidP="00C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</w:t>
            </w:r>
            <w:r w:rsidR="00C4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  <w:r w:rsidRPr="000F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D58E4" w:rsidRPr="000F3EAF" w:rsidTr="001C2D0F">
        <w:trPr>
          <w:trHeight w:val="6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0F3EAF" w:rsidRDefault="001A0685" w:rsidP="001A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вышестоящих (надзорных)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0F3EAF" w:rsidRDefault="00F44E5B" w:rsidP="00894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(15,64%)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A0685" w:rsidRPr="000F3EAF" w:rsidRDefault="008D58E4" w:rsidP="00C46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</w:t>
            </w:r>
            <w:r w:rsidR="00C4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  <w:r w:rsidRPr="000F3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</w:tbl>
    <w:p w:rsidR="001A0685" w:rsidRPr="009D7106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Обращений, в ответах на которые указано, что они рассмотрены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выездом на место – </w:t>
      </w:r>
      <w:r w:rsidR="008D58E4" w:rsidRPr="0044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44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8D58E4" w:rsidRPr="0044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44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4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вопросов)</w:t>
      </w:r>
      <w:r w:rsidR="00230D6D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D7106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6,45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9D710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</w:p>
    <w:p w:rsidR="001A0685" w:rsidRPr="00EC7E55" w:rsidRDefault="001A0685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7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Поступившие обращения (вопросы) рассмотрены в сроки:</w:t>
      </w:r>
    </w:p>
    <w:p w:rsidR="00C45171" w:rsidRPr="000F3EAF" w:rsidRDefault="00C451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2976"/>
        <w:gridCol w:w="3113"/>
      </w:tblGrid>
      <w:tr w:rsidR="001A0685" w:rsidRPr="000F3EAF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EC7E55" w:rsidRDefault="001A0685" w:rsidP="00EC7E5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EC7E55" w:rsidRDefault="001A0685" w:rsidP="00EC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 квартал 202</w:t>
            </w:r>
            <w:r w:rsidR="00D55A85" w:rsidRPr="00EC7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EC7E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685" w:rsidRPr="00EC7E55" w:rsidRDefault="001A0685" w:rsidP="00EC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7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квартал 202</w:t>
            </w:r>
            <w:r w:rsidR="00D55A85" w:rsidRPr="00EC7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EC7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1A0685" w:rsidRPr="000F3EAF" w:rsidTr="001C2D0F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15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D55A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(20,78%)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D55A85" w:rsidP="00B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- 12 (10,81%)</w:t>
            </w:r>
          </w:p>
        </w:tc>
      </w:tr>
      <w:tr w:rsidR="001A0685" w:rsidRPr="000F3EAF" w:rsidTr="00B178B6">
        <w:trPr>
          <w:trHeight w:val="40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 30 дней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D55A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- 122 (79,22%)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5A85" w:rsidRPr="000F3EAF" w:rsidRDefault="00D55A85" w:rsidP="00D55A8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- 99 (89,19%)</w:t>
            </w:r>
          </w:p>
        </w:tc>
      </w:tr>
      <w:tr w:rsidR="001A0685" w:rsidRPr="000F3EAF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свыше 1 месяца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A0685" w:rsidRPr="000F3EAF" w:rsidTr="00E439D8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1A0685" w:rsidP="00B17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Нерассматривалось (отозвано заявителями)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E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0685" w:rsidRPr="000F3EAF" w:rsidRDefault="001A0685" w:rsidP="00B178B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7CFE" w:rsidRPr="000F3EAF" w:rsidRDefault="00157CFE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171" w:rsidRPr="00EC7E55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00FFFF"/>
          <w:lang w:eastAsia="ru-RU"/>
        </w:rPr>
      </w:pPr>
      <w:r w:rsidRPr="00EC7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рассмотрения:</w:t>
      </w:r>
    </w:p>
    <w:p w:rsidR="001A0685" w:rsidRPr="000F3EA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</w:t>
      </w:r>
      <w:r w:rsidR="0059152F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101</w:t>
      </w:r>
      <w:r w:rsidR="00C45171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152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90,99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%) вопрос гражданам даны разъяснительные ответы</w:t>
      </w:r>
      <w:r w:rsidR="00285A3B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685" w:rsidRPr="000F3EA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52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152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9,01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поддержано, т.е. по результатам рассмотрения предложение признано целесообразным, заявление или жалоба – обоснованными и подлежащими удовлетворению, в основном это вопросы дорожного хозяйства, большая часть из которых поставлена на контроль </w:t>
      </w:r>
      <w:r w:rsidR="005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выполнения обещанных работ</w:t>
      </w:r>
      <w:r w:rsidR="0059152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73A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вопросов по территориальному признаку показывает, что, по сравнению с аналогичным периодом прошлого года, </w:t>
      </w:r>
      <w:r w:rsidR="004E5D0E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произошло снижение по всем населенным пунктам, кроме </w:t>
      </w:r>
      <w:proofErr w:type="spellStart"/>
      <w:r w:rsidR="004E5D0E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proofErr w:type="spellEnd"/>
      <w:r w:rsidR="00A4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4273A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</w:t>
      </w:r>
      <w:r w:rsidR="00A4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4E5D0E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вопросов увеличилось на 1, составив 14. </w:t>
      </w:r>
    </w:p>
    <w:p w:rsidR="00A4273A" w:rsidRPr="00C46580" w:rsidRDefault="00144337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2022 года наибольш</w:t>
      </w:r>
      <w:r w:rsidR="00E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обращений поступило от граждан других населенных пунктов</w:t>
      </w:r>
      <w:r w:rsidR="009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73A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273A" w:rsidRPr="00EC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6580" w:rsidRPr="00EC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4273A" w:rsidRPr="00EC5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(35 вопросов)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3000" w:rsidRDefault="00EC7E5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обращений произошло в связи</w:t>
      </w:r>
      <w:r w:rsidR="00A4273A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работы </w:t>
      </w:r>
      <w:r w:rsidR="00A4273A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электронного взаимодействия «</w:t>
      </w:r>
      <w:proofErr w:type="spellStart"/>
      <w:r w:rsidR="00A4273A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Медиалогия</w:t>
      </w:r>
      <w:proofErr w:type="spellEnd"/>
      <w:r w:rsidR="00A4273A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Инцидент»</w:t>
      </w:r>
      <w:r w:rsidR="0079300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платформы обратной связи, а также в связи с обработкой сообщений, выявленных среди общедоступной информации в информационно</w:t>
      </w:r>
      <w:r w:rsidR="0010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00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="0079300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елекоммуникационной сети Интернет, в том числе в социальных сетях.</w:t>
      </w:r>
    </w:p>
    <w:p w:rsidR="00144337" w:rsidRPr="000F3EAF" w:rsidRDefault="00793000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 квартал 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="00EC7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793000">
        <w:t xml:space="preserve"> </w:t>
      </w:r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взаимодействия «</w:t>
      </w:r>
      <w:proofErr w:type="spellStart"/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Медиалогия</w:t>
      </w:r>
      <w:proofErr w:type="spellEnd"/>
      <w:r w:rsidRP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Инцидент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обработано</w:t>
      </w:r>
      <w:r w:rsidR="005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6B9">
        <w:rPr>
          <w:rFonts w:ascii="Times New Roman" w:eastAsia="Times New Roman" w:hAnsi="Times New Roman" w:cs="Times New Roman"/>
          <w:sz w:val="28"/>
          <w:szCs w:val="28"/>
          <w:lang w:eastAsia="ru-RU"/>
        </w:rPr>
        <w:t>178 обращений.</w:t>
      </w:r>
    </w:p>
    <w:p w:rsidR="001A0685" w:rsidRPr="000F3EA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поступ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как с территорий Приморского края, </w:t>
      </w:r>
      <w:r w:rsidR="005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других регионов России.</w:t>
      </w:r>
    </w:p>
    <w:p w:rsidR="002F2DE2" w:rsidRPr="000F3EAF" w:rsidRDefault="001A0685" w:rsidP="00230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обращений, поступивших из </w:t>
      </w:r>
      <w:r w:rsidR="0010593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населенных пунктов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7 вопросов 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коммунально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5 вопросов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касаются 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F2DE2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2F2DE2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proofErr w:type="gramEnd"/>
      <w:r w:rsidR="002F2DE2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</w:t>
      </w:r>
      <w:r w:rsidR="005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F2DE2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 земельных участков по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DE2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119-ФЗ);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44337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вопроса </w:t>
      </w:r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хозяйства и права и свободы человека и гражданина (в данной категории были подняты вопросы трудоустройства, участи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гранте</w:t>
      </w:r>
      <w:r w:rsidR="009D710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D7106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«Вовлечение сельского населения в развитие туризма»</w:t>
      </w:r>
      <w:r w:rsidR="0079300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</w:t>
      </w:r>
      <w:r w:rsidR="007930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проживания); по 2 вопроса защит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территорий от ЧС и охраны</w:t>
      </w:r>
      <w:r w:rsidR="005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использование животного мира, по 1 вопросу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</w:t>
      </w:r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законов и деятельност</w:t>
      </w:r>
      <w:r w:rsidR="007F3E8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00E6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представительных органов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30D6D" w:rsidRPr="005652FD" w:rsidRDefault="001A0685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сельским поселениям количественные показатели поступивших</w:t>
      </w:r>
      <w:r w:rsidR="00230D6D" w:rsidRPr="00565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обращений следующие:</w:t>
      </w:r>
    </w:p>
    <w:p w:rsidR="00230D6D" w:rsidRPr="000F3EAF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                                     </w:t>
      </w:r>
      <w:r w:rsidR="000354B1"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354B1"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46580"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D6D" w:rsidRPr="000F3EAF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</w:t>
      </w:r>
      <w:proofErr w:type="spellEnd"/>
      <w:r w:rsidR="00BA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Александровское – 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2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54B1" w:rsidRPr="000F3EAF" w:rsidRDefault="000354B1" w:rsidP="000354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Новолитовское</w:t>
      </w:r>
      <w:proofErr w:type="spellEnd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– 14 (вопросов 14)</w:t>
      </w:r>
    </w:p>
    <w:p w:rsidR="00230D6D" w:rsidRPr="000F3EAF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Екатериновское                         – 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(вопросов 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66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54B1" w:rsidRPr="000F3EAF" w:rsidRDefault="000354B1" w:rsidP="000354B1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Сергеевское</w:t>
      </w:r>
      <w:proofErr w:type="spellEnd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– 9 (вопросов 11)</w:t>
      </w:r>
    </w:p>
    <w:p w:rsidR="00230D6D" w:rsidRPr="000F3EAF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Золотодолинское</w:t>
      </w:r>
      <w:proofErr w:type="spellEnd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178B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(вопросов </w:t>
      </w:r>
      <w:r w:rsidR="000866B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D6D" w:rsidRPr="000F3EAF" w:rsidRDefault="00230D6D" w:rsidP="00B178B6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Новицкое</w:t>
      </w:r>
      <w:proofErr w:type="spellEnd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178B6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– </w:t>
      </w:r>
      <w:r w:rsidR="000354B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2 (вопросов 3)</w:t>
      </w:r>
      <w:r w:rsidR="001A0685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BEB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на графике представлено ср</w:t>
      </w:r>
      <w:r w:rsidR="004F051C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авнение с аналогичным перио</w:t>
      </w:r>
      <w:r w:rsidR="0010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0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количества поступивших обращений с разбивкой </w:t>
      </w:r>
      <w:r w:rsidR="0010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="005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территориальному признаку. </w:t>
      </w:r>
      <w:r w:rsidR="00C46580" w:rsidRPr="000F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0685" w:rsidRDefault="001B66D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08CBC19" wp14:editId="3D4183DE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3BEB" w:rsidRPr="000F3EAF" w:rsidRDefault="00BA3BEB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тематики вопросов, заданных гражданами в обращениях, традиционно показывает преобладание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жилищно-коммунального хозяйства (+вопросы благоустройства) - </w:t>
      </w:r>
      <w:r w:rsidR="008A5372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75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2D71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67,57</w:t>
      </w:r>
      <w:r w:rsidR="001C2D0F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</w:t>
      </w:r>
      <w:r w:rsidR="00230D6D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числа вопросов), из них лидирующую позицию занимают вопросы коммунального и дорожного хозяйства – </w:t>
      </w:r>
      <w:r w:rsidR="00BC2D71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59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9C6360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C2D71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53,15</w:t>
      </w:r>
      <w:r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2D0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этот показатель </w:t>
      </w:r>
      <w:r w:rsidR="005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количеству ниже на </w:t>
      </w:r>
      <w:r w:rsidR="00BC2D7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</w:t>
      </w:r>
      <w:r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07308B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D28A2" w:rsidRPr="00C46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раза)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1 квартале 202</w:t>
      </w:r>
      <w:r w:rsidR="00BC2D71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proofErr w:type="gramEnd"/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 представлен сравнительный анализ с периодом прошлого года:</w:t>
      </w:r>
    </w:p>
    <w:p w:rsidR="001A0685" w:rsidRPr="00FC4FBE" w:rsidRDefault="001A0685" w:rsidP="00B178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вопросов по тематике</w:t>
      </w:r>
      <w:r w:rsidR="00C45171" w:rsidRPr="00FC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количественном соотношении с 1 кварталом 202</w:t>
      </w:r>
      <w:r w:rsidR="00BC2D71" w:rsidRPr="00FC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C4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года)</w:t>
      </w:r>
    </w:p>
    <w:p w:rsidR="005B71FD" w:rsidRPr="000F3EAF" w:rsidRDefault="005B71F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0F3EAF" w:rsidRDefault="00BC2D71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noProof/>
          <w:lang w:eastAsia="ru-RU"/>
        </w:rPr>
        <w:drawing>
          <wp:inline distT="0" distB="0" distL="0" distR="0" wp14:anchorId="14527A34" wp14:editId="3B26E2B9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71FD" w:rsidRPr="000F3EAF" w:rsidRDefault="005B71FD" w:rsidP="001A0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AA" w:rsidRDefault="004E7B91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Наблюдается н</w:t>
      </w:r>
      <w:r w:rsidR="00BF0B90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езначительное увеличение вопросов жилищного хозяйства на 2 и вопросов в категории дорожное хозяйство на 1</w:t>
      </w:r>
      <w:r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315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E8E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 снижение земельных вопросов</w:t>
      </w:r>
      <w:r w:rsidR="00085E8E" w:rsidRPr="00C46580">
        <w:t xml:space="preserve"> </w:t>
      </w:r>
      <w:r w:rsidR="00085E8E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2 раза, а также снижение вопросов коммунального хозяйства</w:t>
      </w:r>
      <w:r w:rsidR="00085E8E" w:rsidRPr="00C46580">
        <w:t xml:space="preserve"> </w:t>
      </w:r>
      <w:r w:rsidR="00085E8E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в 1,6 раза.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71B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Число вопросов коммунального хозяйства по сравнению с 1 кварталом 202</w:t>
      </w:r>
      <w:r w:rsidR="00966122"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966122"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6122"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снизилось</w:t>
      </w:r>
      <w:r w:rsidR="008D30F9"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1169B2"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66122"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составив 30</w:t>
      </w:r>
      <w:r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966122" w:rsidRPr="008F00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27,03</w:t>
      </w:r>
      <w:r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%</w:t>
      </w:r>
      <w:r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966122"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AE45EE" w:rsidRPr="00AE45EE">
        <w:t xml:space="preserve"> </w:t>
      </w:r>
      <w:r w:rsidR="00AE45EE" w:rsidRP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категории коммунального хозяйства присутствует критика в адрес работы КГУП «При</w:t>
      </w:r>
      <w:r w:rsidR="00C4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морский экологический оператор»,</w:t>
      </w:r>
      <w:r w:rsidR="00AE45EE" w:rsidRP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имеются жалобы на </w:t>
      </w:r>
      <w:r w:rsidR="00AE45EE" w:rsidRPr="00C46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AE45EE" w:rsidRP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казённого предприятия «Районное хозяйственное управление» Партизанского муниципального района </w:t>
      </w:r>
      <w:r w:rsidR="00E00CEC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некачественном предоставлении услуг </w:t>
      </w:r>
      <w:r w:rsidR="00AE45EE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выполняемую ими работу</w:t>
      </w:r>
      <w:r w:rsid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CEC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поступали жалобы</w:t>
      </w:r>
      <w:r w:rsidR="00AE45EE" w:rsidRP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214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E45EE" w:rsidRP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E00CEC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услуг</w:t>
      </w:r>
      <w:r w:rsidR="00AE45EE" w:rsidRPr="00C4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5EE" w:rsidRP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</w:t>
      </w:r>
      <w:r w:rsidR="00E0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="00AE45EE" w:rsidRP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</w:t>
      </w:r>
      <w:r w:rsidR="00E0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AE45EE" w:rsidRP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«Дальневосточная распределительная сетевая компания»</w:t>
      </w:r>
      <w:r w:rsidR="00E0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E00CEC"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 критика в адрес обществ</w:t>
      </w:r>
      <w:r w:rsidR="00010C6C"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0CEC"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"Жилищное эксплуатационное управление поселка </w:t>
      </w:r>
      <w:proofErr w:type="spellStart"/>
      <w:r w:rsidR="00E00CEC"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Волчанец</w:t>
      </w:r>
      <w:proofErr w:type="spellEnd"/>
      <w:r w:rsidR="00E00CEC"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>" о некачественном предоставлении теплоснабжения</w:t>
      </w:r>
      <w:r w:rsidR="00AE45EE"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471B"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</w:t>
      </w:r>
      <w:r w:rsidR="0021471B" w:rsidRPr="002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рослеживается </w:t>
      </w:r>
      <w:r w:rsidR="0021471B"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с водоснабжением</w:t>
      </w:r>
      <w:r w:rsidR="0021471B" w:rsidRPr="002147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3AA" w:rsidRPr="001123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123AA" w:rsidRPr="00112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71B" w:rsidRPr="002147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</w:t>
      </w:r>
      <w:r w:rsidR="0021471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зом мусора на территории района.</w:t>
      </w:r>
      <w:r w:rsidR="0021471B" w:rsidRPr="00214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категории большее количество обращений связанно с вопросами:</w:t>
      </w:r>
    </w:p>
    <w:p w:rsidR="00AE45EE" w:rsidRDefault="0021471B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электрификаци</w:t>
      </w:r>
      <w:r w:rsidR="0031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806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- 7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6122"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</w:t>
      </w:r>
      <w:r w:rsidR="00C71236"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вшие</w:t>
      </w:r>
      <w:r w:rsidR="00966122"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жителей </w:t>
      </w:r>
      <w:proofErr w:type="gramStart"/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proofErr w:type="gramEnd"/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(2), Сергеевского</w:t>
      </w:r>
      <w:r w:rsidR="00C7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(3) 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</w:t>
      </w:r>
      <w:r w:rsidR="008F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граждан других населенных пунктов</w:t>
      </w:r>
      <w:r w:rsidR="00C7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(2)</w:t>
      </w:r>
      <w:r w:rsidR="00C7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E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471B" w:rsidRDefault="00AE45EE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коммунальн</w:t>
      </w:r>
      <w:r w:rsidR="00FC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услуг ненадлежащего качества</w:t>
      </w:r>
      <w:r w:rsidR="0031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41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310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 вопроса от граждан </w:t>
      </w:r>
      <w:proofErr w:type="spellStart"/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Новолитовского</w:t>
      </w:r>
      <w:proofErr w:type="spellEnd"/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других населенных пунктов</w:t>
      </w:r>
      <w:r w:rsidR="00BF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B90"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входящих в состав Партизанского района,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966122"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1 вопросу от </w:t>
      </w:r>
      <w:r w:rsidR="00C71236"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жителей</w:t>
      </w:r>
      <w:r w:rsidR="00C7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proofErr w:type="gramEnd"/>
      <w:r w:rsidR="00C7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Екатериновского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C71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66122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Золотодолинского сельск</w:t>
      </w:r>
      <w:r w:rsidR="00C54AE4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поселений</w:t>
      </w:r>
      <w:r w:rsidR="00FC4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30F9" w:rsidRPr="000F3EAF" w:rsidRDefault="008D30F9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аварийных ситуаций на магистральных коммуникациях – 3;</w:t>
      </w:r>
    </w:p>
    <w:p w:rsidR="008D30F9" w:rsidRPr="000F3EAF" w:rsidRDefault="008D30F9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перебои в электроснабжении – 2;</w:t>
      </w:r>
    </w:p>
    <w:p w:rsidR="008D30F9" w:rsidRPr="000F3EAF" w:rsidRDefault="008D30F9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перебои в теплоснабжении – 2;</w:t>
      </w:r>
    </w:p>
    <w:p w:rsidR="008D30F9" w:rsidRPr="000F3EAF" w:rsidRDefault="008D30F9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капитальный ремонт общего имущества – 2;</w:t>
      </w:r>
    </w:p>
    <w:p w:rsidR="003415C8" w:rsidRDefault="001A0685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обращение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тве</w:t>
      </w:r>
      <w:r w:rsidR="008D30F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рдыми коммунальными отходами – 2</w:t>
      </w:r>
      <w:r w:rsidR="008F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B0002" w:rsidRDefault="003415C8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водоснабжение поселений </w:t>
      </w:r>
      <w:r w:rsid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00A6" w:rsidRDefault="008F00A6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топливом - 1;</w:t>
      </w:r>
    </w:p>
    <w:p w:rsidR="008F00A6" w:rsidRDefault="008F00A6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перебои в водоснабжении - 1;</w:t>
      </w:r>
    </w:p>
    <w:p w:rsidR="008F00A6" w:rsidRDefault="008F00A6" w:rsidP="008D3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технологическое присоединение потребителей к системам электр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газо-,  тепло-, водоснабжения – 1.</w:t>
      </w:r>
    </w:p>
    <w:p w:rsidR="001A0685" w:rsidRDefault="005652F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количество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</w:t>
      </w:r>
      <w:proofErr w:type="gramStart"/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</w:t>
      </w:r>
      <w:proofErr w:type="gramEnd"/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поступило от жителей </w:t>
      </w:r>
      <w:r w:rsidR="008D30F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D30F9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D30F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жителей других населенных пунктов 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2D0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0F9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3923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обращениях </w:t>
      </w:r>
      <w:r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критика в адрес администрации района, в том числе по поводу невыполнения обещанных </w:t>
      </w:r>
      <w:r w:rsidR="00E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прошлые годы работ. </w:t>
      </w:r>
    </w:p>
    <w:p w:rsidR="00433923" w:rsidRPr="008F00A6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количество поступивших вопросов дорожного хозяйства</w:t>
      </w:r>
      <w:r w:rsidR="00446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(29)</w:t>
      </w:r>
      <w:r w:rsidRPr="008F00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входят:</w:t>
      </w:r>
    </w:p>
    <w:p w:rsidR="00433923" w:rsidRPr="000F3EA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транспортной инфраструктуры – 13;</w:t>
      </w:r>
    </w:p>
    <w:p w:rsidR="00433923" w:rsidRPr="000F3EA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и реконструкция дорог – 5;</w:t>
      </w:r>
    </w:p>
    <w:p w:rsidR="00433923" w:rsidRPr="000F3EA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благоустройство и ремонт подъездных дорог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3;</w:t>
      </w:r>
    </w:p>
    <w:p w:rsidR="00433923" w:rsidRPr="000F3EA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права и свободы человека и гражданина (дорожн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вопросы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2;</w:t>
      </w:r>
    </w:p>
    <w:p w:rsidR="00446A86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транспортная безопасность, в том числе наземная, подземная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</w:p>
    <w:p w:rsidR="00446A86" w:rsidRDefault="00446A86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и реконструкция объектов железнодорожного, ави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водного транспорта – 1;</w:t>
      </w:r>
    </w:p>
    <w:p w:rsidR="00433923" w:rsidRDefault="00446A86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борьба с аварийностью. Безопасность дорожного движения – 1;</w:t>
      </w:r>
    </w:p>
    <w:p w:rsidR="00446A86" w:rsidRDefault="00446A86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и эксплуатации ливневой канализации – 1;</w:t>
      </w:r>
    </w:p>
    <w:p w:rsidR="00446A86" w:rsidRPr="000F3EAF" w:rsidRDefault="00446A86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эксплуатация и сохранность автомобильных дорог – 1.</w:t>
      </w:r>
    </w:p>
    <w:p w:rsidR="00433923" w:rsidRPr="000F3EAF" w:rsidRDefault="00433923" w:rsidP="004339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вопросов дорожного хозяйства поступило от жителей других населенных пунктов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входящие в состав Партизанского района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7;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5 вопросов поступило от жителей </w:t>
      </w:r>
      <w:proofErr w:type="gramStart"/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Владимиро-Александровского</w:t>
      </w:r>
      <w:proofErr w:type="gramEnd"/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Екатериновского сельских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й;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 вопроса поступило от жителей Золотодолинского и Сергеевского сельских поселений.</w:t>
      </w:r>
    </w:p>
    <w:p w:rsidR="00C32E80" w:rsidRPr="000F3EAF" w:rsidRDefault="001123AA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На втором месте ч</w:t>
      </w:r>
      <w:r w:rsidR="001A0685"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исло вопросов жилищного хозяйства – </w:t>
      </w:r>
      <w:r w:rsidR="008D30F9" w:rsidRPr="00446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10</w:t>
      </w:r>
      <w:r w:rsidR="001C2D0F" w:rsidRPr="008F00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1A0685" w:rsidRPr="00AB0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D30F9" w:rsidRPr="00AB0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9,01</w:t>
      </w:r>
      <w:r w:rsidR="001A0685" w:rsidRPr="00AB0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%)</w:t>
      </w:r>
      <w:r w:rsidR="00230D6D" w:rsidRPr="00AB00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незначительно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0F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аналогичным периодом 202</w:t>
      </w:r>
      <w:r w:rsidR="008D30F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</w:t>
      </w:r>
      <w:r w:rsidR="001A0685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261C9D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Имеются вопросы такого </w:t>
      </w:r>
      <w:r w:rsidR="001123AA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1C2D0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C2D0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E80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пользования жилыми помещениями и обследование жилого фонда на предмет пригодности для проживания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32E80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3 вопроса; 2 вопроса касаются предоставления информации о программе по оказанию помощи строительства для многодетных семей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2E80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предоставление информации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C32E80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жилой и нежилой площади многоквартирного дома; обеспечение жильем детей-сирот и детей, оставшихся без попечения родителей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1C2D0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жилищное строительство - 1.</w:t>
      </w:r>
      <w:proofErr w:type="gramEnd"/>
    </w:p>
    <w:p w:rsidR="00A83CD1" w:rsidRDefault="00DE37E9" w:rsidP="00A83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На </w:t>
      </w:r>
      <w:r w:rsidR="00433923"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третьем</w:t>
      </w:r>
      <w:r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месте по количеству поступивших обращений находятся вопросы, затрагивающие проблемы землепользования </w:t>
      </w:r>
      <w:r w:rsidR="001A0685" w:rsidRPr="008F0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– </w:t>
      </w:r>
      <w:r w:rsidRPr="008F0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</w:t>
      </w:r>
      <w:r w:rsidR="001C2D0F" w:rsidRPr="00AB0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0685" w:rsidRPr="00AB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5,41</w:t>
      </w:r>
      <w:r w:rsidR="001A0685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вопросов), что в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меньше, чем за 1 квартал 202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  <w:r w:rsidR="006D2C4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общего числа – 5 вопросов связано с полномочиями органов местного самоуправления в области земельных отношений, в том числе 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6D2C4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«дальневосточным гектаром»; 1 – нецелевое использование земельных участков.</w:t>
      </w:r>
    </w:p>
    <w:p w:rsidR="00A83CD1" w:rsidRPr="00AB0002" w:rsidRDefault="00A83CD1" w:rsidP="00A83C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категории были озвучены просьбы о внесении изменений </w:t>
      </w:r>
      <w:r w:rsidR="00E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AB0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схему территориального планирования, приведения Правил землепользования и застройки межселенной территории (2); о возможности изменения категории земель сельхозназначения на земли населенных пунктов (1); о создании нового населенного пункта (1); проведении проверки в законности установленного контейнера (1). </w:t>
      </w:r>
    </w:p>
    <w:p w:rsidR="00DE37E9" w:rsidRPr="000F3EAF" w:rsidRDefault="00DE37E9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Также </w:t>
      </w:r>
      <w:r w:rsidRPr="00446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6 </w:t>
      </w:r>
      <w:r w:rsidR="00387D4D"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вопросов касаются защиты территорий от ЧС</w:t>
      </w:r>
      <w:r w:rsidR="00387D4D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 4 вопроса предупреждение чрезвычайных ситуаций природного и техногенного характера, преодоление последствий; по 1 вопросу – ликвидация последствий стихийных бедствий и чрезвычайных происшествий и противопожарная служба, соблюдение норм противопожарной безопасности.</w:t>
      </w:r>
    </w:p>
    <w:p w:rsidR="00387D4D" w:rsidRDefault="00387D4D" w:rsidP="00387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Вопросы охраны и использования животного мира незначительно снизились</w:t>
      </w:r>
      <w:r w:rsidR="0080712F"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составив </w:t>
      </w:r>
      <w:r w:rsidRPr="00446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Pr="00446A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 1 квартал 2021 года этот показатель был 7). Основная часть вопросов связана с проблемой безнадзорных собак, а также ненадлежащего контроля со стороны хозяев за своими животными. Вопросы остаются открытыми и не решенными, самыми многочисленными                     из них являются вопросы по отлову животных – 2; угрозы жителям населенных пунктов со стороны животных (собак) – 1. </w:t>
      </w:r>
    </w:p>
    <w:p w:rsidR="00AB0002" w:rsidRPr="000F3EAF" w:rsidRDefault="00AB0002" w:rsidP="00387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0A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Вопросы касаемо прав и свободы человека и гражданина поступило –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</w:t>
      </w:r>
      <w:r w:rsidRPr="00446A8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</w:t>
      </w:r>
      <w:r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вопросы </w:t>
      </w:r>
      <w:r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образом связаны с оказанием содействия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AB0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получении информации, документов)</w:t>
      </w:r>
      <w:r w:rsidR="008F0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7D4D" w:rsidRPr="008F00A6" w:rsidRDefault="00EB1CA8" w:rsidP="008F0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46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Поступило </w:t>
      </w:r>
      <w:r w:rsidRPr="00446A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Pr="00446A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46A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вопроса охраны окружающей среды,</w:t>
      </w:r>
      <w:r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 10 меньше, чем за 1 квартал 2021 года, поступившие вопросы относятся: загрязнение окружающей среды, сбросы, выбросы, отходы </w:t>
      </w:r>
      <w:r w:rsidR="008F00A6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0A6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несанкционирова</w:t>
      </w:r>
      <w:r w:rsidR="008F00A6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свалка мусора, </w:t>
      </w:r>
      <w:proofErr w:type="spellStart"/>
      <w:r w:rsidR="008F00A6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биоотходы</w:t>
      </w:r>
      <w:proofErr w:type="spellEnd"/>
      <w:r w:rsidR="008F00A6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00A6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3CD1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F00A6" w:rsidRPr="008F0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3CD1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свободы человек и гражданина </w:t>
      </w:r>
      <w:r w:rsidR="00E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83CD1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 предоставлении информации о возможности получения дров вырубленных </w:t>
      </w:r>
      <w:r w:rsidR="006D5145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042053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прокладки газопровода </w:t>
      </w:r>
      <w:r w:rsidR="008F00A6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2053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F00A6" w:rsidRPr="008F0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B26AC" w:rsidRPr="00042053" w:rsidRDefault="00DB26AC" w:rsidP="00DB26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proofErr w:type="gramEnd"/>
      <w:r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вышеперечисленных, в поступивших обращениях подняты вопросы: </w:t>
      </w:r>
    </w:p>
    <w:p w:rsidR="00DB26AC" w:rsidRPr="00042053" w:rsidRDefault="00DB26AC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 – 3 (вопросы касаются транспортного сообщения между населенными пунктами);</w:t>
      </w:r>
    </w:p>
    <w:p w:rsidR="00DB26AC" w:rsidRPr="00042053" w:rsidRDefault="00DB26AC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торговля – 2;</w:t>
      </w:r>
    </w:p>
    <w:p w:rsidR="006D5145" w:rsidRPr="00042053" w:rsidRDefault="006D5145" w:rsidP="006D51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-образования и науки – 2;</w:t>
      </w:r>
    </w:p>
    <w:p w:rsidR="00DB26AC" w:rsidRPr="00042053" w:rsidRDefault="00DB26AC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-трудоустройство. Безработица. Органы службы занятости. Государственные услуги в области содействия занятости населения – </w:t>
      </w:r>
      <w:r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042053" w:rsidRDefault="00DB26AC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памятники воинам, воинские захоронения, мемориалы -1.</w:t>
      </w:r>
      <w:r w:rsidR="00F2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обращений, поступивших через интернет-приемную,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1 кварталом 202</w:t>
      </w:r>
      <w:r w:rsidR="006D2C4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gramStart"/>
      <w:r w:rsidR="006D2C4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снизилось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составило</w:t>
      </w:r>
      <w:proofErr w:type="gramEnd"/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2C4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C2D0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18,28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на </w:t>
      </w:r>
      <w:r w:rsidR="006D2C4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4953" w:rsidRPr="00042053" w:rsidRDefault="001A0685" w:rsidP="000420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Число обращений, направленных из вышестоящих (надзорных) органов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сравнении с аналогичным периодом 202</w:t>
      </w:r>
      <w:r w:rsidR="000A0C71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снизилось</w:t>
      </w:r>
      <w:r w:rsidR="00163E1C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0A0C71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</w:t>
      </w:r>
      <w:r w:rsidR="00EC51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 </w:t>
      </w:r>
      <w:r w:rsidR="000A0C71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(23 вопроса)</w:t>
      </w:r>
      <w:r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</w:t>
      </w:r>
      <w:r w:rsidR="000A0C71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12 (</w:t>
      </w:r>
      <w:r w:rsidR="000A0C71" w:rsidRPr="0004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C421E" w:rsidRPr="0004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A0C71" w:rsidRPr="008C421E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0A0C71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вопросов)</w:t>
      </w:r>
      <w:r w:rsidR="00C16C42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45171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A0C71" w:rsidRPr="000F3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45171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вопросов,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которым перенаправлены обращения из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вышестоящих (надзорных) органов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района, затрагивают: </w:t>
      </w:r>
      <w:r w:rsidR="00A07BA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коммунальное хозяйство – </w:t>
      </w:r>
      <w:r w:rsidR="00E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D5145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07BAF" w:rsidRPr="000420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окружающей среды –</w:t>
      </w:r>
      <w:r w:rsidR="001C2D0F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C71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C42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A0C71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  <w:r w:rsidR="00C16C42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C2D0F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C71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16C42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C421E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</w:t>
      </w:r>
      <w:r w:rsidR="00C16C42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C421E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07BAF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21E" w:rsidRPr="000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из </w:t>
      </w:r>
      <w:r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администраций сельских поселений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администрацию района перенаправлено 1</w:t>
      </w:r>
      <w:r w:rsidR="009C766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 квартал 202</w:t>
      </w:r>
      <w:r w:rsidR="009C766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 </w:t>
      </w:r>
      <w:r w:rsidR="009C7669"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10</w:t>
      </w:r>
      <w:r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обращени</w:t>
      </w:r>
      <w:r w:rsidR="00DF380A"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й</w:t>
      </w:r>
      <w:r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содержащих критику,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 адрес сотрудников администрации района, так и в адрес муниципальных учреждений, таких как МКП «Районное хозяйственное управление» ПМР,</w:t>
      </w:r>
      <w:r w:rsidR="009C766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публичное акционерное общество "Дальневосточная энергетическая компания" (ПАО "ДЭК"), ООО «МикВосток», </w:t>
      </w:r>
      <w:r w:rsidR="008C62B8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«ЖЭУ-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Волчанец», краевое государственное унитарное предприятие «Приморский экологический оператор».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показатель снизился, т.к. за 1 ква</w:t>
      </w:r>
      <w:r w:rsidR="00D772C6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ртал 202</w:t>
      </w:r>
      <w:r w:rsidR="009C766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772C6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9C766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</w:t>
      </w:r>
      <w:r w:rsidR="00D772C6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</w:t>
      </w:r>
      <w:r w:rsidR="009C7669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</w:t>
      </w:r>
      <w:proofErr w:type="gramEnd"/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критику.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критики в вопросах: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жилищно-коммунальной сферы - </w:t>
      </w:r>
      <w:r w:rsidR="00F40E10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коммунальных служб, 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 нека</w:t>
      </w:r>
      <w:r w:rsidR="00F40E10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чественное предоставление услуг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40E10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жилищный фонд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40E10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40E10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несогласии с предоставленным ответом, возврате изъятого имущества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A0685" w:rsidRPr="000F3EAF" w:rsidRDefault="00F40E10" w:rsidP="00F40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 сельского хозяйства – 1</w:t>
      </w:r>
      <w:r w:rsidR="001A0685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бездействии в поимке безнадзорных собак).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Число повторных обращений </w:t>
      </w:r>
      <w:r w:rsidR="00391F08"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11</w:t>
      </w:r>
      <w:r w:rsidR="00163E1C" w:rsidRPr="00EC51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r w:rsidR="00A81960" w:rsidRPr="00EC51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A97DFC" w:rsidRPr="00EC51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163E1C" w:rsidRPr="00EC51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вопросов)</w:t>
      </w:r>
      <w:r w:rsidRPr="00EC51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 граждане обратились по вопросам: коммунального хозяйства (</w:t>
      </w:r>
      <w:r w:rsidR="00391F08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связаны 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391F08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заменой аварийных электрических столбов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дорожного хозяйства (дорожные знаки, ремонт дорог, обустройство кюветов); 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(</w:t>
      </w:r>
      <w:r w:rsidR="00391F08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автобусное сообщение); образование (подвоз учащихся, строительство детских и спортивных площадок);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территории 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ЧС (предупреждение ЧС природного и техногенного характера).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Граждане обращаются повторно в связи с несогласием с ответом 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предыдущее обращение, а также с неисполнением в срок ранее обещанных мероприятий. 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стоить отметить, что поступило </w:t>
      </w:r>
      <w:r w:rsidR="00A97DFC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</w:t>
      </w:r>
      <w:r w:rsidR="00A97DFC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 вопросов)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являются повторными относительно прошлых лет, в основном </w:t>
      </w:r>
      <w:r w:rsidR="00565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вопросы </w:t>
      </w:r>
      <w:r w:rsidR="00A97DFC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 хозяйства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97DFC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C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Число коллективных обращений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сравнению с 1 кварталом прошлого года снизилось (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1,</w:t>
      </w:r>
      <w:r w:rsidR="00A4761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 – </w:t>
      </w:r>
      <w:r w:rsidR="00A4761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C2D0F"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</w:t>
      </w:r>
      <w:r w:rsidR="00A4761F" w:rsidRPr="000F3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Наиболее часто коллективно граждане обращаются по </w:t>
      </w:r>
      <w:proofErr w:type="spellStart"/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</w:t>
      </w:r>
      <w:proofErr w:type="spellEnd"/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C5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 (</w:t>
      </w:r>
      <w:r w:rsidR="00A4761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A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A4761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дорожного</w:t>
      </w:r>
      <w:r w:rsidR="00DF3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761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4761F"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жилищного </w:t>
      </w:r>
      <w:r w:rsidR="00DF380A" w:rsidRPr="0004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</w:t>
      </w:r>
      <w:r w:rsidR="00A4761F"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2),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BA5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охраны и использования животного мира (1).</w:t>
      </w:r>
    </w:p>
    <w:p w:rsidR="001A0685" w:rsidRPr="00042053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5C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Количество контрольных обращений в 1 квартале 202</w:t>
      </w:r>
      <w:r w:rsidR="00624957" w:rsidRPr="00BA5C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BA5C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года составило </w:t>
      </w:r>
      <w:r w:rsidR="00EB0860" w:rsidRPr="00BA5C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13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которых</w:t>
      </w:r>
      <w:r w:rsidR="00DF380A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вопросам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7517DF" w:rsidRPr="00042053" w:rsidRDefault="007517DF" w:rsidP="007517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дорожн</w:t>
      </w:r>
      <w:r w:rsidR="00DF380A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</w:t>
      </w:r>
      <w:r w:rsidR="00DF380A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EB0860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обращения;</w:t>
      </w:r>
    </w:p>
    <w:p w:rsidR="00042053" w:rsidRPr="00042053" w:rsidRDefault="00DF380A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1A0685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жилищно-коммунальной сферы </w:t>
      </w:r>
      <w:r w:rsidR="00EB0860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1A0685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B0860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="001A0685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</w:t>
      </w:r>
      <w:r w:rsidR="007517DF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42053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2053" w:rsidRPr="00042053" w:rsidRDefault="00EB086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жилищный фонд – 1 обращения </w:t>
      </w:r>
    </w:p>
    <w:p w:rsidR="00EB0860" w:rsidRPr="00042053" w:rsidRDefault="00EB086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образование – 1 обращение (о восстановлении крыши школы);</w:t>
      </w:r>
    </w:p>
    <w:p w:rsidR="00042053" w:rsidRPr="00042053" w:rsidRDefault="00EB0860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охрана окружающей среды </w:t>
      </w:r>
      <w:r w:rsidR="00EA1D8A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1D8A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 </w:t>
      </w:r>
      <w:r w:rsidR="00042053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обращение</w:t>
      </w:r>
    </w:p>
    <w:p w:rsidR="00042053" w:rsidRPr="00042053" w:rsidRDefault="00EA1D8A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культура – 1 обращение </w:t>
      </w:r>
    </w:p>
    <w:p w:rsidR="001A0685" w:rsidRPr="00BA5CE4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A5C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Всего контрольных обращений </w:t>
      </w:r>
      <w:r w:rsidR="002A3C4A" w:rsidRPr="00BA5C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с учетом прошлых лет </w:t>
      </w:r>
      <w:r w:rsidR="00465CBB" w:rsidRPr="00BA5C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195</w:t>
      </w:r>
      <w:r w:rsidRPr="00BA5CE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, из которых: </w:t>
      </w:r>
    </w:p>
    <w:p w:rsidR="001A0685" w:rsidRPr="00042053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384D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465CBB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дорожного хозяйства и транспорта;</w:t>
      </w:r>
    </w:p>
    <w:p w:rsidR="0033384D" w:rsidRPr="00042053" w:rsidRDefault="0033384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- 50 жилищно-коммунальное хозяйство;</w:t>
      </w:r>
    </w:p>
    <w:p w:rsidR="0033384D" w:rsidRPr="00042053" w:rsidRDefault="0033384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- 11 отдел жилищного фонда;</w:t>
      </w:r>
    </w:p>
    <w:p w:rsidR="001A0685" w:rsidRPr="00042053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3384D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ГО,</w:t>
      </w:r>
      <w:r w:rsidR="0064154B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ЧС и ПБ;</w:t>
      </w:r>
    </w:p>
    <w:p w:rsidR="00465CBB" w:rsidRPr="00042053" w:rsidRDefault="001A0685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- 6 отдел а</w:t>
      </w:r>
      <w:r w:rsidR="0033384D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рхитектуры и градостроительства</w:t>
      </w:r>
      <w:r w:rsidR="00465CBB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65CBB" w:rsidRPr="00042053" w:rsidRDefault="00465CBB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- 5 управление по распоряжению муниципальной собственностью;</w:t>
      </w:r>
    </w:p>
    <w:p w:rsidR="00465CBB" w:rsidRPr="00042053" w:rsidRDefault="00465CBB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 управление образование;</w:t>
      </w:r>
    </w:p>
    <w:p w:rsidR="00465CBB" w:rsidRPr="00042053" w:rsidRDefault="00465CBB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- 3 культура;</w:t>
      </w:r>
    </w:p>
    <w:p w:rsidR="001A0685" w:rsidRPr="00042053" w:rsidRDefault="00465CBB" w:rsidP="003338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- 1 отдел капитального ремонта</w:t>
      </w:r>
      <w:r w:rsidR="0033384D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A3C4A"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Анализ проведен с целью информирования главы района, его заместителей, руководителей </w:t>
      </w:r>
      <w:r w:rsidRPr="000F3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структурных подразделений администрации района о наиболее актуальных проблемах граждан для организации работы на места.</w:t>
      </w:r>
    </w:p>
    <w:p w:rsidR="001A0685" w:rsidRPr="000F3EAF" w:rsidRDefault="001A0685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D6D" w:rsidRDefault="00230D6D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CE4" w:rsidRPr="000F3EAF" w:rsidRDefault="00BA5CE4" w:rsidP="00B178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685" w:rsidRPr="000F3EAF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отдел</w:t>
      </w:r>
    </w:p>
    <w:p w:rsidR="001A0685" w:rsidRPr="000F3EAF" w:rsidRDefault="001A0685" w:rsidP="00B178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8(42365</w:t>
      </w:r>
      <w:r w:rsidR="002A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56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65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F3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</w:t>
      </w:r>
    </w:p>
    <w:p w:rsidR="00473F27" w:rsidRPr="000F3EAF" w:rsidRDefault="00473F27" w:rsidP="001A0685">
      <w:pPr>
        <w:pStyle w:val="a4"/>
      </w:pPr>
    </w:p>
    <w:sectPr w:rsidR="00473F27" w:rsidRPr="000F3EAF" w:rsidSect="0059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8B7"/>
    <w:multiLevelType w:val="multilevel"/>
    <w:tmpl w:val="061C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6B049F"/>
    <w:multiLevelType w:val="multilevel"/>
    <w:tmpl w:val="EBC4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5"/>
    <w:rsid w:val="00010C6C"/>
    <w:rsid w:val="00013E21"/>
    <w:rsid w:val="000354B1"/>
    <w:rsid w:val="00042053"/>
    <w:rsid w:val="00042C65"/>
    <w:rsid w:val="0007308B"/>
    <w:rsid w:val="00085E8E"/>
    <w:rsid w:val="000866B9"/>
    <w:rsid w:val="000A0C71"/>
    <w:rsid w:val="000A524B"/>
    <w:rsid w:val="000B6692"/>
    <w:rsid w:val="000F384A"/>
    <w:rsid w:val="000F3EAF"/>
    <w:rsid w:val="00105934"/>
    <w:rsid w:val="001123AA"/>
    <w:rsid w:val="001169B2"/>
    <w:rsid w:val="00121EBC"/>
    <w:rsid w:val="001326C1"/>
    <w:rsid w:val="00144337"/>
    <w:rsid w:val="00157CFE"/>
    <w:rsid w:val="00163E1C"/>
    <w:rsid w:val="0017665B"/>
    <w:rsid w:val="001A0685"/>
    <w:rsid w:val="001B66DD"/>
    <w:rsid w:val="001C2D0F"/>
    <w:rsid w:val="001F2B2E"/>
    <w:rsid w:val="002078CB"/>
    <w:rsid w:val="0021471B"/>
    <w:rsid w:val="00230D6D"/>
    <w:rsid w:val="002536DD"/>
    <w:rsid w:val="00261C9D"/>
    <w:rsid w:val="00285A3B"/>
    <w:rsid w:val="002A3C4A"/>
    <w:rsid w:val="002D1AC2"/>
    <w:rsid w:val="002F2DE2"/>
    <w:rsid w:val="003106A1"/>
    <w:rsid w:val="00314D07"/>
    <w:rsid w:val="0033384D"/>
    <w:rsid w:val="003415C8"/>
    <w:rsid w:val="0038312C"/>
    <w:rsid w:val="00387D4D"/>
    <w:rsid w:val="00391F08"/>
    <w:rsid w:val="003A77E4"/>
    <w:rsid w:val="003D24B1"/>
    <w:rsid w:val="00433923"/>
    <w:rsid w:val="00446A86"/>
    <w:rsid w:val="00465CBB"/>
    <w:rsid w:val="00473F27"/>
    <w:rsid w:val="004A22FA"/>
    <w:rsid w:val="004D28A2"/>
    <w:rsid w:val="004E5D0E"/>
    <w:rsid w:val="004E7B91"/>
    <w:rsid w:val="004F051C"/>
    <w:rsid w:val="00500E66"/>
    <w:rsid w:val="00506315"/>
    <w:rsid w:val="0053731D"/>
    <w:rsid w:val="0055104B"/>
    <w:rsid w:val="005652FD"/>
    <w:rsid w:val="005863EE"/>
    <w:rsid w:val="0059152F"/>
    <w:rsid w:val="00592763"/>
    <w:rsid w:val="0059485C"/>
    <w:rsid w:val="005B71FD"/>
    <w:rsid w:val="005D677B"/>
    <w:rsid w:val="005E69A1"/>
    <w:rsid w:val="00624957"/>
    <w:rsid w:val="0064154B"/>
    <w:rsid w:val="00643EAB"/>
    <w:rsid w:val="006B4445"/>
    <w:rsid w:val="006C3A72"/>
    <w:rsid w:val="006D2C4F"/>
    <w:rsid w:val="006D5145"/>
    <w:rsid w:val="00732ADC"/>
    <w:rsid w:val="00750E5F"/>
    <w:rsid w:val="007517DF"/>
    <w:rsid w:val="00793000"/>
    <w:rsid w:val="007A5B40"/>
    <w:rsid w:val="007B6F6D"/>
    <w:rsid w:val="007C0656"/>
    <w:rsid w:val="007F3E8A"/>
    <w:rsid w:val="008069A6"/>
    <w:rsid w:val="00806C36"/>
    <w:rsid w:val="0080712F"/>
    <w:rsid w:val="0083532E"/>
    <w:rsid w:val="00876911"/>
    <w:rsid w:val="00877905"/>
    <w:rsid w:val="00894458"/>
    <w:rsid w:val="00894AEF"/>
    <w:rsid w:val="008A07B0"/>
    <w:rsid w:val="008A5372"/>
    <w:rsid w:val="008B4495"/>
    <w:rsid w:val="008C421E"/>
    <w:rsid w:val="008C62B8"/>
    <w:rsid w:val="008C6E00"/>
    <w:rsid w:val="008D30F9"/>
    <w:rsid w:val="008D58E4"/>
    <w:rsid w:val="008F00A6"/>
    <w:rsid w:val="00914953"/>
    <w:rsid w:val="00924633"/>
    <w:rsid w:val="00933A16"/>
    <w:rsid w:val="00966122"/>
    <w:rsid w:val="009A778A"/>
    <w:rsid w:val="009C6360"/>
    <w:rsid w:val="009C7669"/>
    <w:rsid w:val="009D7106"/>
    <w:rsid w:val="009F5CB7"/>
    <w:rsid w:val="00A03A4D"/>
    <w:rsid w:val="00A07BAF"/>
    <w:rsid w:val="00A14B53"/>
    <w:rsid w:val="00A37619"/>
    <w:rsid w:val="00A4273A"/>
    <w:rsid w:val="00A4761F"/>
    <w:rsid w:val="00A81960"/>
    <w:rsid w:val="00A83CD1"/>
    <w:rsid w:val="00A97DFC"/>
    <w:rsid w:val="00AB0002"/>
    <w:rsid w:val="00AD530C"/>
    <w:rsid w:val="00AD7FEB"/>
    <w:rsid w:val="00AE45EE"/>
    <w:rsid w:val="00AF4F74"/>
    <w:rsid w:val="00B178B6"/>
    <w:rsid w:val="00B311A7"/>
    <w:rsid w:val="00B37886"/>
    <w:rsid w:val="00B840A6"/>
    <w:rsid w:val="00BA3BEB"/>
    <w:rsid w:val="00BA5CE4"/>
    <w:rsid w:val="00BC2D71"/>
    <w:rsid w:val="00BF0B90"/>
    <w:rsid w:val="00BF727E"/>
    <w:rsid w:val="00C16C42"/>
    <w:rsid w:val="00C24160"/>
    <w:rsid w:val="00C32E80"/>
    <w:rsid w:val="00C45171"/>
    <w:rsid w:val="00C46580"/>
    <w:rsid w:val="00C50523"/>
    <w:rsid w:val="00C54AE4"/>
    <w:rsid w:val="00C57F0F"/>
    <w:rsid w:val="00C71236"/>
    <w:rsid w:val="00CA79E9"/>
    <w:rsid w:val="00D16555"/>
    <w:rsid w:val="00D55A85"/>
    <w:rsid w:val="00D7084F"/>
    <w:rsid w:val="00D72D52"/>
    <w:rsid w:val="00D772C6"/>
    <w:rsid w:val="00D77599"/>
    <w:rsid w:val="00DA5D6F"/>
    <w:rsid w:val="00DB26AC"/>
    <w:rsid w:val="00DE37E9"/>
    <w:rsid w:val="00DF380A"/>
    <w:rsid w:val="00E00CEC"/>
    <w:rsid w:val="00E322EC"/>
    <w:rsid w:val="00E37F92"/>
    <w:rsid w:val="00E439D8"/>
    <w:rsid w:val="00E931EC"/>
    <w:rsid w:val="00EA1D8A"/>
    <w:rsid w:val="00EA1D9A"/>
    <w:rsid w:val="00EB0860"/>
    <w:rsid w:val="00EB1CA8"/>
    <w:rsid w:val="00EC40C1"/>
    <w:rsid w:val="00EC5170"/>
    <w:rsid w:val="00EC7E55"/>
    <w:rsid w:val="00EE6B42"/>
    <w:rsid w:val="00F00037"/>
    <w:rsid w:val="00F27321"/>
    <w:rsid w:val="00F40E10"/>
    <w:rsid w:val="00F44E5B"/>
    <w:rsid w:val="00F60248"/>
    <w:rsid w:val="00F9049C"/>
    <w:rsid w:val="00FC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A0685"/>
  </w:style>
  <w:style w:type="paragraph" w:styleId="a4">
    <w:name w:val="Title"/>
    <w:basedOn w:val="a"/>
    <w:next w:val="a"/>
    <w:link w:val="a5"/>
    <w:uiPriority w:val="10"/>
    <w:qFormat/>
    <w:rsid w:val="001A0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A0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A0685"/>
  </w:style>
  <w:style w:type="paragraph" w:styleId="a4">
    <w:name w:val="Title"/>
    <w:basedOn w:val="a"/>
    <w:next w:val="a"/>
    <w:link w:val="a5"/>
    <w:uiPriority w:val="10"/>
    <w:qFormat/>
    <w:rsid w:val="001A0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A0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87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1189">
          <w:marLeft w:val="-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Лист2!$A$2:$A$9</c:f>
              <c:strCache>
                <c:ptCount val="8"/>
                <c:pt idx="0">
                  <c:v>Др.населенный пункт</c:v>
                </c:pt>
                <c:pt idx="2">
                  <c:v>Сергеевка</c:v>
                </c:pt>
                <c:pt idx="3">
                  <c:v>Вл.-Александровское</c:v>
                </c:pt>
                <c:pt idx="4">
                  <c:v>Екатериновка</c:v>
                </c:pt>
                <c:pt idx="5">
                  <c:v>Новолитовск</c:v>
                </c:pt>
                <c:pt idx="6">
                  <c:v>Золотодолинское</c:v>
                </c:pt>
                <c:pt idx="7">
                  <c:v>Новицкое</c:v>
                </c:pt>
              </c:strCache>
            </c:strRef>
          </c:cat>
          <c:val>
            <c:numRef>
              <c:f>Лист2!$B$2:$B$9</c:f>
              <c:numCache>
                <c:formatCode>General</c:formatCode>
                <c:ptCount val="8"/>
                <c:pt idx="0">
                  <c:v>42</c:v>
                </c:pt>
                <c:pt idx="2">
                  <c:v>42</c:v>
                </c:pt>
                <c:pt idx="3">
                  <c:v>23</c:v>
                </c:pt>
                <c:pt idx="4">
                  <c:v>15</c:v>
                </c:pt>
                <c:pt idx="5">
                  <c:v>12</c:v>
                </c:pt>
                <c:pt idx="6">
                  <c:v>8</c:v>
                </c:pt>
                <c:pt idx="7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Лист2!$A$2:$A$9</c:f>
              <c:strCache>
                <c:ptCount val="8"/>
                <c:pt idx="0">
                  <c:v>Др.населенный пункт</c:v>
                </c:pt>
                <c:pt idx="2">
                  <c:v>Сергеевка</c:v>
                </c:pt>
                <c:pt idx="3">
                  <c:v>Вл.-Александровское</c:v>
                </c:pt>
                <c:pt idx="4">
                  <c:v>Екатериновка</c:v>
                </c:pt>
                <c:pt idx="5">
                  <c:v>Новолитовск</c:v>
                </c:pt>
                <c:pt idx="6">
                  <c:v>Золотодолинское</c:v>
                </c:pt>
                <c:pt idx="7">
                  <c:v>Новицкое</c:v>
                </c:pt>
              </c:strCache>
            </c:strRef>
          </c:cat>
          <c:val>
            <c:numRef>
              <c:f>Лист2!$C$2:$C$9</c:f>
              <c:numCache>
                <c:formatCode>General</c:formatCode>
                <c:ptCount val="8"/>
                <c:pt idx="0">
                  <c:v>28</c:v>
                </c:pt>
                <c:pt idx="2">
                  <c:v>9</c:v>
                </c:pt>
                <c:pt idx="3">
                  <c:v>17</c:v>
                </c:pt>
                <c:pt idx="4">
                  <c:v>10</c:v>
                </c:pt>
                <c:pt idx="5">
                  <c:v>14</c:v>
                </c:pt>
                <c:pt idx="6">
                  <c:v>6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613632"/>
        <c:axId val="194615936"/>
      </c:barChart>
      <c:catAx>
        <c:axId val="194613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94615936"/>
        <c:crosses val="autoZero"/>
        <c:auto val="1"/>
        <c:lblAlgn val="ctr"/>
        <c:lblOffset val="100"/>
        <c:noMultiLvlLbl val="0"/>
      </c:catAx>
      <c:valAx>
        <c:axId val="194615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13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Лист2!$B$14</c:f>
              <c:strCache>
                <c:ptCount val="1"/>
                <c:pt idx="0">
                  <c:v>2021</c:v>
                </c:pt>
              </c:strCache>
            </c:strRef>
          </c:tx>
          <c:spPr>
            <a:effectLst>
              <a:outerShdw blurRad="50800" dist="50800" dir="5400000" algn="ctr" rotWithShape="0">
                <a:srgbClr val="000000">
                  <a:alpha val="0"/>
                </a:srgbClr>
              </a:outerShdw>
            </a:effectLst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Лист2!$A$15:$A$19</c:f>
              <c:strCache>
                <c:ptCount val="5"/>
                <c:pt idx="0">
                  <c:v>2 Коммун. и дор. хоз.</c:v>
                </c:pt>
                <c:pt idx="1">
                  <c:v>в т.ч.из 2 - Дороги</c:v>
                </c:pt>
                <c:pt idx="2">
                  <c:v>в т.ч.из 2-Коммун.хоз.</c:v>
                </c:pt>
                <c:pt idx="3">
                  <c:v>1 Земельные вопросы</c:v>
                </c:pt>
                <c:pt idx="4">
                  <c:v>3 Жилищное хоз-во</c:v>
                </c:pt>
              </c:strCache>
            </c:strRef>
          </c:cat>
          <c:val>
            <c:numRef>
              <c:f>Лист2!$B$15:$B$19</c:f>
              <c:numCache>
                <c:formatCode>General</c:formatCode>
                <c:ptCount val="5"/>
                <c:pt idx="0">
                  <c:v>76</c:v>
                </c:pt>
                <c:pt idx="1">
                  <c:v>28</c:v>
                </c:pt>
                <c:pt idx="2">
                  <c:v>48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Лист2!$C$14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effectLst>
                <a:outerShdw blurRad="50800" dist="50800" dir="5400000" algn="ctr" rotWithShape="0">
                  <a:srgbClr val="000000">
                    <a:alpha val="37000"/>
                  </a:srgbClr>
                </a:outerShdw>
              </a:effectLst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Лист2!$A$15:$A$19</c:f>
              <c:strCache>
                <c:ptCount val="5"/>
                <c:pt idx="0">
                  <c:v>2 Коммун. и дор. хоз.</c:v>
                </c:pt>
                <c:pt idx="1">
                  <c:v>в т.ч.из 2 - Дороги</c:v>
                </c:pt>
                <c:pt idx="2">
                  <c:v>в т.ч.из 2-Коммун.хоз.</c:v>
                </c:pt>
                <c:pt idx="3">
                  <c:v>1 Земельные вопросы</c:v>
                </c:pt>
                <c:pt idx="4">
                  <c:v>3 Жилищное хоз-во</c:v>
                </c:pt>
              </c:strCache>
            </c:strRef>
          </c:cat>
          <c:val>
            <c:numRef>
              <c:f>Лист2!$C$15:$C$19</c:f>
              <c:numCache>
                <c:formatCode>General</c:formatCode>
                <c:ptCount val="5"/>
                <c:pt idx="0">
                  <c:v>59</c:v>
                </c:pt>
                <c:pt idx="1">
                  <c:v>29</c:v>
                </c:pt>
                <c:pt idx="2">
                  <c:v>30</c:v>
                </c:pt>
                <c:pt idx="3">
                  <c:v>6</c:v>
                </c:pt>
                <c:pt idx="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602496"/>
        <c:axId val="192604032"/>
      </c:barChart>
      <c:catAx>
        <c:axId val="192602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2604032"/>
        <c:crosses val="autoZero"/>
        <c:auto val="1"/>
        <c:lblAlgn val="ctr"/>
        <c:lblOffset val="100"/>
        <c:noMultiLvlLbl val="0"/>
      </c:catAx>
      <c:valAx>
        <c:axId val="19260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2602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user199</cp:lastModifiedBy>
  <cp:revision>5</cp:revision>
  <cp:lastPrinted>2021-04-29T04:09:00Z</cp:lastPrinted>
  <dcterms:created xsi:type="dcterms:W3CDTF">2022-04-13T02:51:00Z</dcterms:created>
  <dcterms:modified xsi:type="dcterms:W3CDTF">2022-04-13T04:32:00Z</dcterms:modified>
</cp:coreProperties>
</file>