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12" w:rsidRPr="000A7512" w:rsidRDefault="000A7512" w:rsidP="004D73B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03.04.2020 вступило в законную силу постановление </w:t>
      </w:r>
      <w:r w:rsidR="00D025C7">
        <w:rPr>
          <w:color w:val="000000"/>
          <w:spacing w:val="-4"/>
          <w:sz w:val="28"/>
          <w:szCs w:val="28"/>
        </w:rPr>
        <w:t>Правительства</w:t>
      </w:r>
      <w:r>
        <w:rPr>
          <w:color w:val="000000"/>
          <w:spacing w:val="-4"/>
          <w:sz w:val="28"/>
          <w:szCs w:val="28"/>
        </w:rPr>
        <w:t xml:space="preserve"> № 438 «</w:t>
      </w:r>
      <w:r w:rsidRPr="000A7512">
        <w:rPr>
          <w:color w:val="000000"/>
          <w:spacing w:val="-4"/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0A7512">
        <w:rPr>
          <w:color w:val="000000"/>
          <w:spacing w:val="-4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0A7512">
        <w:rPr>
          <w:color w:val="000000"/>
          <w:spacing w:val="-4"/>
          <w:sz w:val="28"/>
          <w:szCs w:val="28"/>
        </w:rPr>
        <w:t xml:space="preserve"> и индивидуальных предпринимателей».</w:t>
      </w:r>
    </w:p>
    <w:p w:rsidR="000A7512" w:rsidRDefault="000A7512" w:rsidP="00D025C7">
      <w:pPr>
        <w:shd w:val="clear" w:color="auto" w:fill="FFFFFF"/>
        <w:ind w:firstLine="709"/>
        <w:jc w:val="both"/>
        <w:rPr>
          <w:sz w:val="28"/>
          <w:szCs w:val="28"/>
        </w:rPr>
      </w:pPr>
      <w:r w:rsidRPr="000A7512">
        <w:rPr>
          <w:color w:val="000000"/>
          <w:spacing w:val="-4"/>
          <w:sz w:val="28"/>
          <w:szCs w:val="28"/>
        </w:rPr>
        <w:t xml:space="preserve">Указанным постановлением  в отношении </w:t>
      </w:r>
      <w:r w:rsidRPr="000A7512">
        <w:rPr>
          <w:sz w:val="28"/>
          <w:szCs w:val="28"/>
        </w:rPr>
        <w:t xml:space="preserve">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 партий и некоммерческих организаций, включенных в реестр некоммерческих организаций, выполняющих функции иностранного агента </w:t>
      </w:r>
      <w:r w:rsidR="00D025C7">
        <w:rPr>
          <w:sz w:val="28"/>
          <w:szCs w:val="28"/>
        </w:rPr>
        <w:t xml:space="preserve">плановые проверки в 2020 году </w:t>
      </w:r>
      <w:r w:rsidRPr="000A7512">
        <w:rPr>
          <w:sz w:val="28"/>
          <w:szCs w:val="28"/>
        </w:rPr>
        <w:t>проводятся только</w:t>
      </w:r>
      <w:r>
        <w:rPr>
          <w:sz w:val="28"/>
          <w:szCs w:val="28"/>
        </w:rPr>
        <w:t>,</w:t>
      </w:r>
      <w:r w:rsidRPr="000A7512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случае</w:t>
      </w:r>
      <w:r w:rsidRPr="000A7512">
        <w:rPr>
          <w:sz w:val="28"/>
          <w:szCs w:val="28"/>
        </w:rPr>
        <w:t xml:space="preserve"> если, деятельность и (</w:t>
      </w:r>
      <w:proofErr w:type="gramStart"/>
      <w:r w:rsidRPr="000A7512">
        <w:rPr>
          <w:sz w:val="28"/>
          <w:szCs w:val="28"/>
        </w:rPr>
        <w:t xml:space="preserve">или) </w:t>
      </w:r>
      <w:proofErr w:type="gramEnd"/>
      <w:r w:rsidRPr="000A7512">
        <w:rPr>
          <w:sz w:val="28"/>
          <w:szCs w:val="28"/>
        </w:rPr>
        <w:t>используемые производственные объекты отнесены к категории чрезвычайно высокого или высокого риска.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Внеплановые проверки в отношении указанных лиц проводятся в случаях: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gramStart"/>
      <w:r>
        <w:rPr>
          <w:rFonts w:eastAsia="Calibri"/>
          <w:sz w:val="28"/>
          <w:szCs w:val="28"/>
        </w:rPr>
        <w:t>при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проверки</w:t>
      </w:r>
      <w:proofErr w:type="gramEnd"/>
      <w:r>
        <w:rPr>
          <w:rFonts w:eastAsia="Calibri"/>
          <w:sz w:val="28"/>
          <w:szCs w:val="28"/>
        </w:rPr>
        <w:t xml:space="preserve">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для </w:t>
      </w:r>
      <w:proofErr w:type="gramStart"/>
      <w:r>
        <w:rPr>
          <w:rFonts w:eastAsia="Calibri"/>
          <w:sz w:val="28"/>
          <w:szCs w:val="28"/>
        </w:rPr>
        <w:t>проведения</w:t>
      </w:r>
      <w:proofErr w:type="gramEnd"/>
      <w:r>
        <w:rPr>
          <w:rFonts w:eastAsia="Calibri"/>
          <w:sz w:val="28"/>
          <w:szCs w:val="28"/>
        </w:rPr>
        <w:t xml:space="preserve"> которых установлены </w:t>
      </w:r>
      <w:hyperlink r:id="rId9" w:history="1">
        <w:r>
          <w:rPr>
            <w:rFonts w:eastAsia="Calibri"/>
            <w:color w:val="0000FF"/>
            <w:sz w:val="28"/>
            <w:szCs w:val="28"/>
          </w:rPr>
          <w:t>пунктом 1.1 части 2 статьи 10</w:t>
        </w:r>
      </w:hyperlink>
      <w:r>
        <w:rPr>
          <w:rFonts w:eastAsia="Calibri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пунктом 4 части 10 статьи 19</w:t>
        </w:r>
      </w:hyperlink>
      <w:r>
        <w:rPr>
          <w:rFonts w:eastAsia="Calibri"/>
          <w:sz w:val="28"/>
          <w:szCs w:val="28"/>
        </w:rPr>
        <w:t xml:space="preserve"> Федерального закона "О лицензировании отдельных видов деятельности";</w:t>
      </w:r>
    </w:p>
    <w:p w:rsidR="00D025C7" w:rsidRDefault="00D025C7" w:rsidP="00D025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целях проверки исполнения ранее выданного предписания, </w:t>
      </w:r>
      <w:proofErr w:type="gramStart"/>
      <w:r>
        <w:rPr>
          <w:rFonts w:eastAsia="Calibri"/>
          <w:sz w:val="28"/>
          <w:szCs w:val="28"/>
        </w:rPr>
        <w:t>решение</w:t>
      </w:r>
      <w:proofErr w:type="gramEnd"/>
      <w:r>
        <w:rPr>
          <w:rFonts w:eastAsia="Calibri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характер.</w:t>
      </w:r>
    </w:p>
    <w:p w:rsidR="004D73B0" w:rsidRDefault="004D73B0" w:rsidP="004D73B0">
      <w:pPr>
        <w:spacing w:line="240" w:lineRule="exact"/>
        <w:jc w:val="both"/>
        <w:rPr>
          <w:b/>
          <w:sz w:val="28"/>
          <w:szCs w:val="28"/>
        </w:rPr>
      </w:pPr>
      <w:bookmarkStart w:id="1" w:name="P20"/>
      <w:bookmarkEnd w:id="1"/>
    </w:p>
    <w:p w:rsidR="004D73B0" w:rsidRPr="00907E89" w:rsidRDefault="004D73B0" w:rsidP="004D73B0">
      <w:pPr>
        <w:spacing w:line="240" w:lineRule="exact"/>
        <w:jc w:val="both"/>
        <w:rPr>
          <w:b/>
          <w:sz w:val="28"/>
          <w:szCs w:val="28"/>
        </w:rPr>
      </w:pPr>
    </w:p>
    <w:p w:rsidR="004D73B0" w:rsidRPr="00907E89" w:rsidRDefault="004D73B0" w:rsidP="004D73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</w:t>
      </w:r>
      <w:r w:rsidRPr="00907E89">
        <w:rPr>
          <w:sz w:val="28"/>
          <w:szCs w:val="28"/>
        </w:rPr>
        <w:t xml:space="preserve">  района  </w:t>
      </w:r>
    </w:p>
    <w:p w:rsidR="004D73B0" w:rsidRPr="00907E89" w:rsidRDefault="004D73B0" w:rsidP="004D73B0">
      <w:pPr>
        <w:spacing w:line="240" w:lineRule="exact"/>
        <w:jc w:val="both"/>
        <w:rPr>
          <w:sz w:val="28"/>
          <w:szCs w:val="28"/>
        </w:rPr>
      </w:pPr>
    </w:p>
    <w:p w:rsidR="004D73B0" w:rsidRPr="00907E89" w:rsidRDefault="004D73B0" w:rsidP="004D73B0">
      <w:pPr>
        <w:spacing w:line="240" w:lineRule="exact"/>
        <w:rPr>
          <w:sz w:val="28"/>
          <w:szCs w:val="28"/>
        </w:rPr>
      </w:pPr>
      <w:r w:rsidRPr="00907E89">
        <w:rPr>
          <w:sz w:val="28"/>
          <w:szCs w:val="28"/>
        </w:rPr>
        <w:t>младший советник юстиции</w:t>
      </w:r>
      <w:r w:rsidRPr="00907E89">
        <w:rPr>
          <w:sz w:val="28"/>
          <w:szCs w:val="28"/>
        </w:rPr>
        <w:tab/>
      </w:r>
      <w:r w:rsidRPr="00907E89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Pr="00907E89">
        <w:rPr>
          <w:sz w:val="28"/>
          <w:szCs w:val="28"/>
        </w:rPr>
        <w:t>Р.С. Прокудин</w:t>
      </w: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D025C7" w:rsidRDefault="00D025C7" w:rsidP="004D73B0">
      <w:pPr>
        <w:tabs>
          <w:tab w:val="left" w:pos="1065"/>
        </w:tabs>
        <w:spacing w:line="240" w:lineRule="exact"/>
        <w:jc w:val="both"/>
        <w:rPr>
          <w:color w:val="000000"/>
          <w:sz w:val="28"/>
          <w:szCs w:val="28"/>
          <w:shd w:val="clear" w:color="auto" w:fill="FFFFFF"/>
        </w:rPr>
      </w:pPr>
    </w:p>
    <w:p w:rsidR="004D73B0" w:rsidRDefault="004D73B0" w:rsidP="00D025C7">
      <w:pPr>
        <w:tabs>
          <w:tab w:val="left" w:pos="1065"/>
        </w:tabs>
        <w:spacing w:line="240" w:lineRule="exact"/>
        <w:jc w:val="both"/>
        <w:rPr>
          <w:color w:val="000000"/>
          <w:spacing w:val="-4"/>
          <w:sz w:val="28"/>
          <w:szCs w:val="28"/>
        </w:rPr>
      </w:pPr>
      <w:r>
        <w:rPr>
          <w:sz w:val="18"/>
          <w:szCs w:val="18"/>
        </w:rPr>
        <w:t>П.Е.Токовая, 8(42365)22-505</w:t>
      </w:r>
    </w:p>
    <w:sectPr w:rsidR="004D73B0" w:rsidSect="006F113A">
      <w:headerReference w:type="default" r:id="rId11"/>
      <w:pgSz w:w="11906" w:h="16838"/>
      <w:pgMar w:top="1276" w:right="566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FE" w:rsidRDefault="00D528FE" w:rsidP="00A56790">
      <w:r>
        <w:separator/>
      </w:r>
    </w:p>
  </w:endnote>
  <w:endnote w:type="continuationSeparator" w:id="0">
    <w:p w:rsidR="00D528FE" w:rsidRDefault="00D528FE" w:rsidP="00A5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FE" w:rsidRDefault="00D528FE" w:rsidP="00A56790">
      <w:r>
        <w:separator/>
      </w:r>
    </w:p>
  </w:footnote>
  <w:footnote w:type="continuationSeparator" w:id="0">
    <w:p w:rsidR="00D528FE" w:rsidRDefault="00D528FE" w:rsidP="00A5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574469"/>
      <w:docPartObj>
        <w:docPartGallery w:val="Page Numbers (Top of Page)"/>
        <w:docPartUnique/>
      </w:docPartObj>
    </w:sdtPr>
    <w:sdtEndPr/>
    <w:sdtContent>
      <w:p w:rsidR="00C35E88" w:rsidRDefault="00D528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1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E88" w:rsidRDefault="00C35E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85D"/>
    <w:multiLevelType w:val="hybridMultilevel"/>
    <w:tmpl w:val="A9140DF4"/>
    <w:lvl w:ilvl="0" w:tplc="9CE0AB9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AB"/>
    <w:rsid w:val="000219B6"/>
    <w:rsid w:val="00052620"/>
    <w:rsid w:val="00062E40"/>
    <w:rsid w:val="0007069C"/>
    <w:rsid w:val="00086DF6"/>
    <w:rsid w:val="000A7512"/>
    <w:rsid w:val="000D6E60"/>
    <w:rsid w:val="000E2F31"/>
    <w:rsid w:val="000F0E45"/>
    <w:rsid w:val="00111CF8"/>
    <w:rsid w:val="001357B7"/>
    <w:rsid w:val="00136700"/>
    <w:rsid w:val="001402C8"/>
    <w:rsid w:val="00141A9C"/>
    <w:rsid w:val="0016000A"/>
    <w:rsid w:val="0016111B"/>
    <w:rsid w:val="00183E15"/>
    <w:rsid w:val="001852A2"/>
    <w:rsid w:val="00186F0F"/>
    <w:rsid w:val="00195F61"/>
    <w:rsid w:val="001B51C4"/>
    <w:rsid w:val="001E36D7"/>
    <w:rsid w:val="001F589A"/>
    <w:rsid w:val="002120A6"/>
    <w:rsid w:val="00222B03"/>
    <w:rsid w:val="0022498C"/>
    <w:rsid w:val="00227E76"/>
    <w:rsid w:val="002311D5"/>
    <w:rsid w:val="00243F5B"/>
    <w:rsid w:val="002529A1"/>
    <w:rsid w:val="0027072E"/>
    <w:rsid w:val="0027155E"/>
    <w:rsid w:val="0027244A"/>
    <w:rsid w:val="00274084"/>
    <w:rsid w:val="002751DF"/>
    <w:rsid w:val="002878BC"/>
    <w:rsid w:val="002929B0"/>
    <w:rsid w:val="0029629E"/>
    <w:rsid w:val="002A561F"/>
    <w:rsid w:val="002C401E"/>
    <w:rsid w:val="002C4094"/>
    <w:rsid w:val="00306F2E"/>
    <w:rsid w:val="00315C01"/>
    <w:rsid w:val="00322976"/>
    <w:rsid w:val="00331C0E"/>
    <w:rsid w:val="00353815"/>
    <w:rsid w:val="003715A5"/>
    <w:rsid w:val="0037385E"/>
    <w:rsid w:val="00374847"/>
    <w:rsid w:val="00376F54"/>
    <w:rsid w:val="00380029"/>
    <w:rsid w:val="0038355A"/>
    <w:rsid w:val="00387781"/>
    <w:rsid w:val="00401FE0"/>
    <w:rsid w:val="004027C5"/>
    <w:rsid w:val="00420C22"/>
    <w:rsid w:val="00434F77"/>
    <w:rsid w:val="0044498D"/>
    <w:rsid w:val="00467888"/>
    <w:rsid w:val="0046791D"/>
    <w:rsid w:val="00467EFD"/>
    <w:rsid w:val="0047588B"/>
    <w:rsid w:val="00486721"/>
    <w:rsid w:val="004877AC"/>
    <w:rsid w:val="0049596E"/>
    <w:rsid w:val="00497EA6"/>
    <w:rsid w:val="004B2767"/>
    <w:rsid w:val="004B4BC7"/>
    <w:rsid w:val="004B777A"/>
    <w:rsid w:val="004C79A0"/>
    <w:rsid w:val="004D09C8"/>
    <w:rsid w:val="004D73B0"/>
    <w:rsid w:val="005049DD"/>
    <w:rsid w:val="005057BE"/>
    <w:rsid w:val="0052564E"/>
    <w:rsid w:val="00535A06"/>
    <w:rsid w:val="005506D2"/>
    <w:rsid w:val="00562BBF"/>
    <w:rsid w:val="00567BB2"/>
    <w:rsid w:val="00573089"/>
    <w:rsid w:val="00576734"/>
    <w:rsid w:val="00595B37"/>
    <w:rsid w:val="005A5905"/>
    <w:rsid w:val="005B43DB"/>
    <w:rsid w:val="005C3E23"/>
    <w:rsid w:val="005D2974"/>
    <w:rsid w:val="005D3A98"/>
    <w:rsid w:val="005E4491"/>
    <w:rsid w:val="005E4C79"/>
    <w:rsid w:val="005F29A6"/>
    <w:rsid w:val="005F3949"/>
    <w:rsid w:val="00603C08"/>
    <w:rsid w:val="00604363"/>
    <w:rsid w:val="00606B56"/>
    <w:rsid w:val="00625228"/>
    <w:rsid w:val="00632E40"/>
    <w:rsid w:val="00644B35"/>
    <w:rsid w:val="0069286D"/>
    <w:rsid w:val="00696DAD"/>
    <w:rsid w:val="006A2763"/>
    <w:rsid w:val="006D57A2"/>
    <w:rsid w:val="006D79DA"/>
    <w:rsid w:val="006E0114"/>
    <w:rsid w:val="006E2A1C"/>
    <w:rsid w:val="006F113A"/>
    <w:rsid w:val="00763648"/>
    <w:rsid w:val="00774ECB"/>
    <w:rsid w:val="007859CB"/>
    <w:rsid w:val="007912DC"/>
    <w:rsid w:val="00792145"/>
    <w:rsid w:val="00795DAB"/>
    <w:rsid w:val="007963CC"/>
    <w:rsid w:val="007C3426"/>
    <w:rsid w:val="007F18F1"/>
    <w:rsid w:val="007F2A6E"/>
    <w:rsid w:val="00807D4A"/>
    <w:rsid w:val="00825DC9"/>
    <w:rsid w:val="008270B3"/>
    <w:rsid w:val="00830E93"/>
    <w:rsid w:val="0085575F"/>
    <w:rsid w:val="00862F0D"/>
    <w:rsid w:val="00883110"/>
    <w:rsid w:val="00886E3A"/>
    <w:rsid w:val="008A41F7"/>
    <w:rsid w:val="008C6B91"/>
    <w:rsid w:val="008D1BC3"/>
    <w:rsid w:val="008F2F7E"/>
    <w:rsid w:val="008F6C7A"/>
    <w:rsid w:val="00920491"/>
    <w:rsid w:val="00922E09"/>
    <w:rsid w:val="009254A5"/>
    <w:rsid w:val="00925F72"/>
    <w:rsid w:val="0093600D"/>
    <w:rsid w:val="00953BC6"/>
    <w:rsid w:val="009557D4"/>
    <w:rsid w:val="0096489B"/>
    <w:rsid w:val="009657DD"/>
    <w:rsid w:val="009669E2"/>
    <w:rsid w:val="009678CA"/>
    <w:rsid w:val="0096794F"/>
    <w:rsid w:val="00980DD2"/>
    <w:rsid w:val="009828A1"/>
    <w:rsid w:val="00986FA4"/>
    <w:rsid w:val="009A6947"/>
    <w:rsid w:val="009A70EA"/>
    <w:rsid w:val="00A06D73"/>
    <w:rsid w:val="00A14ECA"/>
    <w:rsid w:val="00A25827"/>
    <w:rsid w:val="00A42B37"/>
    <w:rsid w:val="00A51B7A"/>
    <w:rsid w:val="00A56790"/>
    <w:rsid w:val="00A57271"/>
    <w:rsid w:val="00A60FA9"/>
    <w:rsid w:val="00A65FAE"/>
    <w:rsid w:val="00A81E52"/>
    <w:rsid w:val="00AA2DB4"/>
    <w:rsid w:val="00AC059E"/>
    <w:rsid w:val="00AD1283"/>
    <w:rsid w:val="00AD7FBD"/>
    <w:rsid w:val="00AE03C0"/>
    <w:rsid w:val="00AE17FD"/>
    <w:rsid w:val="00AF557A"/>
    <w:rsid w:val="00AF7549"/>
    <w:rsid w:val="00B228F5"/>
    <w:rsid w:val="00B400A8"/>
    <w:rsid w:val="00B53ED4"/>
    <w:rsid w:val="00B5744B"/>
    <w:rsid w:val="00B82216"/>
    <w:rsid w:val="00B9579C"/>
    <w:rsid w:val="00BB48A1"/>
    <w:rsid w:val="00BD1292"/>
    <w:rsid w:val="00BD526A"/>
    <w:rsid w:val="00C05560"/>
    <w:rsid w:val="00C10327"/>
    <w:rsid w:val="00C308FD"/>
    <w:rsid w:val="00C35E88"/>
    <w:rsid w:val="00C36148"/>
    <w:rsid w:val="00C42100"/>
    <w:rsid w:val="00C76899"/>
    <w:rsid w:val="00C86D2F"/>
    <w:rsid w:val="00C9566B"/>
    <w:rsid w:val="00CC06C9"/>
    <w:rsid w:val="00CC4E0D"/>
    <w:rsid w:val="00CD0363"/>
    <w:rsid w:val="00CD746B"/>
    <w:rsid w:val="00CE1592"/>
    <w:rsid w:val="00CE47BB"/>
    <w:rsid w:val="00D025C7"/>
    <w:rsid w:val="00D04D5E"/>
    <w:rsid w:val="00D0583C"/>
    <w:rsid w:val="00D10A30"/>
    <w:rsid w:val="00D12B9F"/>
    <w:rsid w:val="00D13E04"/>
    <w:rsid w:val="00D23F92"/>
    <w:rsid w:val="00D35246"/>
    <w:rsid w:val="00D528FE"/>
    <w:rsid w:val="00D71480"/>
    <w:rsid w:val="00D752AE"/>
    <w:rsid w:val="00D82D26"/>
    <w:rsid w:val="00D87164"/>
    <w:rsid w:val="00DB594F"/>
    <w:rsid w:val="00DB62F8"/>
    <w:rsid w:val="00DB77DC"/>
    <w:rsid w:val="00DC067E"/>
    <w:rsid w:val="00DF2043"/>
    <w:rsid w:val="00DF3FB1"/>
    <w:rsid w:val="00E31DC6"/>
    <w:rsid w:val="00E34CF2"/>
    <w:rsid w:val="00E353A4"/>
    <w:rsid w:val="00E51B45"/>
    <w:rsid w:val="00E97A7B"/>
    <w:rsid w:val="00EB698A"/>
    <w:rsid w:val="00ED3419"/>
    <w:rsid w:val="00ED6614"/>
    <w:rsid w:val="00EF131A"/>
    <w:rsid w:val="00EF4375"/>
    <w:rsid w:val="00EF5D95"/>
    <w:rsid w:val="00F100CE"/>
    <w:rsid w:val="00F13830"/>
    <w:rsid w:val="00F17630"/>
    <w:rsid w:val="00F56247"/>
    <w:rsid w:val="00F94B40"/>
    <w:rsid w:val="00FB0B35"/>
    <w:rsid w:val="00FB7F12"/>
    <w:rsid w:val="00FC31B7"/>
    <w:rsid w:val="00FE1CA0"/>
    <w:rsid w:val="00FE6880"/>
    <w:rsid w:val="00FF4CC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A751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D73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5DAB"/>
    <w:pPr>
      <w:shd w:val="clear" w:color="auto" w:fill="FFFFFF"/>
      <w:ind w:right="-142" w:firstLine="374"/>
      <w:jc w:val="both"/>
    </w:pPr>
    <w:rPr>
      <w:color w:val="000000"/>
      <w:spacing w:val="-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95DAB"/>
    <w:rPr>
      <w:rFonts w:ascii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795D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95D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795DAB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1">
    <w:name w:val="Основной текст1"/>
    <w:basedOn w:val="a"/>
    <w:link w:val="a3"/>
    <w:uiPriority w:val="99"/>
    <w:rsid w:val="00795DAB"/>
    <w:pPr>
      <w:shd w:val="clear" w:color="auto" w:fill="FFFFFF"/>
      <w:spacing w:after="18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a4">
    <w:name w:val="Знак"/>
    <w:basedOn w:val="a"/>
    <w:autoRedefine/>
    <w:uiPriority w:val="99"/>
    <w:rsid w:val="00795DAB"/>
    <w:pPr>
      <w:widowControl w:val="0"/>
      <w:autoSpaceDE w:val="0"/>
      <w:autoSpaceDN w:val="0"/>
      <w:adjustRightInd w:val="0"/>
      <w:spacing w:after="160" w:line="240" w:lineRule="exact"/>
      <w:ind w:left="26"/>
    </w:pPr>
    <w:rPr>
      <w:sz w:val="20"/>
      <w:szCs w:val="20"/>
      <w:lang w:val="en-US" w:eastAsia="en-US"/>
    </w:rPr>
  </w:style>
  <w:style w:type="paragraph" w:customStyle="1" w:styleId="ConsPlusNormal">
    <w:name w:val="ConsPlusNormal"/>
    <w:rsid w:val="00795DA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A06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E14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A567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79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567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6790"/>
    <w:rPr>
      <w:rFonts w:ascii="Times New Roman" w:eastAsia="Times New Roman" w:hAnsi="Times New Roman"/>
      <w:sz w:val="24"/>
      <w:szCs w:val="24"/>
    </w:rPr>
  </w:style>
  <w:style w:type="paragraph" w:customStyle="1" w:styleId="41">
    <w:name w:val="Заголовок 41"/>
    <w:rsid w:val="00062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ab">
    <w:name w:val="Normal (Web)"/>
    <w:basedOn w:val="a"/>
    <w:uiPriority w:val="99"/>
    <w:unhideWhenUsed/>
    <w:rsid w:val="00C3614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ED66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A751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AEA7ACE1082A7505D72083A02A56B03EA760FA5D9BF0283F2EAE28AEBE5AB2D04954469D82F3361D2104ED9D24BA5535BF56FB8F39DCF340n0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AEA7ACE1082A7505D72083A02A56B03EA06BFE5D93F0283F2EAE28AEBE5AB2D04954449C85FA674E6E05B1D875A95434BF54FE9343n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9AD-2730-43FE-8947-07057337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ППК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Лазо</dc:creator>
  <cp:lastModifiedBy>Анжелина Витольдовна Ростовская</cp:lastModifiedBy>
  <cp:revision>2</cp:revision>
  <cp:lastPrinted>2020-05-14T05:29:00Z</cp:lastPrinted>
  <dcterms:created xsi:type="dcterms:W3CDTF">2020-05-18T00:50:00Z</dcterms:created>
  <dcterms:modified xsi:type="dcterms:W3CDTF">2020-05-18T00:50:00Z</dcterms:modified>
</cp:coreProperties>
</file>