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88016B">
      <w:pPr>
        <w:pStyle w:val="a3"/>
        <w:spacing w:line="300" w:lineRule="auto"/>
        <w:divId w:val="2728585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:rsidR="00000000" w:rsidRDefault="0088016B">
      <w:pPr>
        <w:pStyle w:val="t"/>
        <w:spacing w:line="276" w:lineRule="auto"/>
        <w:divId w:val="2728585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  <w:t>документов и (или) информации,  которые контрольно-надзорные органы не имеют права запрашивать в рамках осуществления муниципального земельного контроля</w:t>
      </w:r>
    </w:p>
    <w:tbl>
      <w:tblPr>
        <w:tblW w:w="9953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869"/>
        <w:gridCol w:w="3346"/>
      </w:tblGrid>
      <w:tr w:rsidR="00000000">
        <w:trPr>
          <w:divId w:val="272858598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586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c3"/>
              <w:spacing w:line="30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Наименование документа и (или) информации</w:t>
            </w:r>
          </w:p>
        </w:tc>
        <w:tc>
          <w:tcPr>
            <w:tcW w:w="3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c3"/>
              <w:spacing w:line="30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разрешения на ввод в эксплуатацию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Минстрой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разрешения на строительство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Минстрой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Минстрой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Росводресурсы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Росводресурсы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Выписка из реестра федерального имущества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Росимущество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Роснедра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Копия заключения государственной экспертизы запасов полезных ископаемых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 подземных вод, геологической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 информации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 предоставляемых в пользование участках недр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Роснедра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еских нормативов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Роспотребнадзор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Роспотребнадзор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Росприроднадзор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Информация о заключении государственной экологической экспертизы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Росприроднадзор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выполнении заявителем условий пользования недрами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Росприроднадзор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14 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Выписка из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Единого государственного реестра недвижимости об объекте недвижимости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Росреестр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15 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Росреестр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16 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Выписка из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Росреестр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17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Выписка из Единого государственного реестра недвижимости о кадастровой стоимости объекта недвижимости 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Росреес</w:t>
            </w:r>
            <w:r>
              <w:rPr>
                <w:rStyle w:val="ed"/>
                <w:color w:val="333333"/>
                <w:sz w:val="27"/>
                <w:szCs w:val="27"/>
              </w:rPr>
              <w:t>тр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Кадастровый план территории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Росреестр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зарегистрированных уведомлений об отмене документа, удостоверяющего соответствие требованиям технического регламента Таможенного союза "О безопасности колесных транспортных средств"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Росстандарт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20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Сведения о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rStyle w:val="ed"/>
                <w:color w:val="333333"/>
                <w:sz w:val="27"/>
                <w:szCs w:val="27"/>
              </w:rPr>
              <w:t>Росстандарт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Копия свидетельства об утверждении типа средств измерений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Росстандарт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реестра аккредитованных лиц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Росаккредитация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реестра сертификатов соответствия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Росаккредитация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реестра деклараций о соответствии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Росаккредитация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Сведения из реестра деклараций 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Росаккредитация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Сведения из реестра выданных сертификатов соответствия на продукцию, включенную в единый перечень продукции, подлежащей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Росаккредитация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национальной части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Росаккредитация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Сведения из национальной части Единого реестра выданных сертификатов соответствия и зарегистрированных деклараций 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соответствии, оформленных в единой форме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Росаккредитация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 xml:space="preserve">Данные годовой бухгалтерской (финансовой) отчетности юридических лиц, а также аудиторские заключения о ней за отчетные периоды 2014 - 2018 годов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Росстат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кодах по Общеро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ссийскому классификатору предприятий и организаций (ОКПО) и взаимосвязанных с ним общероссийских классификаторов ОКАТО, ОКТМО, ОКФС, ОКОПФ, ОКОГУ,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Росстат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Ростехнадзор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Копия заключения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Ростехнадзор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Ростехнадзор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ых полезных ископаемых, разработка которых осуществляется с применением взрывных работ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Ростехнадзор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Ространснадзор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ФНС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Единого государственного реестра юридических лиц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ФНС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реестра дисквалифицированных лиц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ФНС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ФНС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МВД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МВД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государствами)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МВД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МВД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МВД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МВД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МВД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47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Сведения из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ФНС России</w:t>
            </w:r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48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Сведения из государственного реестра опасных производственных объектов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rStyle w:val="ed"/>
                <w:color w:val="333333"/>
                <w:sz w:val="27"/>
                <w:szCs w:val="27"/>
              </w:rPr>
              <w:t>Ростехнадзор</w:t>
            </w:r>
            <w:proofErr w:type="spellEnd"/>
          </w:p>
        </w:tc>
      </w:tr>
      <w:tr w:rsidR="00000000">
        <w:trPr>
          <w:divId w:val="2728585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49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Сведения о регистрации гидротехнического сооружения в Российском регистре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гидротехнических сооружений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8016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rStyle w:val="ed"/>
                <w:color w:val="333333"/>
                <w:sz w:val="27"/>
                <w:szCs w:val="27"/>
              </w:rPr>
              <w:t>Ростехнадзор</w:t>
            </w:r>
            <w:proofErr w:type="spellEnd"/>
          </w:p>
        </w:tc>
      </w:tr>
    </w:tbl>
    <w:p w:rsidR="0088016B" w:rsidRDefault="0088016B">
      <w:pPr>
        <w:pStyle w:val="a3"/>
        <w:spacing w:line="300" w:lineRule="auto"/>
        <w:divId w:val="272858598"/>
        <w:rPr>
          <w:color w:val="333333"/>
          <w:sz w:val="27"/>
          <w:szCs w:val="27"/>
        </w:rPr>
      </w:pPr>
    </w:p>
    <w:sectPr w:rsidR="008801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4E73"/>
    <w:rsid w:val="000F1610"/>
    <w:rsid w:val="001B4E73"/>
    <w:rsid w:val="008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uiPriority w:val="99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uiPriority w:val="99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uiPriority w:val="9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uiPriority w:val="99"/>
    <w:pPr>
      <w:spacing w:before="0" w:beforeAutospacing="0" w:after="0" w:afterAutospacing="0"/>
    </w:pPr>
  </w:style>
  <w:style w:type="paragraph" w:customStyle="1" w:styleId="j3">
    <w:name w:val="j3"/>
    <w:basedOn w:val="a"/>
    <w:uiPriority w:val="99"/>
    <w:pPr>
      <w:spacing w:before="0" w:beforeAutospacing="0" w:after="0" w:afterAutospacing="0"/>
      <w:jc w:val="both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uiPriority w:val="99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uiPriority w:val="99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uiPriority w:val="9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uiPriority w:val="99"/>
    <w:pPr>
      <w:spacing w:before="0" w:beforeAutospacing="0" w:after="0" w:afterAutospacing="0"/>
    </w:pPr>
  </w:style>
  <w:style w:type="paragraph" w:customStyle="1" w:styleId="j3">
    <w:name w:val="j3"/>
    <w:basedOn w:val="a"/>
    <w:uiPriority w:val="99"/>
    <w:pPr>
      <w:spacing w:before="0" w:beforeAutospacing="0" w:after="0" w:afterAutospacing="0"/>
      <w:jc w:val="both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585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Афанасьева Наталья Павловна</dc:creator>
  <cp:lastModifiedBy>Афанасьева Наталья Павловна</cp:lastModifiedBy>
  <cp:revision>2</cp:revision>
  <dcterms:created xsi:type="dcterms:W3CDTF">2021-10-25T02:22:00Z</dcterms:created>
  <dcterms:modified xsi:type="dcterms:W3CDTF">2021-10-25T02:22:00Z</dcterms:modified>
</cp:coreProperties>
</file>