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75D" w:rsidRPr="0028575D" w:rsidRDefault="0028575D" w:rsidP="0028575D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28575D">
        <w:rPr>
          <w:rFonts w:ascii="Times New Roman" w:hAnsi="Times New Roman"/>
          <w:sz w:val="24"/>
          <w:szCs w:val="24"/>
        </w:rPr>
        <w:t>Приложение</w:t>
      </w:r>
    </w:p>
    <w:p w:rsidR="0028575D" w:rsidRDefault="0028575D" w:rsidP="0050119D">
      <w:pPr>
        <w:pStyle w:val="ac"/>
        <w:rPr>
          <w:rFonts w:ascii="Times New Roman" w:hAnsi="Times New Roman"/>
          <w:b/>
          <w:sz w:val="24"/>
          <w:szCs w:val="24"/>
        </w:rPr>
      </w:pPr>
    </w:p>
    <w:p w:rsidR="0028575D" w:rsidRDefault="0028575D" w:rsidP="0050119D">
      <w:pPr>
        <w:pStyle w:val="ac"/>
        <w:rPr>
          <w:rFonts w:ascii="Times New Roman" w:hAnsi="Times New Roman"/>
          <w:b/>
          <w:sz w:val="24"/>
          <w:szCs w:val="24"/>
        </w:rPr>
      </w:pPr>
    </w:p>
    <w:p w:rsidR="0016217F" w:rsidRDefault="00342994" w:rsidP="00283F20">
      <w:pPr>
        <w:jc w:val="center"/>
        <w:rPr>
          <w:rFonts w:ascii="Times New Roman" w:hAnsi="Times New Roman"/>
          <w:b/>
          <w:sz w:val="24"/>
          <w:szCs w:val="24"/>
        </w:rPr>
      </w:pPr>
      <w:r w:rsidRPr="00FE1469">
        <w:rPr>
          <w:rFonts w:ascii="Times New Roman" w:hAnsi="Times New Roman"/>
          <w:b/>
          <w:sz w:val="24"/>
          <w:szCs w:val="24"/>
        </w:rPr>
        <w:t>МЕРОПРИЯТИ</w:t>
      </w:r>
      <w:r w:rsidR="006E5693">
        <w:rPr>
          <w:rFonts w:ascii="Times New Roman" w:hAnsi="Times New Roman"/>
          <w:b/>
          <w:sz w:val="24"/>
          <w:szCs w:val="24"/>
        </w:rPr>
        <w:t>Я</w:t>
      </w:r>
      <w:r w:rsidRPr="00FE1469">
        <w:rPr>
          <w:rFonts w:ascii="Times New Roman" w:hAnsi="Times New Roman"/>
          <w:b/>
          <w:sz w:val="24"/>
          <w:szCs w:val="24"/>
        </w:rPr>
        <w:t xml:space="preserve">, НАПРАВЛЕННЫЕ НА РАЗВИТИЕ КОНКУРЕНЦИИ НА ТОВАРНЫХ РЫНКАХ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A6294" w:rsidRDefault="00342994" w:rsidP="00283F2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ПАРТИЗАНСКОГО МУНИЦИПАЛЬНОГО РАЙОНА </w:t>
      </w:r>
      <w:r w:rsidRPr="00FE1469">
        <w:rPr>
          <w:rFonts w:ascii="Times New Roman" w:hAnsi="Times New Roman"/>
          <w:b/>
          <w:sz w:val="24"/>
          <w:szCs w:val="24"/>
        </w:rPr>
        <w:t>ПРИМОРСКОГО КРАЯ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15146" w:type="dxa"/>
        <w:tblLayout w:type="fixed"/>
        <w:tblLook w:val="04A0"/>
      </w:tblPr>
      <w:tblGrid>
        <w:gridCol w:w="666"/>
        <w:gridCol w:w="2799"/>
        <w:gridCol w:w="11"/>
        <w:gridCol w:w="1671"/>
        <w:gridCol w:w="17"/>
        <w:gridCol w:w="1246"/>
        <w:gridCol w:w="23"/>
        <w:gridCol w:w="118"/>
        <w:gridCol w:w="1072"/>
        <w:gridCol w:w="50"/>
        <w:gridCol w:w="27"/>
        <w:gridCol w:w="20"/>
        <w:gridCol w:w="94"/>
        <w:gridCol w:w="943"/>
        <w:gridCol w:w="251"/>
        <w:gridCol w:w="68"/>
        <w:gridCol w:w="31"/>
        <w:gridCol w:w="1091"/>
        <w:gridCol w:w="6"/>
        <w:gridCol w:w="136"/>
        <w:gridCol w:w="35"/>
        <w:gridCol w:w="46"/>
        <w:gridCol w:w="1595"/>
        <w:gridCol w:w="284"/>
        <w:gridCol w:w="97"/>
        <w:gridCol w:w="189"/>
        <w:gridCol w:w="138"/>
        <w:gridCol w:w="146"/>
        <w:gridCol w:w="43"/>
        <w:gridCol w:w="2187"/>
        <w:gridCol w:w="46"/>
      </w:tblGrid>
      <w:tr w:rsidR="001B7A48" w:rsidRPr="00342994" w:rsidTr="00B6063E">
        <w:trPr>
          <w:gridAfter w:val="1"/>
          <w:wAfter w:w="46" w:type="dxa"/>
          <w:trHeight w:val="439"/>
          <w:tblHeader/>
        </w:trPr>
        <w:tc>
          <w:tcPr>
            <w:tcW w:w="666" w:type="dxa"/>
            <w:vMerge w:val="restart"/>
          </w:tcPr>
          <w:p w:rsidR="001B7A48" w:rsidRPr="005802A8" w:rsidRDefault="001B7A48" w:rsidP="00B918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2A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B7A48" w:rsidRPr="005802A8" w:rsidRDefault="001B7A48" w:rsidP="00B918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2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802A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802A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802A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99" w:type="dxa"/>
            <w:vMerge w:val="restart"/>
          </w:tcPr>
          <w:p w:rsidR="001B7A48" w:rsidRPr="005802A8" w:rsidRDefault="001B7A48" w:rsidP="00B918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2A8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показателя/</w:t>
            </w:r>
            <w:r w:rsidRPr="005802A8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82" w:type="dxa"/>
            <w:gridSpan w:val="2"/>
            <w:vMerge w:val="restart"/>
          </w:tcPr>
          <w:p w:rsidR="001B7A48" w:rsidRPr="005802A8" w:rsidRDefault="001B7A48" w:rsidP="00B918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2A8">
              <w:rPr>
                <w:rFonts w:ascii="Times New Roman" w:hAnsi="Times New Roman"/>
                <w:b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404" w:type="dxa"/>
            <w:gridSpan w:val="4"/>
            <w:vMerge w:val="restart"/>
            <w:textDirection w:val="btLr"/>
          </w:tcPr>
          <w:p w:rsidR="001B7A48" w:rsidRPr="005802A8" w:rsidRDefault="001B7A48" w:rsidP="00B918D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7A48" w:rsidRPr="005802A8" w:rsidRDefault="001B7A48" w:rsidP="00B918D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2A8">
              <w:rPr>
                <w:rFonts w:ascii="Times New Roman" w:hAnsi="Times New Roman"/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3653" w:type="dxa"/>
            <w:gridSpan w:val="11"/>
          </w:tcPr>
          <w:p w:rsidR="001B7A48" w:rsidRPr="001B7A48" w:rsidRDefault="001B7A48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A48">
              <w:rPr>
                <w:rFonts w:ascii="Times New Roman" w:hAnsi="Times New Roman"/>
                <w:sz w:val="24"/>
                <w:szCs w:val="24"/>
              </w:rPr>
              <w:t>Целевые значения показателя</w:t>
            </w:r>
          </w:p>
        </w:tc>
        <w:tc>
          <w:tcPr>
            <w:tcW w:w="1812" w:type="dxa"/>
            <w:gridSpan w:val="4"/>
            <w:tcBorders>
              <w:bottom w:val="nil"/>
            </w:tcBorders>
          </w:tcPr>
          <w:p w:rsidR="001B7A48" w:rsidRPr="005802A8" w:rsidRDefault="001B7A48" w:rsidP="00B918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  <w:gridSpan w:val="7"/>
            <w:vMerge w:val="restart"/>
          </w:tcPr>
          <w:p w:rsidR="001B7A48" w:rsidRDefault="001B7A48" w:rsidP="00B918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7A48" w:rsidRDefault="001B7A48" w:rsidP="00B918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7A48" w:rsidRPr="005802A8" w:rsidRDefault="001B7A48" w:rsidP="00B918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Исполнение</w:t>
            </w:r>
          </w:p>
        </w:tc>
      </w:tr>
      <w:tr w:rsidR="001B7A48" w:rsidRPr="00342994" w:rsidTr="00B6063E">
        <w:trPr>
          <w:gridAfter w:val="1"/>
          <w:wAfter w:w="46" w:type="dxa"/>
          <w:trHeight w:val="1187"/>
          <w:tblHeader/>
        </w:trPr>
        <w:tc>
          <w:tcPr>
            <w:tcW w:w="666" w:type="dxa"/>
            <w:vMerge/>
          </w:tcPr>
          <w:p w:rsidR="001B7A48" w:rsidRDefault="001B7A48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1B7A48" w:rsidRDefault="001B7A48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vMerge/>
          </w:tcPr>
          <w:p w:rsidR="001B7A48" w:rsidRDefault="001B7A48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4"/>
            <w:vMerge/>
          </w:tcPr>
          <w:p w:rsidR="001B7A48" w:rsidRDefault="001B7A48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1B7A48" w:rsidRPr="00342994" w:rsidRDefault="001B7A48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5"/>
          </w:tcPr>
          <w:p w:rsidR="001B7A48" w:rsidRDefault="001B7A48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1B7A48" w:rsidRPr="001B7A48" w:rsidRDefault="001B7A48" w:rsidP="00B918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A48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  <w:p w:rsidR="001B7A48" w:rsidRPr="00342994" w:rsidRDefault="001B7A48" w:rsidP="00B918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gridSpan w:val="4"/>
          </w:tcPr>
          <w:p w:rsidR="001B7A48" w:rsidRDefault="001B7A48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</w:t>
            </w:r>
            <w:r w:rsidR="007026DF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 w:rsidR="007026DF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1B7A48" w:rsidRPr="001B7A48" w:rsidRDefault="001B7A48" w:rsidP="00B918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A48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818" w:type="dxa"/>
            <w:gridSpan w:val="5"/>
            <w:vMerge w:val="restart"/>
            <w:tcBorders>
              <w:top w:val="nil"/>
            </w:tcBorders>
          </w:tcPr>
          <w:p w:rsidR="001B7A48" w:rsidRPr="00F47908" w:rsidRDefault="001B7A48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084" w:type="dxa"/>
            <w:gridSpan w:val="7"/>
            <w:vMerge/>
          </w:tcPr>
          <w:p w:rsidR="001B7A48" w:rsidRPr="00342994" w:rsidRDefault="001B7A48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A48" w:rsidRPr="00342994" w:rsidTr="00B6063E">
        <w:trPr>
          <w:gridAfter w:val="1"/>
          <w:wAfter w:w="46" w:type="dxa"/>
          <w:trHeight w:val="153"/>
        </w:trPr>
        <w:tc>
          <w:tcPr>
            <w:tcW w:w="666" w:type="dxa"/>
          </w:tcPr>
          <w:p w:rsidR="001B7A48" w:rsidRDefault="001B7A48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1B7A48" w:rsidRDefault="001B7A48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2"/>
          </w:tcPr>
          <w:p w:rsidR="001B7A48" w:rsidRDefault="001B7A48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4"/>
          </w:tcPr>
          <w:p w:rsidR="001B7A48" w:rsidRDefault="001B7A48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1B7A48" w:rsidRDefault="001B7A48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1B7A48" w:rsidRDefault="001B7A48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4"/>
          </w:tcPr>
          <w:p w:rsidR="001B7A48" w:rsidRDefault="001B7A48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5"/>
            <w:vMerge/>
            <w:tcBorders>
              <w:top w:val="nil"/>
            </w:tcBorders>
          </w:tcPr>
          <w:p w:rsidR="001B7A48" w:rsidRDefault="001B7A48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gridSpan w:val="7"/>
            <w:vMerge/>
          </w:tcPr>
          <w:p w:rsidR="001B7A48" w:rsidRDefault="001B7A48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A48" w:rsidRPr="00342994" w:rsidTr="00B6063E">
        <w:trPr>
          <w:gridAfter w:val="1"/>
          <w:wAfter w:w="46" w:type="dxa"/>
          <w:trHeight w:val="153"/>
        </w:trPr>
        <w:tc>
          <w:tcPr>
            <w:tcW w:w="666" w:type="dxa"/>
          </w:tcPr>
          <w:p w:rsidR="001B7A48" w:rsidRPr="00342994" w:rsidRDefault="001B7A48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1B7A48" w:rsidRPr="00342994" w:rsidRDefault="001B7A48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2" w:type="dxa"/>
            <w:gridSpan w:val="2"/>
          </w:tcPr>
          <w:p w:rsidR="001B7A48" w:rsidRPr="00342994" w:rsidRDefault="001B7A48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4" w:type="dxa"/>
            <w:gridSpan w:val="4"/>
          </w:tcPr>
          <w:p w:rsidR="001B7A48" w:rsidRDefault="001B7A48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B7A48" w:rsidRDefault="001B7A48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1B7A48" w:rsidRPr="00342994" w:rsidRDefault="001B7A48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5"/>
          </w:tcPr>
          <w:p w:rsidR="001B7A48" w:rsidRPr="00342994" w:rsidRDefault="001B7A48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1" w:type="dxa"/>
            <w:gridSpan w:val="4"/>
          </w:tcPr>
          <w:p w:rsidR="001B7A48" w:rsidRPr="00342994" w:rsidRDefault="001B7A48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8" w:type="dxa"/>
            <w:gridSpan w:val="5"/>
          </w:tcPr>
          <w:p w:rsidR="001B7A48" w:rsidRPr="00342994" w:rsidRDefault="001B7A48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84" w:type="dxa"/>
            <w:gridSpan w:val="7"/>
          </w:tcPr>
          <w:p w:rsidR="001B7A48" w:rsidRPr="00342994" w:rsidRDefault="001B7A48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C0C11" w:rsidRPr="00342994" w:rsidTr="00970FFE">
        <w:trPr>
          <w:gridAfter w:val="1"/>
          <w:wAfter w:w="46" w:type="dxa"/>
          <w:trHeight w:val="153"/>
        </w:trPr>
        <w:tc>
          <w:tcPr>
            <w:tcW w:w="15100" w:type="dxa"/>
            <w:gridSpan w:val="30"/>
          </w:tcPr>
          <w:tbl>
            <w:tblPr>
              <w:tblStyle w:val="a3"/>
              <w:tblpPr w:leftFromText="180" w:rightFromText="180" w:vertAnchor="text" w:tblpX="-147" w:tblpY="1"/>
              <w:tblOverlap w:val="never"/>
              <w:tblW w:w="15077" w:type="dxa"/>
              <w:tblLayout w:type="fixed"/>
              <w:tblLook w:val="04A0"/>
            </w:tblPr>
            <w:tblGrid>
              <w:gridCol w:w="15077"/>
            </w:tblGrid>
            <w:tr w:rsidR="000C0C11" w:rsidRPr="00342994" w:rsidTr="00FD7C83">
              <w:trPr>
                <w:trHeight w:val="152"/>
              </w:trPr>
              <w:tc>
                <w:tcPr>
                  <w:tcW w:w="15077" w:type="dxa"/>
                </w:tcPr>
                <w:p w:rsidR="000C0C11" w:rsidRPr="004B05D0" w:rsidRDefault="00882436" w:rsidP="00B918D9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B05D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0C0C11" w:rsidRPr="004B05D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Рынок </w:t>
                  </w:r>
                  <w:r w:rsidR="00D94EA0" w:rsidRPr="004B05D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медицинских </w:t>
                  </w:r>
                  <w:r w:rsidR="0028258D" w:rsidRPr="004B05D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D94EA0" w:rsidRPr="004B05D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услуг</w:t>
                  </w:r>
                </w:p>
              </w:tc>
            </w:tr>
            <w:tr w:rsidR="000C0C11" w:rsidRPr="00342994" w:rsidTr="00FD7C83">
              <w:trPr>
                <w:trHeight w:val="152"/>
              </w:trPr>
              <w:tc>
                <w:tcPr>
                  <w:tcW w:w="15077" w:type="dxa"/>
                </w:tcPr>
                <w:p w:rsidR="00E20E0A" w:rsidRPr="004B05D0" w:rsidRDefault="000C0C11" w:rsidP="00B918D9">
                  <w:pPr>
                    <w:pStyle w:val="ConsPlus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0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Исходная (текущая ситуация) информация</w:t>
                  </w:r>
                  <w:r w:rsidR="00E20E0A" w:rsidRPr="004B0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0C0C11" w:rsidRPr="004B05D0" w:rsidRDefault="00E20E0A" w:rsidP="00B918D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05D0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="000C0C11" w:rsidRPr="004B05D0">
                    <w:rPr>
                      <w:rFonts w:ascii="Times New Roman" w:hAnsi="Times New Roman"/>
                      <w:sz w:val="24"/>
                      <w:szCs w:val="24"/>
                    </w:rPr>
                    <w:t xml:space="preserve">труктура рынка представлена  </w:t>
                  </w:r>
                  <w:r w:rsidR="007026DF">
                    <w:rPr>
                      <w:rFonts w:ascii="Times New Roman" w:hAnsi="Times New Roman"/>
                      <w:sz w:val="24"/>
                      <w:szCs w:val="24"/>
                    </w:rPr>
                    <w:t xml:space="preserve">25 </w:t>
                  </w:r>
                  <w:r w:rsidRPr="004B05D0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государственными и частными организациями, </w:t>
                  </w:r>
                  <w:proofErr w:type="gramStart"/>
                  <w:r w:rsidRPr="004B05D0">
                    <w:rPr>
                      <w:rFonts w:ascii="Times New Roman" w:hAnsi="Times New Roman"/>
                      <w:sz w:val="24"/>
                      <w:szCs w:val="24"/>
                    </w:rPr>
                    <w:t>осуществляющи</w:t>
                  </w:r>
                  <w:r w:rsidR="00AD221C" w:rsidRPr="004B05D0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proofErr w:type="gramEnd"/>
                  <w:r w:rsidRPr="004B05D0">
                    <w:rPr>
                      <w:rFonts w:ascii="Times New Roman" w:hAnsi="Times New Roman"/>
                      <w:sz w:val="24"/>
                      <w:szCs w:val="24"/>
                    </w:rPr>
                    <w:t xml:space="preserve"> лечебно-профилактическую деятельность. </w:t>
                  </w:r>
                  <w:r w:rsidR="000C0C11" w:rsidRPr="004B05D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DD1672" w:rsidRPr="004B05D0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Государственные</w:t>
                  </w:r>
                  <w:proofErr w:type="gramEnd"/>
                  <w:r w:rsidR="00DD1672" w:rsidRPr="004B05D0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20 ед., </w:t>
                  </w:r>
                  <w:r w:rsidRPr="004B05D0">
                    <w:rPr>
                      <w:rFonts w:ascii="Times New Roman" w:hAnsi="Times New Roman"/>
                      <w:sz w:val="24"/>
                      <w:szCs w:val="24"/>
                    </w:rPr>
                    <w:t>в т.ч. 1-больница, 3-амбулатории, 16 -фельдшерско-акушерских пунктов. Ч</w:t>
                  </w:r>
                  <w:r w:rsidR="000C0C11" w:rsidRPr="004B05D0">
                    <w:rPr>
                      <w:rFonts w:ascii="Times New Roman" w:hAnsi="Times New Roman"/>
                      <w:sz w:val="24"/>
                      <w:szCs w:val="24"/>
                    </w:rPr>
                    <w:t>астн</w:t>
                  </w:r>
                  <w:r w:rsidRPr="004B05D0">
                    <w:rPr>
                      <w:rFonts w:ascii="Times New Roman" w:hAnsi="Times New Roman"/>
                      <w:sz w:val="24"/>
                      <w:szCs w:val="24"/>
                    </w:rPr>
                    <w:t>ые -</w:t>
                  </w:r>
                  <w:r w:rsidR="00883B00" w:rsidRPr="004B05D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B05D0">
                    <w:rPr>
                      <w:rFonts w:ascii="Times New Roman" w:hAnsi="Times New Roman"/>
                      <w:sz w:val="24"/>
                      <w:szCs w:val="24"/>
                    </w:rPr>
                    <w:t>5 ед.</w:t>
                  </w:r>
                  <w:r w:rsidR="00DD1672" w:rsidRPr="004B05D0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4B05D0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т.ч. 4 стоматологические клиники и 1 </w:t>
                  </w:r>
                  <w:r w:rsidR="00AD221C" w:rsidRPr="004B05D0">
                    <w:rPr>
                      <w:rFonts w:ascii="Times New Roman" w:hAnsi="Times New Roman"/>
                      <w:sz w:val="24"/>
                      <w:szCs w:val="24"/>
                    </w:rPr>
                    <w:t>медицинский центр семейного здоровья.</w:t>
                  </w:r>
                  <w:r w:rsidRPr="004B05D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0C0C11" w:rsidRPr="004B05D0">
                    <w:rPr>
                      <w:rFonts w:ascii="Times New Roman" w:hAnsi="Times New Roman"/>
                      <w:sz w:val="24"/>
                      <w:szCs w:val="24"/>
                    </w:rPr>
                    <w:t xml:space="preserve">  Реализация ме</w:t>
                  </w:r>
                  <w:r w:rsidR="00D94EA0" w:rsidRPr="004B05D0">
                    <w:rPr>
                      <w:rFonts w:ascii="Times New Roman" w:hAnsi="Times New Roman"/>
                      <w:sz w:val="24"/>
                      <w:szCs w:val="24"/>
                    </w:rPr>
                    <w:t>роприятий по содействию развитию</w:t>
                  </w:r>
                  <w:r w:rsidR="000C0C11" w:rsidRPr="004B05D0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конкуренции на данном рынке направлена на </w:t>
                  </w:r>
                  <w:r w:rsidR="00AD221C" w:rsidRPr="004B05D0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сохранение и развитие </w:t>
                  </w:r>
                  <w:r w:rsidR="000C0C11" w:rsidRPr="004B05D0">
                    <w:rPr>
                      <w:rFonts w:ascii="Times New Roman" w:hAnsi="Times New Roman"/>
                      <w:sz w:val="24"/>
                      <w:szCs w:val="24"/>
                    </w:rPr>
                    <w:t>сложившегося уровня конкурентных отношений.</w:t>
                  </w:r>
                </w:p>
              </w:tc>
            </w:tr>
          </w:tbl>
          <w:p w:rsidR="000C0C11" w:rsidRDefault="000C0C11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A48" w:rsidRPr="00342994" w:rsidTr="00B6063E">
        <w:trPr>
          <w:gridAfter w:val="1"/>
          <w:wAfter w:w="46" w:type="dxa"/>
          <w:trHeight w:val="952"/>
        </w:trPr>
        <w:tc>
          <w:tcPr>
            <w:tcW w:w="666" w:type="dxa"/>
          </w:tcPr>
          <w:p w:rsidR="001B7A48" w:rsidRPr="00342994" w:rsidRDefault="001B7A48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799" w:type="dxa"/>
          </w:tcPr>
          <w:p w:rsidR="001B7A48" w:rsidRPr="00342994" w:rsidRDefault="001B7A48" w:rsidP="00B918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Сохранение доли организаций частной формы собственности в сфере оказания медицинских услуг</w:t>
            </w:r>
          </w:p>
        </w:tc>
        <w:tc>
          <w:tcPr>
            <w:tcW w:w="1682" w:type="dxa"/>
            <w:gridSpan w:val="2"/>
          </w:tcPr>
          <w:p w:rsidR="001B7A48" w:rsidRPr="00342994" w:rsidRDefault="001B7A48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1404" w:type="dxa"/>
            <w:gridSpan w:val="4"/>
            <w:vMerge w:val="restart"/>
          </w:tcPr>
          <w:p w:rsidR="001B7A48" w:rsidRDefault="001B7A48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263" w:type="dxa"/>
            <w:gridSpan w:val="5"/>
            <w:vMerge w:val="restart"/>
          </w:tcPr>
          <w:p w:rsidR="001B7A48" w:rsidRPr="00342994" w:rsidRDefault="001B7A48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1262" w:type="dxa"/>
            <w:gridSpan w:val="3"/>
            <w:vMerge w:val="restart"/>
          </w:tcPr>
          <w:p w:rsidR="001B7A48" w:rsidRPr="00342994" w:rsidRDefault="001B7A48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122" w:type="dxa"/>
            <w:gridSpan w:val="2"/>
            <w:vMerge w:val="restart"/>
          </w:tcPr>
          <w:p w:rsidR="001B7A48" w:rsidRPr="00342994" w:rsidRDefault="001B7A48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2199" w:type="dxa"/>
            <w:gridSpan w:val="7"/>
            <w:vMerge w:val="restart"/>
          </w:tcPr>
          <w:p w:rsidR="001B7A48" w:rsidRDefault="001B7A48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управления экономики</w:t>
            </w:r>
          </w:p>
          <w:p w:rsidR="001B7A48" w:rsidRDefault="001B7A48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Партизанского муниципального района </w:t>
            </w:r>
          </w:p>
          <w:p w:rsidR="001B7A48" w:rsidRPr="00FB2F26" w:rsidRDefault="001B7A48" w:rsidP="00FB2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(далее 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ПМР)</w:t>
            </w:r>
          </w:p>
        </w:tc>
        <w:tc>
          <w:tcPr>
            <w:tcW w:w="2703" w:type="dxa"/>
            <w:gridSpan w:val="5"/>
            <w:vMerge w:val="restart"/>
          </w:tcPr>
          <w:p w:rsidR="001B7A48" w:rsidRPr="00342994" w:rsidRDefault="000B4D28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96773F">
              <w:rPr>
                <w:rFonts w:ascii="Times New Roman" w:hAnsi="Times New Roman"/>
                <w:sz w:val="24"/>
                <w:szCs w:val="24"/>
              </w:rPr>
              <w:t>11.05.</w:t>
            </w: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  <w:r w:rsidR="00A3249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 </w:t>
            </w:r>
            <w:r w:rsidR="00FB2F26">
              <w:rPr>
                <w:rFonts w:ascii="Times New Roman" w:hAnsi="Times New Roman"/>
                <w:sz w:val="24"/>
                <w:szCs w:val="24"/>
              </w:rPr>
              <w:t>1 (</w:t>
            </w:r>
            <w:r>
              <w:rPr>
                <w:rFonts w:ascii="Times New Roman" w:hAnsi="Times New Roman"/>
                <w:sz w:val="24"/>
                <w:szCs w:val="24"/>
              </w:rPr>
              <w:t>один</w:t>
            </w:r>
            <w:r w:rsidR="00FB2F26">
              <w:rPr>
                <w:rFonts w:ascii="Times New Roman" w:hAnsi="Times New Roman"/>
                <w:sz w:val="24"/>
                <w:szCs w:val="24"/>
              </w:rPr>
              <w:t>)</w:t>
            </w:r>
            <w:r w:rsidR="00380647">
              <w:rPr>
                <w:rFonts w:ascii="Times New Roman" w:hAnsi="Times New Roman"/>
                <w:sz w:val="24"/>
                <w:szCs w:val="24"/>
              </w:rPr>
              <w:t xml:space="preserve">  медицинский центр семейного здоровья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частной формы собственности</w:t>
            </w:r>
            <w:r w:rsidR="0096773F">
              <w:rPr>
                <w:rFonts w:ascii="Times New Roman" w:hAnsi="Times New Roman"/>
                <w:sz w:val="24"/>
                <w:szCs w:val="24"/>
              </w:rPr>
              <w:t xml:space="preserve"> ООО «Золотой фазан»</w:t>
            </w:r>
            <w:r w:rsidR="00DA3D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773F">
              <w:rPr>
                <w:rFonts w:ascii="Times New Roman" w:hAnsi="Times New Roman"/>
                <w:sz w:val="24"/>
                <w:szCs w:val="24"/>
              </w:rPr>
              <w:t>по адресу:</w:t>
            </w:r>
            <w:r w:rsidR="007A3B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A3D4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DA3D4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="00DA3D4E">
              <w:rPr>
                <w:rFonts w:ascii="Times New Roman" w:hAnsi="Times New Roman"/>
                <w:sz w:val="24"/>
                <w:szCs w:val="24"/>
              </w:rPr>
              <w:t>ладимиро-Александровское</w:t>
            </w:r>
            <w:proofErr w:type="spellEnd"/>
            <w:r w:rsidR="0096773F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="0096773F">
              <w:rPr>
                <w:rFonts w:ascii="Times New Roman" w:hAnsi="Times New Roman"/>
                <w:sz w:val="24"/>
                <w:szCs w:val="24"/>
              </w:rPr>
              <w:t>Рихарда</w:t>
            </w:r>
            <w:proofErr w:type="spellEnd"/>
            <w:r w:rsidR="009677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6773F">
              <w:rPr>
                <w:rFonts w:ascii="Times New Roman" w:hAnsi="Times New Roman"/>
                <w:sz w:val="24"/>
                <w:szCs w:val="24"/>
              </w:rPr>
              <w:t>Зорге</w:t>
            </w:r>
            <w:proofErr w:type="spellEnd"/>
            <w:r w:rsidR="0096773F">
              <w:rPr>
                <w:rFonts w:ascii="Times New Roman" w:hAnsi="Times New Roman"/>
                <w:sz w:val="24"/>
                <w:szCs w:val="24"/>
              </w:rPr>
              <w:t>, 37А</w:t>
            </w:r>
          </w:p>
        </w:tc>
      </w:tr>
      <w:tr w:rsidR="001B7A48" w:rsidRPr="00342994" w:rsidTr="00B6063E">
        <w:trPr>
          <w:gridAfter w:val="1"/>
          <w:wAfter w:w="46" w:type="dxa"/>
          <w:trHeight w:val="889"/>
        </w:trPr>
        <w:tc>
          <w:tcPr>
            <w:tcW w:w="666" w:type="dxa"/>
          </w:tcPr>
          <w:p w:rsidR="001B7A48" w:rsidRPr="00342994" w:rsidRDefault="001B7A48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799" w:type="dxa"/>
          </w:tcPr>
          <w:p w:rsidR="001B7A48" w:rsidRPr="00AD221C" w:rsidRDefault="001B7A48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реестра организаций частной формы собственности, оказывающие медицинские услуги населению</w:t>
            </w:r>
          </w:p>
        </w:tc>
        <w:tc>
          <w:tcPr>
            <w:tcW w:w="1682" w:type="dxa"/>
            <w:gridSpan w:val="2"/>
          </w:tcPr>
          <w:p w:rsidR="001B7A48" w:rsidRPr="00342994" w:rsidRDefault="001B7A48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1404" w:type="dxa"/>
            <w:gridSpan w:val="4"/>
            <w:vMerge/>
          </w:tcPr>
          <w:p w:rsidR="001B7A48" w:rsidRPr="00342994" w:rsidRDefault="001B7A48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5"/>
            <w:vMerge/>
          </w:tcPr>
          <w:p w:rsidR="001B7A48" w:rsidRPr="00342994" w:rsidRDefault="001B7A48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vMerge/>
          </w:tcPr>
          <w:p w:rsidR="001B7A48" w:rsidRPr="00342994" w:rsidRDefault="001B7A48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vMerge/>
          </w:tcPr>
          <w:p w:rsidR="001B7A48" w:rsidRPr="00342994" w:rsidRDefault="001B7A48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7"/>
            <w:vMerge/>
          </w:tcPr>
          <w:p w:rsidR="001B7A48" w:rsidRPr="00342994" w:rsidRDefault="001B7A48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5"/>
            <w:vMerge/>
          </w:tcPr>
          <w:p w:rsidR="001B7A48" w:rsidRPr="00342994" w:rsidRDefault="001B7A48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240" w:rsidRPr="00342994" w:rsidTr="00970FFE">
        <w:trPr>
          <w:gridAfter w:val="1"/>
          <w:wAfter w:w="46" w:type="dxa"/>
          <w:trHeight w:val="817"/>
        </w:trPr>
        <w:tc>
          <w:tcPr>
            <w:tcW w:w="15100" w:type="dxa"/>
            <w:gridSpan w:val="30"/>
          </w:tcPr>
          <w:tbl>
            <w:tblPr>
              <w:tblStyle w:val="a3"/>
              <w:tblpPr w:leftFromText="180" w:rightFromText="180" w:vertAnchor="text" w:tblpX="-147" w:tblpY="1"/>
              <w:tblOverlap w:val="never"/>
              <w:tblW w:w="15077" w:type="dxa"/>
              <w:tblLayout w:type="fixed"/>
              <w:tblLook w:val="04A0"/>
            </w:tblPr>
            <w:tblGrid>
              <w:gridCol w:w="15077"/>
            </w:tblGrid>
            <w:tr w:rsidR="00E64240" w:rsidRPr="00283F20" w:rsidTr="00FD7C83">
              <w:trPr>
                <w:trHeight w:val="260"/>
              </w:trPr>
              <w:tc>
                <w:tcPr>
                  <w:tcW w:w="15077" w:type="dxa"/>
                </w:tcPr>
                <w:p w:rsidR="00E64240" w:rsidRPr="004B05D0" w:rsidRDefault="00E64240" w:rsidP="00B918D9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708"/>
                      <w:tab w:val="center" w:pos="7724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B05D0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lastRenderedPageBreak/>
                    <w:tab/>
                    <w:t>Рынок выполнения работ по содержанию и текущему ремонту общего имущества собственников помещений</w:t>
                  </w:r>
                  <w:r w:rsidR="00425D4B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4B05D0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 xml:space="preserve"> в многоквартирном доме</w:t>
                  </w:r>
                </w:p>
              </w:tc>
            </w:tr>
            <w:tr w:rsidR="00E64240" w:rsidRPr="00342994" w:rsidTr="00FD7C83">
              <w:trPr>
                <w:trHeight w:val="531"/>
              </w:trPr>
              <w:tc>
                <w:tcPr>
                  <w:tcW w:w="15077" w:type="dxa"/>
                </w:tcPr>
                <w:p w:rsidR="00E64240" w:rsidRPr="0023778E" w:rsidRDefault="00E64240" w:rsidP="00B918D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77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Исходная (текущая ситуация) информация</w:t>
                  </w:r>
                  <w:r w:rsidR="000B4D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  <w:p w:rsidR="00D94EA0" w:rsidRPr="00342994" w:rsidRDefault="00E64240" w:rsidP="00FB2F2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778E">
                    <w:rPr>
                      <w:rFonts w:ascii="Times New Roman" w:hAnsi="Times New Roman"/>
                      <w:sz w:val="24"/>
                      <w:szCs w:val="24"/>
                    </w:rPr>
                    <w:t>На территории Партизанского муниципального района расположено 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23778E">
                    <w:rPr>
                      <w:rFonts w:ascii="Times New Roman" w:hAnsi="Times New Roman"/>
                      <w:sz w:val="24"/>
                      <w:szCs w:val="24"/>
                    </w:rPr>
                    <w:t xml:space="preserve">6 </w:t>
                  </w:r>
                  <w:r w:rsidR="00B569B0">
                    <w:rPr>
                      <w:rFonts w:ascii="Times New Roman" w:hAnsi="Times New Roman"/>
                      <w:sz w:val="24"/>
                      <w:szCs w:val="24"/>
                    </w:rPr>
                    <w:t>многоквартирных</w:t>
                  </w:r>
                  <w:r w:rsidR="000C3A9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B569B0">
                    <w:rPr>
                      <w:rFonts w:ascii="Times New Roman" w:hAnsi="Times New Roman"/>
                      <w:sz w:val="24"/>
                      <w:szCs w:val="24"/>
                    </w:rPr>
                    <w:t>домов (</w:t>
                  </w:r>
                  <w:r w:rsidRPr="0023778E">
                    <w:rPr>
                      <w:rFonts w:ascii="Times New Roman" w:hAnsi="Times New Roman"/>
                      <w:sz w:val="24"/>
                      <w:szCs w:val="24"/>
                    </w:rPr>
                    <w:t>МКД</w:t>
                  </w:r>
                  <w:r w:rsidR="00B569B0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Pr="0023778E">
                    <w:rPr>
                      <w:rFonts w:ascii="Times New Roman" w:hAnsi="Times New Roman"/>
                      <w:sz w:val="24"/>
                      <w:szCs w:val="24"/>
                    </w:rPr>
                    <w:t>. Собственниками жилых помещений во всех МКД избран и реализуется способ управления МКД. На территории ПМР работают</w:t>
                  </w:r>
                  <w:r w:rsidRPr="00C17C6F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="00D8782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FB2F26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C17C6F">
                    <w:rPr>
                      <w:rFonts w:ascii="Times New Roman" w:hAnsi="Times New Roman"/>
                      <w:sz w:val="24"/>
                      <w:szCs w:val="24"/>
                    </w:rPr>
                    <w:t>управляющ</w:t>
                  </w:r>
                  <w:r w:rsidR="000B4D28">
                    <w:rPr>
                      <w:rFonts w:ascii="Times New Roman" w:hAnsi="Times New Roman"/>
                      <w:sz w:val="24"/>
                      <w:szCs w:val="24"/>
                    </w:rPr>
                    <w:t>ая</w:t>
                  </w:r>
                  <w:r w:rsidRPr="00C17C6F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компани</w:t>
                  </w:r>
                  <w:r w:rsidR="000B4D28"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  <w:r w:rsidRPr="00C17C6F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="00D8782D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C17C6F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="000C3A9E">
                    <w:rPr>
                      <w:rFonts w:ascii="Times New Roman" w:hAnsi="Times New Roman"/>
                      <w:sz w:val="24"/>
                      <w:szCs w:val="24"/>
                    </w:rPr>
                    <w:t>това</w:t>
                  </w:r>
                  <w:r w:rsidR="008E5DEE">
                    <w:rPr>
                      <w:rFonts w:ascii="Times New Roman" w:hAnsi="Times New Roman"/>
                      <w:sz w:val="24"/>
                      <w:szCs w:val="24"/>
                    </w:rPr>
                    <w:t>риществ</w:t>
                  </w:r>
                  <w:r w:rsidR="000B4D28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="008E5DEE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собственников жилья (Т</w:t>
                  </w:r>
                  <w:r w:rsidRPr="00C17C6F">
                    <w:rPr>
                      <w:rFonts w:ascii="Times New Roman" w:hAnsi="Times New Roman"/>
                      <w:sz w:val="24"/>
                      <w:szCs w:val="24"/>
                    </w:rPr>
                    <w:t>СЖ</w:t>
                  </w:r>
                  <w:r w:rsidR="008E5DEE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Pr="00C17C6F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r w:rsidR="00D8782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C17C6F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компани</w:t>
                  </w:r>
                  <w:r w:rsidR="000B4D28"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  <w:r w:rsidRPr="00C17C6F">
                    <w:rPr>
                      <w:rFonts w:ascii="Times New Roman" w:hAnsi="Times New Roman"/>
                      <w:sz w:val="24"/>
                      <w:szCs w:val="24"/>
                    </w:rPr>
                    <w:t>, оказывающ</w:t>
                  </w:r>
                  <w:r w:rsidR="000B4D28">
                    <w:rPr>
                      <w:rFonts w:ascii="Times New Roman" w:hAnsi="Times New Roman"/>
                      <w:sz w:val="24"/>
                      <w:szCs w:val="24"/>
                    </w:rPr>
                    <w:t>ая</w:t>
                  </w:r>
                  <w:r w:rsidRPr="00C17C6F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услуги по</w:t>
                  </w:r>
                  <w:r w:rsidRPr="0023778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B569B0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обслуживанию </w:t>
                  </w:r>
                  <w:r w:rsidRPr="0023778E">
                    <w:rPr>
                      <w:rFonts w:ascii="Times New Roman" w:hAnsi="Times New Roman"/>
                      <w:sz w:val="24"/>
                      <w:szCs w:val="24"/>
                    </w:rPr>
                    <w:t>МКД</w:t>
                  </w:r>
                  <w:r w:rsidR="00C300FB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="00C300FB" w:rsidRPr="008972B7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Доля частных хо</w:t>
                  </w:r>
                  <w:r w:rsidR="00C300FB">
                    <w:rPr>
                      <w:rFonts w:ascii="Times New Roman" w:hAnsi="Times New Roman"/>
                      <w:sz w:val="24"/>
                      <w:szCs w:val="24"/>
                    </w:rPr>
                    <w:t>зяйствующих субъектов</w:t>
                  </w:r>
                  <w:r w:rsidR="00C300FB" w:rsidRPr="008972B7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составляет 100%.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      </w:r>
                </w:p>
              </w:tc>
            </w:tr>
          </w:tbl>
          <w:p w:rsidR="00E64240" w:rsidRPr="00342994" w:rsidRDefault="00E64240" w:rsidP="00B918D9">
            <w:pPr>
              <w:tabs>
                <w:tab w:val="left" w:pos="11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A48" w:rsidRPr="00342994" w:rsidTr="00B6063E">
        <w:trPr>
          <w:gridAfter w:val="1"/>
          <w:wAfter w:w="46" w:type="dxa"/>
          <w:trHeight w:val="3970"/>
        </w:trPr>
        <w:tc>
          <w:tcPr>
            <w:tcW w:w="666" w:type="dxa"/>
          </w:tcPr>
          <w:p w:rsidR="001B7A48" w:rsidRPr="00342994" w:rsidRDefault="001B7A48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799" w:type="dxa"/>
          </w:tcPr>
          <w:p w:rsidR="001B7A48" w:rsidRPr="00342994" w:rsidRDefault="001B7A48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Сохранение доли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682" w:type="dxa"/>
            <w:gridSpan w:val="2"/>
          </w:tcPr>
          <w:p w:rsidR="001B7A48" w:rsidRDefault="001B7A48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A48" w:rsidRPr="00342994" w:rsidRDefault="001B7A48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78E">
              <w:rPr>
                <w:rFonts w:ascii="Times New Roman" w:hAnsi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1404" w:type="dxa"/>
            <w:gridSpan w:val="4"/>
          </w:tcPr>
          <w:p w:rsidR="001B7A48" w:rsidRDefault="001B7A48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A48" w:rsidRDefault="001B7A48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263" w:type="dxa"/>
            <w:gridSpan w:val="5"/>
          </w:tcPr>
          <w:p w:rsidR="001B7A48" w:rsidRDefault="001B7A48" w:rsidP="00B918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7A48" w:rsidRPr="00342994" w:rsidRDefault="001B7A48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  <w:gridSpan w:val="3"/>
          </w:tcPr>
          <w:p w:rsidR="001B7A48" w:rsidRDefault="001B7A48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A48" w:rsidRPr="00342994" w:rsidRDefault="001B7A48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2" w:type="dxa"/>
            <w:gridSpan w:val="2"/>
          </w:tcPr>
          <w:p w:rsidR="001B7A48" w:rsidRDefault="001B7A48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A48" w:rsidRPr="00342994" w:rsidRDefault="001B7A48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88" w:type="dxa"/>
            <w:gridSpan w:val="8"/>
            <w:vMerge w:val="restart"/>
            <w:vAlign w:val="center"/>
          </w:tcPr>
          <w:p w:rsidR="001B7A48" w:rsidRDefault="001B7A48" w:rsidP="00B91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A48" w:rsidRPr="0023778E" w:rsidRDefault="001B7A48" w:rsidP="00B91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8E">
              <w:rPr>
                <w:rFonts w:ascii="Times New Roman" w:hAnsi="Times New Roman" w:cs="Times New Roman"/>
                <w:sz w:val="24"/>
                <w:szCs w:val="24"/>
              </w:rPr>
              <w:t>Отдел жилищного фонда администрации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  <w:p w:rsidR="001B7A48" w:rsidRDefault="001B7A48" w:rsidP="00B91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A48" w:rsidRDefault="001B7A48" w:rsidP="00B91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A48" w:rsidRDefault="001B7A48" w:rsidP="00B91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gridSpan w:val="4"/>
          </w:tcPr>
          <w:p w:rsidR="001B7A48" w:rsidRDefault="001B7A48" w:rsidP="00B91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A7" w:rsidRDefault="00AA79D5" w:rsidP="008B65A7">
            <w:pPr>
              <w:rPr>
                <w:rFonts w:ascii="Times New Roman" w:hAnsi="Times New Roman"/>
                <w:sz w:val="24"/>
                <w:szCs w:val="24"/>
              </w:rPr>
            </w:pPr>
            <w:r w:rsidRPr="000B686F">
              <w:rPr>
                <w:rFonts w:ascii="Times New Roman" w:hAnsi="Times New Roman"/>
                <w:sz w:val="24"/>
              </w:rPr>
              <w:t>На территории ПМР работают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7026DF">
              <w:rPr>
                <w:rFonts w:ascii="Times New Roman" w:hAnsi="Times New Roman"/>
                <w:sz w:val="24"/>
              </w:rPr>
              <w:t xml:space="preserve">6 </w:t>
            </w:r>
            <w:r>
              <w:rPr>
                <w:rFonts w:ascii="Times New Roman" w:hAnsi="Times New Roman"/>
                <w:sz w:val="24"/>
              </w:rPr>
              <w:t>организаций частной формы собственности:</w:t>
            </w:r>
            <w:r w:rsidRPr="000B686F">
              <w:rPr>
                <w:rFonts w:ascii="Times New Roman" w:hAnsi="Times New Roman"/>
                <w:sz w:val="24"/>
              </w:rPr>
              <w:t xml:space="preserve"> 1 управляющая компания, </w:t>
            </w:r>
            <w:r w:rsidRPr="000B686F">
              <w:rPr>
                <w:rFonts w:ascii="Times New Roman" w:hAnsi="Times New Roman"/>
                <w:sz w:val="24"/>
              </w:rPr>
              <w:br/>
              <w:t>4 товариществ</w:t>
            </w:r>
            <w:r w:rsidR="000B4D28">
              <w:rPr>
                <w:rFonts w:ascii="Times New Roman" w:hAnsi="Times New Roman"/>
                <w:sz w:val="24"/>
              </w:rPr>
              <w:t>а</w:t>
            </w:r>
            <w:r w:rsidRPr="000B686F">
              <w:rPr>
                <w:rFonts w:ascii="Times New Roman" w:hAnsi="Times New Roman"/>
                <w:sz w:val="24"/>
              </w:rPr>
              <w:t xml:space="preserve"> собственников жилья (ТСЖ) и 1 компания, оказывающ</w:t>
            </w:r>
            <w:r w:rsidR="000B4D28">
              <w:rPr>
                <w:rFonts w:ascii="Times New Roman" w:hAnsi="Times New Roman"/>
                <w:sz w:val="24"/>
              </w:rPr>
              <w:t>ая</w:t>
            </w:r>
            <w:r w:rsidRPr="000B686F">
              <w:rPr>
                <w:rFonts w:ascii="Times New Roman" w:hAnsi="Times New Roman"/>
                <w:sz w:val="24"/>
              </w:rPr>
              <w:t xml:space="preserve"> услуги по обслуживанию МКД.</w:t>
            </w:r>
            <w:r w:rsidR="001964A2">
              <w:rPr>
                <w:rFonts w:ascii="Times New Roman" w:hAnsi="Times New Roman"/>
                <w:sz w:val="24"/>
              </w:rPr>
              <w:t xml:space="preserve"> </w:t>
            </w:r>
            <w:r w:rsidR="008B65A7">
              <w:rPr>
                <w:rFonts w:ascii="Times New Roman" w:hAnsi="Times New Roman"/>
                <w:sz w:val="24"/>
                <w:szCs w:val="24"/>
              </w:rPr>
              <w:t xml:space="preserve"> Деятельность предприятий данного рынка осуществляется в конкурентных </w:t>
            </w:r>
            <w:proofErr w:type="gramStart"/>
            <w:r w:rsidR="008B65A7">
              <w:rPr>
                <w:rFonts w:ascii="Times New Roman" w:hAnsi="Times New Roman"/>
                <w:sz w:val="24"/>
                <w:szCs w:val="24"/>
              </w:rPr>
              <w:t>условиях</w:t>
            </w:r>
            <w:proofErr w:type="gramEnd"/>
            <w:r w:rsidR="008B65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7A48" w:rsidRPr="00342994" w:rsidRDefault="001B7A48" w:rsidP="007026D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A48" w:rsidRPr="00342994" w:rsidTr="00B6063E">
        <w:trPr>
          <w:gridAfter w:val="1"/>
          <w:wAfter w:w="46" w:type="dxa"/>
          <w:trHeight w:val="153"/>
        </w:trPr>
        <w:tc>
          <w:tcPr>
            <w:tcW w:w="666" w:type="dxa"/>
          </w:tcPr>
          <w:p w:rsidR="001B7A48" w:rsidRPr="00FC5314" w:rsidRDefault="001B7A48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C5314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2799" w:type="dxa"/>
          </w:tcPr>
          <w:p w:rsidR="001B7A48" w:rsidRPr="00FC5314" w:rsidRDefault="001B7A48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314">
              <w:rPr>
                <w:rFonts w:ascii="Times New Roman" w:hAnsi="Times New Roman"/>
                <w:sz w:val="24"/>
                <w:szCs w:val="24"/>
              </w:rPr>
              <w:t xml:space="preserve">Проведение открытых конкурсов по отбору управляющей </w:t>
            </w:r>
            <w:r w:rsidRPr="00FC5314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для многоквартирных домов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размещением</w:t>
            </w:r>
            <w:r w:rsidRPr="0023778E">
              <w:rPr>
                <w:rFonts w:ascii="Times New Roman" w:hAnsi="Times New Roman"/>
                <w:sz w:val="24"/>
                <w:szCs w:val="24"/>
              </w:rPr>
              <w:t xml:space="preserve"> на официальных сайтах информации организациями, осуществляющими управление многоквартирным домами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3778E">
              <w:rPr>
                <w:rFonts w:ascii="Times New Roman" w:hAnsi="Times New Roman"/>
                <w:sz w:val="24"/>
                <w:szCs w:val="24"/>
              </w:rPr>
              <w:t xml:space="preserve"> в соответствии с установленными стандартами</w:t>
            </w:r>
          </w:p>
          <w:p w:rsidR="001B7A48" w:rsidRPr="00FC5314" w:rsidRDefault="001B7A48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A48" w:rsidRPr="00FC5314" w:rsidRDefault="001B7A48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2"/>
          </w:tcPr>
          <w:p w:rsidR="001B7A48" w:rsidRPr="00342994" w:rsidRDefault="001B7A48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78E">
              <w:rPr>
                <w:rFonts w:ascii="Times New Roman" w:hAnsi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404" w:type="dxa"/>
            <w:gridSpan w:val="4"/>
          </w:tcPr>
          <w:p w:rsidR="001B7A48" w:rsidRPr="00342994" w:rsidRDefault="001B7A48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5"/>
          </w:tcPr>
          <w:p w:rsidR="001B7A48" w:rsidRPr="00342994" w:rsidRDefault="001B7A48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3"/>
          </w:tcPr>
          <w:p w:rsidR="001B7A48" w:rsidRPr="00342994" w:rsidRDefault="001B7A48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 w:rsidR="001B7A48" w:rsidRPr="00342994" w:rsidRDefault="001B7A48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8"/>
            <w:vMerge/>
          </w:tcPr>
          <w:p w:rsidR="001B7A48" w:rsidRPr="00342994" w:rsidRDefault="001B7A48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gridSpan w:val="4"/>
          </w:tcPr>
          <w:p w:rsidR="001B7A48" w:rsidRPr="00342994" w:rsidRDefault="000B4D28" w:rsidP="00196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Открытые конкурсы по отбору </w:t>
            </w:r>
            <w:r w:rsidRPr="00FC5314">
              <w:rPr>
                <w:rFonts w:ascii="Times New Roman" w:hAnsi="Times New Roman"/>
                <w:sz w:val="24"/>
                <w:szCs w:val="24"/>
              </w:rPr>
              <w:t xml:space="preserve"> управляющей </w:t>
            </w:r>
            <w:r w:rsidRPr="00FC5314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для многоквартирных домов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размещением</w:t>
            </w:r>
            <w:r w:rsidRPr="0023778E">
              <w:rPr>
                <w:rFonts w:ascii="Times New Roman" w:hAnsi="Times New Roman"/>
                <w:sz w:val="24"/>
                <w:szCs w:val="24"/>
              </w:rPr>
              <w:t xml:space="preserve"> на официальных сайтах информации организациями, осуществляющими управление многоквартирным домами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3778E">
              <w:rPr>
                <w:rFonts w:ascii="Times New Roman" w:hAnsi="Times New Roman"/>
                <w:sz w:val="24"/>
                <w:szCs w:val="24"/>
              </w:rPr>
              <w:t xml:space="preserve"> в соответствии с установленными стандартами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2022 год</w:t>
            </w:r>
            <w:r w:rsidR="001964A2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проводились.</w:t>
            </w:r>
          </w:p>
        </w:tc>
      </w:tr>
      <w:tr w:rsidR="009B424A" w:rsidRPr="00342994" w:rsidTr="00970FFE">
        <w:trPr>
          <w:gridAfter w:val="1"/>
          <w:wAfter w:w="46" w:type="dxa"/>
          <w:trHeight w:val="2263"/>
        </w:trPr>
        <w:tc>
          <w:tcPr>
            <w:tcW w:w="15100" w:type="dxa"/>
            <w:gridSpan w:val="30"/>
          </w:tcPr>
          <w:tbl>
            <w:tblPr>
              <w:tblStyle w:val="a3"/>
              <w:tblpPr w:leftFromText="180" w:rightFromText="180" w:vertAnchor="text" w:tblpX="-147" w:tblpY="1"/>
              <w:tblOverlap w:val="never"/>
              <w:tblW w:w="15091" w:type="dxa"/>
              <w:tblLayout w:type="fixed"/>
              <w:tblLook w:val="04A0"/>
            </w:tblPr>
            <w:tblGrid>
              <w:gridCol w:w="15091"/>
            </w:tblGrid>
            <w:tr w:rsidR="009B424A" w:rsidRPr="00637DC9" w:rsidTr="00FD7C83">
              <w:trPr>
                <w:trHeight w:val="193"/>
              </w:trPr>
              <w:tc>
                <w:tcPr>
                  <w:tcW w:w="15091" w:type="dxa"/>
                </w:tcPr>
                <w:p w:rsidR="009B424A" w:rsidRPr="004B05D0" w:rsidRDefault="009B424A" w:rsidP="00B918D9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B05D0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lastRenderedPageBreak/>
                    <w:t>Рынок строительства объектов капитального строительства, за исключением жилищного и дорожного строительства</w:t>
                  </w:r>
                </w:p>
              </w:tc>
            </w:tr>
            <w:tr w:rsidR="009B424A" w:rsidRPr="008972B7" w:rsidTr="00FD7C83">
              <w:trPr>
                <w:trHeight w:val="898"/>
              </w:trPr>
              <w:tc>
                <w:tcPr>
                  <w:tcW w:w="15091" w:type="dxa"/>
                </w:tcPr>
                <w:p w:rsidR="009B02A2" w:rsidRPr="00214401" w:rsidRDefault="009B02A2" w:rsidP="00B918D9">
                  <w:pPr>
                    <w:pStyle w:val="ConsPlus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401">
                    <w:rPr>
                      <w:rFonts w:ascii="Times New Roman" w:hAnsi="Times New Roman"/>
                      <w:sz w:val="24"/>
                      <w:szCs w:val="24"/>
                    </w:rPr>
                    <w:t>Исходная (текущ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ая ситуация) информация.</w:t>
                  </w:r>
                </w:p>
                <w:p w:rsidR="009B424A" w:rsidRPr="008972B7" w:rsidRDefault="009B02A2" w:rsidP="005F6CE7">
                  <w:pPr>
                    <w:tabs>
                      <w:tab w:val="left" w:pos="2865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7DDD">
                    <w:rPr>
                      <w:rFonts w:ascii="Times New Roman" w:hAnsi="Times New Roman" w:cs="Lohit Devanagari"/>
                      <w:sz w:val="24"/>
                    </w:rPr>
                    <w:t xml:space="preserve">На территории Партизанского муниципального района отсутствуют учреждения и другие предприятия с государственным участием, осуществляющие хозяйственную деятельность на рынке строительства объектов капитального строительства. Структура рынка представлена частными организациями с формой собственности ООО, ИП.   </w:t>
                  </w:r>
                  <w:r w:rsidR="005F6CE7">
                    <w:rPr>
                      <w:rFonts w:ascii="Times New Roman" w:hAnsi="Times New Roman" w:cs="Lohit Devanagari"/>
                      <w:sz w:val="24"/>
                    </w:rPr>
                    <w:t>Рынок</w:t>
                  </w:r>
                  <w:r w:rsidRPr="001B7DDD">
                    <w:rPr>
                      <w:rFonts w:ascii="Times New Roman" w:hAnsi="Times New Roman" w:cs="Lohit Devanagari"/>
                      <w:sz w:val="24"/>
                    </w:rPr>
                    <w:t xml:space="preserve"> строительства объектов капитального строител</w:t>
                  </w:r>
                  <w:r w:rsidR="00A32496">
                    <w:rPr>
                      <w:rFonts w:ascii="Times New Roman" w:hAnsi="Times New Roman" w:cs="Lohit Devanagari"/>
                      <w:sz w:val="24"/>
                    </w:rPr>
                    <w:t xml:space="preserve">ьства </w:t>
                  </w:r>
                  <w:r w:rsidR="005F6CE7">
                    <w:rPr>
                      <w:rFonts w:ascii="Times New Roman" w:hAnsi="Times New Roman" w:cs="Lohit Devanagari"/>
                      <w:sz w:val="24"/>
                    </w:rPr>
                    <w:t xml:space="preserve">представлен </w:t>
                  </w:r>
                  <w:r w:rsidR="00A32496">
                    <w:rPr>
                      <w:rFonts w:ascii="Times New Roman" w:hAnsi="Times New Roman" w:cs="Lohit Devanagari"/>
                      <w:sz w:val="24"/>
                    </w:rPr>
                    <w:t xml:space="preserve"> 24 организаци</w:t>
                  </w:r>
                  <w:r w:rsidR="005F6CE7">
                    <w:rPr>
                      <w:rFonts w:ascii="Times New Roman" w:hAnsi="Times New Roman" w:cs="Lohit Devanagari"/>
                      <w:sz w:val="24"/>
                    </w:rPr>
                    <w:t>ями</w:t>
                  </w:r>
                  <w:r w:rsidR="00A32496">
                    <w:rPr>
                      <w:rFonts w:ascii="Times New Roman" w:hAnsi="Times New Roman" w:cs="Lohit Devanagari"/>
                      <w:sz w:val="24"/>
                    </w:rPr>
                    <w:t xml:space="preserve">, </w:t>
                  </w:r>
                  <w:r>
                    <w:rPr>
                      <w:rFonts w:ascii="Times New Roman" w:hAnsi="Times New Roman" w:cs="Lohit Devanagari"/>
                      <w:sz w:val="24"/>
                    </w:rPr>
                    <w:t>д</w:t>
                  </w:r>
                  <w:r w:rsidRPr="001B7DDD">
                    <w:rPr>
                      <w:rFonts w:ascii="Times New Roman" w:hAnsi="Times New Roman" w:cs="Lohit Devanagari"/>
                      <w:sz w:val="24"/>
                    </w:rPr>
                    <w:t>оля частных хозяйствующих субъектов, осуществляющих свою деятельность на рынке строительства объектов капитального строительства, составляет 100%.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      </w:r>
                </w:p>
              </w:tc>
            </w:tr>
          </w:tbl>
          <w:p w:rsidR="009B424A" w:rsidRPr="0023778E" w:rsidRDefault="009B424A" w:rsidP="00B918D9">
            <w:pPr>
              <w:pStyle w:val="ConsPlusNormal"/>
              <w:tabs>
                <w:tab w:val="left" w:pos="6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48" w:rsidRPr="00342994" w:rsidTr="00B6063E">
        <w:trPr>
          <w:gridAfter w:val="1"/>
          <w:wAfter w:w="46" w:type="dxa"/>
          <w:trHeight w:val="1207"/>
        </w:trPr>
        <w:tc>
          <w:tcPr>
            <w:tcW w:w="666" w:type="dxa"/>
          </w:tcPr>
          <w:p w:rsidR="001B7A48" w:rsidRDefault="001B7A48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799" w:type="dxa"/>
          </w:tcPr>
          <w:p w:rsidR="001B7A48" w:rsidRDefault="001B7A48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Сохранение доли организаций частной формы собственности в сфере строительства объектов капитального строительства (за исключением жилищного и дорожного строительства)</w:t>
            </w:r>
          </w:p>
        </w:tc>
        <w:tc>
          <w:tcPr>
            <w:tcW w:w="1682" w:type="dxa"/>
            <w:gridSpan w:val="2"/>
          </w:tcPr>
          <w:p w:rsidR="001B7A48" w:rsidRDefault="001B7A48" w:rsidP="00B918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2022-2025</w:t>
            </w:r>
          </w:p>
        </w:tc>
        <w:tc>
          <w:tcPr>
            <w:tcW w:w="1263" w:type="dxa"/>
            <w:gridSpan w:val="2"/>
          </w:tcPr>
          <w:p w:rsidR="001B7A48" w:rsidRDefault="001B7A48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404" w:type="dxa"/>
            <w:gridSpan w:val="7"/>
          </w:tcPr>
          <w:p w:rsidR="001B7A48" w:rsidRPr="002F1192" w:rsidRDefault="001B7A48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  <w:gridSpan w:val="3"/>
          </w:tcPr>
          <w:p w:rsidR="001B7A48" w:rsidRPr="002F1192" w:rsidRDefault="001B7A48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2" w:type="dxa"/>
            <w:gridSpan w:val="2"/>
          </w:tcPr>
          <w:p w:rsidR="001B7A48" w:rsidRDefault="001B7A48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02" w:type="dxa"/>
            <w:gridSpan w:val="6"/>
            <w:vMerge w:val="restart"/>
            <w:vAlign w:val="center"/>
          </w:tcPr>
          <w:p w:rsidR="001B7A48" w:rsidRDefault="001B7A48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капитального строительства администрации ПМР</w:t>
            </w:r>
          </w:p>
          <w:p w:rsidR="001B7A48" w:rsidRDefault="001B7A48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6"/>
            <w:vMerge w:val="restart"/>
          </w:tcPr>
          <w:p w:rsidR="00D45215" w:rsidRDefault="009B02A2" w:rsidP="00B918D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Сф</w:t>
            </w:r>
            <w:r w:rsidRPr="001B7DDD">
              <w:rPr>
                <w:rFonts w:ascii="Times New Roman" w:hAnsi="Times New Roman"/>
                <w:sz w:val="24"/>
              </w:rPr>
              <w:t>ормирован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1B7DDD">
              <w:rPr>
                <w:rFonts w:ascii="Times New Roman" w:hAnsi="Times New Roman"/>
                <w:sz w:val="24"/>
              </w:rPr>
              <w:t xml:space="preserve"> баз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1B7DDD">
              <w:rPr>
                <w:rFonts w:ascii="Times New Roman" w:hAnsi="Times New Roman"/>
                <w:sz w:val="24"/>
              </w:rPr>
              <w:t xml:space="preserve"> данных по итогам деятельности строительных организаций и предприятий строительной индустрии.</w:t>
            </w:r>
          </w:p>
          <w:p w:rsidR="008B65A7" w:rsidRDefault="009B02A2" w:rsidP="008B65A7">
            <w:pPr>
              <w:rPr>
                <w:rFonts w:ascii="Times New Roman" w:hAnsi="Times New Roman"/>
                <w:sz w:val="24"/>
                <w:szCs w:val="24"/>
              </w:rPr>
            </w:pPr>
            <w:r w:rsidRPr="001B7DDD">
              <w:rPr>
                <w:rFonts w:ascii="Times New Roman" w:hAnsi="Times New Roman"/>
                <w:sz w:val="24"/>
              </w:rPr>
              <w:t xml:space="preserve">Информация по итогам </w:t>
            </w:r>
            <w:r w:rsidRPr="001B7DDD">
              <w:rPr>
                <w:rFonts w:ascii="Times New Roman" w:hAnsi="Times New Roman"/>
                <w:sz w:val="24"/>
              </w:rPr>
              <w:lastRenderedPageBreak/>
              <w:t xml:space="preserve">деятельности строительных организаций и предприятий строительной индустрии Партизанского муниципального района по </w:t>
            </w:r>
            <w:r>
              <w:rPr>
                <w:rFonts w:ascii="Times New Roman" w:hAnsi="Times New Roman"/>
                <w:sz w:val="24"/>
              </w:rPr>
              <w:t xml:space="preserve">итогам </w:t>
            </w:r>
            <w:r w:rsidR="00A32496">
              <w:rPr>
                <w:rFonts w:ascii="Times New Roman" w:hAnsi="Times New Roman"/>
                <w:sz w:val="24"/>
              </w:rPr>
              <w:t xml:space="preserve">9 месяцев </w:t>
            </w:r>
            <w:r>
              <w:rPr>
                <w:rFonts w:ascii="Times New Roman" w:hAnsi="Times New Roman"/>
                <w:sz w:val="24"/>
              </w:rPr>
              <w:t xml:space="preserve">2022 г. направлена в </w:t>
            </w:r>
            <w:r w:rsidRPr="001B7DDD">
              <w:rPr>
                <w:rFonts w:ascii="Times New Roman" w:hAnsi="Times New Roman"/>
                <w:sz w:val="24"/>
              </w:rPr>
              <w:t>министерство строительства Приморского края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7026DF">
              <w:rPr>
                <w:rFonts w:ascii="Times New Roman" w:hAnsi="Times New Roman"/>
                <w:sz w:val="24"/>
              </w:rPr>
              <w:t>18.11</w:t>
            </w:r>
            <w:r>
              <w:rPr>
                <w:rFonts w:ascii="Times New Roman" w:hAnsi="Times New Roman"/>
                <w:sz w:val="24"/>
              </w:rPr>
              <w:t>.2022 г</w:t>
            </w:r>
            <w:r w:rsidRPr="001B7DDD">
              <w:rPr>
                <w:rFonts w:ascii="Times New Roman" w:hAnsi="Times New Roman"/>
                <w:sz w:val="24"/>
              </w:rPr>
              <w:t>.</w:t>
            </w:r>
            <w:r w:rsidR="008B65A7">
              <w:rPr>
                <w:rFonts w:ascii="Times New Roman" w:hAnsi="Times New Roman"/>
                <w:sz w:val="24"/>
                <w:szCs w:val="24"/>
              </w:rPr>
              <w:t xml:space="preserve"> Деятельность предприятий данного рынка осуществляется в конкурентных условиях.</w:t>
            </w:r>
          </w:p>
          <w:p w:rsidR="001B7A48" w:rsidRPr="009B02A2" w:rsidRDefault="001B7A48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2A2" w:rsidRPr="00342994" w:rsidTr="00B6063E">
        <w:trPr>
          <w:gridAfter w:val="1"/>
          <w:wAfter w:w="46" w:type="dxa"/>
          <w:trHeight w:val="1587"/>
        </w:trPr>
        <w:tc>
          <w:tcPr>
            <w:tcW w:w="666" w:type="dxa"/>
          </w:tcPr>
          <w:p w:rsidR="009B02A2" w:rsidRDefault="009B02A2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02A2" w:rsidRPr="00342994" w:rsidRDefault="009B02A2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799" w:type="dxa"/>
          </w:tcPr>
          <w:p w:rsidR="009B02A2" w:rsidRDefault="009B02A2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02A2" w:rsidRPr="00342994" w:rsidRDefault="009B02A2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78E">
              <w:rPr>
                <w:rFonts w:ascii="Times New Roman" w:hAnsi="Times New Roman"/>
                <w:sz w:val="24"/>
                <w:szCs w:val="24"/>
              </w:rPr>
              <w:t xml:space="preserve">Информационная поддержка и мониторинг итогов деятельности строительных организаций и предприятий строительного комплекса, зарегистрированных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ПМ</w:t>
            </w:r>
            <w:r w:rsidRPr="00BF4A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  <w:gridSpan w:val="2"/>
          </w:tcPr>
          <w:p w:rsidR="009B02A2" w:rsidRDefault="009B02A2" w:rsidP="00B918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2A2" w:rsidRPr="008972B7" w:rsidRDefault="009B02A2" w:rsidP="00B918D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до 10 числа месяца, следующего за отчетным</w:t>
            </w:r>
          </w:p>
        </w:tc>
        <w:tc>
          <w:tcPr>
            <w:tcW w:w="1263" w:type="dxa"/>
            <w:gridSpan w:val="2"/>
          </w:tcPr>
          <w:p w:rsidR="009B02A2" w:rsidRDefault="009B02A2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7"/>
          </w:tcPr>
          <w:p w:rsidR="009B02A2" w:rsidRPr="002F1192" w:rsidRDefault="009B02A2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3"/>
          </w:tcPr>
          <w:p w:rsidR="009B02A2" w:rsidRPr="002F1192" w:rsidRDefault="009B02A2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 w:rsidR="009B02A2" w:rsidRDefault="009B02A2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gridSpan w:val="6"/>
            <w:vMerge/>
          </w:tcPr>
          <w:p w:rsidR="009B02A2" w:rsidRDefault="009B02A2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6"/>
            <w:vMerge/>
          </w:tcPr>
          <w:p w:rsidR="009B02A2" w:rsidRPr="00342994" w:rsidRDefault="009B02A2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4A" w:rsidRPr="00342994" w:rsidTr="00970FFE">
        <w:trPr>
          <w:gridAfter w:val="1"/>
          <w:wAfter w:w="46" w:type="dxa"/>
          <w:trHeight w:val="1050"/>
        </w:trPr>
        <w:tc>
          <w:tcPr>
            <w:tcW w:w="15100" w:type="dxa"/>
            <w:gridSpan w:val="30"/>
          </w:tcPr>
          <w:tbl>
            <w:tblPr>
              <w:tblStyle w:val="a3"/>
              <w:tblpPr w:leftFromText="180" w:rightFromText="180" w:vertAnchor="text" w:tblpX="-162" w:tblpY="1"/>
              <w:tblOverlap w:val="never"/>
              <w:tblW w:w="15084" w:type="dxa"/>
              <w:tblLayout w:type="fixed"/>
              <w:tblLook w:val="04A0"/>
            </w:tblPr>
            <w:tblGrid>
              <w:gridCol w:w="15084"/>
            </w:tblGrid>
            <w:tr w:rsidR="009B424A" w:rsidRPr="00583A17" w:rsidTr="001A52D0">
              <w:trPr>
                <w:trHeight w:val="416"/>
              </w:trPr>
              <w:tc>
                <w:tcPr>
                  <w:tcW w:w="15084" w:type="dxa"/>
                </w:tcPr>
                <w:p w:rsidR="009B424A" w:rsidRPr="00F43998" w:rsidRDefault="009B424A" w:rsidP="00B918D9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enter" w:pos="6762"/>
                      <w:tab w:val="left" w:pos="8640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4399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Рынок наружной рекламы</w:t>
                  </w:r>
                </w:p>
              </w:tc>
            </w:tr>
            <w:tr w:rsidR="009B424A" w:rsidRPr="00342994" w:rsidTr="00FD7C83">
              <w:trPr>
                <w:trHeight w:val="757"/>
              </w:trPr>
              <w:tc>
                <w:tcPr>
                  <w:tcW w:w="15084" w:type="dxa"/>
                </w:tcPr>
                <w:p w:rsidR="009B424A" w:rsidRPr="0023778E" w:rsidRDefault="009B424A" w:rsidP="00B918D9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77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Исходная (текущая ситуация) информация.</w:t>
                  </w:r>
                </w:p>
                <w:p w:rsidR="009B424A" w:rsidRPr="00342994" w:rsidRDefault="009B424A" w:rsidP="00D065A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778E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 территории муниципального образования отсутствуют учреждения и другие предприятия с государственным участием, осуществляющие хозяйственную деятельность на рынке услуг в сфере наружной рекламы. Доля частных хозяйствующих субъектов, осуществляющих свою деятельность на рынке услуг в сфере наружной рекламы, составляет 100%. </w:t>
                  </w:r>
                </w:p>
              </w:tc>
            </w:tr>
          </w:tbl>
          <w:p w:rsidR="009B424A" w:rsidRDefault="009B424A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829" w:rsidRPr="00342994" w:rsidTr="00B6063E">
        <w:trPr>
          <w:gridAfter w:val="1"/>
          <w:wAfter w:w="46" w:type="dxa"/>
          <w:trHeight w:val="153"/>
        </w:trPr>
        <w:tc>
          <w:tcPr>
            <w:tcW w:w="666" w:type="dxa"/>
          </w:tcPr>
          <w:p w:rsidR="00EF7829" w:rsidRDefault="00EF7829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799" w:type="dxa"/>
          </w:tcPr>
          <w:p w:rsidR="00EF7829" w:rsidRDefault="00EF7829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Сохранение доли организаций частной формы собственности в сфере наружной рекламы</w:t>
            </w:r>
          </w:p>
        </w:tc>
        <w:tc>
          <w:tcPr>
            <w:tcW w:w="1682" w:type="dxa"/>
            <w:gridSpan w:val="2"/>
          </w:tcPr>
          <w:p w:rsidR="00EF7829" w:rsidRDefault="00EF7829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1263" w:type="dxa"/>
            <w:gridSpan w:val="2"/>
          </w:tcPr>
          <w:p w:rsidR="00EF7829" w:rsidRDefault="00EF7829" w:rsidP="00B918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404" w:type="dxa"/>
            <w:gridSpan w:val="7"/>
          </w:tcPr>
          <w:p w:rsidR="00EF7829" w:rsidRDefault="000B4D28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  <w:gridSpan w:val="3"/>
          </w:tcPr>
          <w:p w:rsidR="00EF7829" w:rsidRDefault="000B4D28" w:rsidP="00C30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30D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gridSpan w:val="2"/>
          </w:tcPr>
          <w:p w:rsidR="00EF7829" w:rsidRDefault="000B4D28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30D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26" w:type="dxa"/>
            <w:gridSpan w:val="9"/>
          </w:tcPr>
          <w:p w:rsidR="00EF7829" w:rsidRDefault="00EF7829" w:rsidP="00B918D9">
            <w:r w:rsidRPr="0074694B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ПМР</w:t>
            </w:r>
          </w:p>
        </w:tc>
        <w:tc>
          <w:tcPr>
            <w:tcW w:w="2376" w:type="dxa"/>
            <w:gridSpan w:val="3"/>
          </w:tcPr>
          <w:p w:rsidR="00EF7829" w:rsidRPr="00B918D9" w:rsidRDefault="00D065AE" w:rsidP="00B918D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778E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по </w:t>
            </w:r>
            <w:r w:rsidRPr="00527E44">
              <w:rPr>
                <w:rFonts w:ascii="Times New Roman" w:hAnsi="Times New Roman"/>
                <w:sz w:val="24"/>
                <w:szCs w:val="24"/>
              </w:rPr>
              <w:t xml:space="preserve">содействию развития конкуренции на данном рынке направлена на сохранение сложившегося уровня конкурентных </w:t>
            </w:r>
            <w:r w:rsidRPr="00527E44">
              <w:rPr>
                <w:rFonts w:ascii="Times New Roman" w:hAnsi="Times New Roman"/>
                <w:sz w:val="24"/>
                <w:szCs w:val="24"/>
              </w:rPr>
              <w:lastRenderedPageBreak/>
              <w:t>отношени</w:t>
            </w:r>
            <w:r>
              <w:rPr>
                <w:rFonts w:ascii="Times New Roman" w:hAnsi="Times New Roman"/>
                <w:sz w:val="24"/>
                <w:szCs w:val="24"/>
              </w:rPr>
              <w:t>й.</w:t>
            </w:r>
          </w:p>
        </w:tc>
      </w:tr>
      <w:tr w:rsidR="00EF7829" w:rsidRPr="00342994" w:rsidTr="00B6063E">
        <w:trPr>
          <w:gridAfter w:val="1"/>
          <w:wAfter w:w="46" w:type="dxa"/>
          <w:trHeight w:val="153"/>
        </w:trPr>
        <w:tc>
          <w:tcPr>
            <w:tcW w:w="666" w:type="dxa"/>
          </w:tcPr>
          <w:p w:rsidR="00EF7829" w:rsidRPr="00342994" w:rsidRDefault="00EF7829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799" w:type="dxa"/>
          </w:tcPr>
          <w:p w:rsidR="00EF7829" w:rsidRPr="00342994" w:rsidRDefault="00EF7829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и а</w:t>
            </w:r>
            <w:r w:rsidRPr="0023778E">
              <w:rPr>
                <w:rFonts w:ascii="Times New Roman" w:hAnsi="Times New Roman"/>
                <w:sz w:val="24"/>
                <w:szCs w:val="24"/>
              </w:rPr>
              <w:t>ктуализация схем размещения рекламных конструкций</w:t>
            </w:r>
          </w:p>
        </w:tc>
        <w:tc>
          <w:tcPr>
            <w:tcW w:w="1682" w:type="dxa"/>
            <w:gridSpan w:val="2"/>
          </w:tcPr>
          <w:p w:rsidR="00EF7829" w:rsidRPr="00527E44" w:rsidRDefault="00EF7829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31.12.2022 и далее до 2025</w:t>
            </w:r>
          </w:p>
        </w:tc>
        <w:tc>
          <w:tcPr>
            <w:tcW w:w="1263" w:type="dxa"/>
            <w:gridSpan w:val="2"/>
          </w:tcPr>
          <w:p w:rsidR="00EF7829" w:rsidRDefault="00EF7829" w:rsidP="00B91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7"/>
          </w:tcPr>
          <w:p w:rsidR="00EF7829" w:rsidRPr="00342994" w:rsidRDefault="00EF7829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3"/>
          </w:tcPr>
          <w:p w:rsidR="00EF7829" w:rsidRPr="00342994" w:rsidRDefault="00EF7829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 w:rsidR="00EF7829" w:rsidRPr="00342994" w:rsidRDefault="00EF7829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9"/>
          </w:tcPr>
          <w:p w:rsidR="00EF7829" w:rsidRDefault="00EF7829" w:rsidP="00B918D9">
            <w:r w:rsidRPr="0074694B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ПМР</w:t>
            </w:r>
          </w:p>
        </w:tc>
        <w:tc>
          <w:tcPr>
            <w:tcW w:w="2376" w:type="dxa"/>
            <w:gridSpan w:val="3"/>
          </w:tcPr>
          <w:p w:rsidR="00EF7829" w:rsidRPr="00342994" w:rsidRDefault="00BC2779" w:rsidP="000B4D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Схема </w:t>
            </w:r>
            <w:r w:rsidRPr="0023778E">
              <w:rPr>
                <w:rFonts w:ascii="Times New Roman" w:hAnsi="Times New Roman"/>
                <w:sz w:val="24"/>
                <w:szCs w:val="24"/>
              </w:rPr>
              <w:t>размещения рекламных конструкций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находится в разработке.</w:t>
            </w:r>
          </w:p>
        </w:tc>
      </w:tr>
      <w:tr w:rsidR="00EF7829" w:rsidRPr="00342994" w:rsidTr="00B6063E">
        <w:trPr>
          <w:gridAfter w:val="1"/>
          <w:wAfter w:w="46" w:type="dxa"/>
          <w:trHeight w:val="153"/>
        </w:trPr>
        <w:tc>
          <w:tcPr>
            <w:tcW w:w="666" w:type="dxa"/>
          </w:tcPr>
          <w:p w:rsidR="00EF7829" w:rsidRDefault="00EF7829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2799" w:type="dxa"/>
          </w:tcPr>
          <w:p w:rsidR="00EF7829" w:rsidRPr="0023778E" w:rsidRDefault="00EF7829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78E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перечня всех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 правовых актов</w:t>
            </w:r>
            <w:r w:rsidRPr="0023778E">
              <w:rPr>
                <w:rFonts w:ascii="Times New Roman" w:hAnsi="Times New Roman"/>
                <w:sz w:val="24"/>
                <w:szCs w:val="24"/>
              </w:rPr>
              <w:t>, регулирующих сфер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3778E">
              <w:rPr>
                <w:rFonts w:ascii="Times New Roman" w:hAnsi="Times New Roman"/>
                <w:sz w:val="24"/>
                <w:szCs w:val="24"/>
              </w:rPr>
              <w:t xml:space="preserve"> наружной рекламы</w:t>
            </w:r>
          </w:p>
        </w:tc>
        <w:tc>
          <w:tcPr>
            <w:tcW w:w="1682" w:type="dxa"/>
            <w:gridSpan w:val="2"/>
          </w:tcPr>
          <w:p w:rsidR="00EF7829" w:rsidRPr="0023778E" w:rsidRDefault="00EF7829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1263" w:type="dxa"/>
            <w:gridSpan w:val="2"/>
          </w:tcPr>
          <w:p w:rsidR="00EF7829" w:rsidRPr="00342994" w:rsidRDefault="00EF7829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7"/>
          </w:tcPr>
          <w:p w:rsidR="00EF7829" w:rsidRPr="00342994" w:rsidRDefault="00EF7829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3"/>
          </w:tcPr>
          <w:p w:rsidR="00EF7829" w:rsidRPr="00342994" w:rsidRDefault="00EF7829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 w:rsidR="00EF7829" w:rsidRPr="00342994" w:rsidRDefault="00EF7829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9"/>
          </w:tcPr>
          <w:p w:rsidR="00EF7829" w:rsidRPr="00342994" w:rsidRDefault="00B918D9" w:rsidP="00B918D9">
            <w:pPr>
              <w:rPr>
                <w:rFonts w:ascii="Times New Roman" w:hAnsi="Times New Roman"/>
                <w:sz w:val="24"/>
                <w:szCs w:val="24"/>
              </w:rPr>
            </w:pPr>
            <w:r w:rsidRPr="0074694B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ПМР</w:t>
            </w:r>
          </w:p>
        </w:tc>
        <w:tc>
          <w:tcPr>
            <w:tcW w:w="2376" w:type="dxa"/>
            <w:gridSpan w:val="3"/>
          </w:tcPr>
          <w:p w:rsidR="00EF7829" w:rsidRDefault="00BC2779" w:rsidP="00C56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C5682A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 года осуществля</w:t>
            </w:r>
            <w:r w:rsidR="000B4D28">
              <w:rPr>
                <w:rFonts w:ascii="Times New Roman" w:hAnsi="Times New Roman"/>
                <w:sz w:val="24"/>
                <w:szCs w:val="24"/>
              </w:rPr>
              <w:t>лось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размещение информации на сайте  </w:t>
            </w:r>
            <w:r w:rsidR="00C30DBE" w:rsidRPr="00BC2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="008B65A7" w:rsidRPr="00BE5AED">
                <w:rPr>
                  <w:rStyle w:val="a5"/>
                  <w:rFonts w:ascii="Times New Roman" w:hAnsi="Times New Roman"/>
                  <w:sz w:val="24"/>
                  <w:szCs w:val="24"/>
                </w:rPr>
                <w:t>http://rayon.partizansky.ru/?idmenu=&amp;id=20130312051731&amp;COMSD=20130305120136</w:t>
              </w:r>
            </w:hyperlink>
          </w:p>
          <w:p w:rsidR="008B65A7" w:rsidRPr="00342994" w:rsidRDefault="008B65A7" w:rsidP="00C56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4A" w:rsidRPr="00342994" w:rsidTr="00970FFE">
        <w:trPr>
          <w:gridAfter w:val="1"/>
          <w:wAfter w:w="46" w:type="dxa"/>
          <w:trHeight w:val="1030"/>
        </w:trPr>
        <w:tc>
          <w:tcPr>
            <w:tcW w:w="15100" w:type="dxa"/>
            <w:gridSpan w:val="30"/>
          </w:tcPr>
          <w:tbl>
            <w:tblPr>
              <w:tblStyle w:val="a3"/>
              <w:tblpPr w:leftFromText="180" w:rightFromText="180" w:vertAnchor="text" w:tblpX="-152" w:tblpY="1"/>
              <w:tblOverlap w:val="never"/>
              <w:tblW w:w="15871" w:type="dxa"/>
              <w:tblLayout w:type="fixed"/>
              <w:tblLook w:val="04A0"/>
            </w:tblPr>
            <w:tblGrid>
              <w:gridCol w:w="15871"/>
            </w:tblGrid>
            <w:tr w:rsidR="009B424A" w:rsidRPr="00342994" w:rsidTr="00D065AE">
              <w:trPr>
                <w:trHeight w:val="188"/>
              </w:trPr>
              <w:tc>
                <w:tcPr>
                  <w:tcW w:w="15871" w:type="dxa"/>
                </w:tcPr>
                <w:p w:rsidR="009B424A" w:rsidRPr="000F72D1" w:rsidRDefault="009B424A" w:rsidP="00B918D9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F72D1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t>Рынок ритуальных услуг</w:t>
                  </w:r>
                </w:p>
              </w:tc>
            </w:tr>
            <w:tr w:rsidR="009B424A" w:rsidRPr="00342994" w:rsidTr="00D065AE">
              <w:trPr>
                <w:trHeight w:val="747"/>
              </w:trPr>
              <w:tc>
                <w:tcPr>
                  <w:tcW w:w="15871" w:type="dxa"/>
                </w:tcPr>
                <w:p w:rsidR="009B424A" w:rsidRPr="00031879" w:rsidRDefault="009B424A" w:rsidP="00B918D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18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Исходна</w:t>
                  </w:r>
                  <w:r w:rsidR="00B606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(текущая ситуация) информация:</w:t>
                  </w:r>
                </w:p>
                <w:p w:rsidR="009B424A" w:rsidRPr="00031879" w:rsidRDefault="00E24B16" w:rsidP="00B918D9">
                  <w:pPr>
                    <w:pStyle w:val="Default"/>
                    <w:jc w:val="both"/>
                    <w:rPr>
                      <w:color w:val="auto"/>
                    </w:rPr>
                  </w:pPr>
                  <w:r>
                    <w:t xml:space="preserve">На территории Партизанского муниципального района расположено 24 мест захоронения. </w:t>
                  </w:r>
                  <w:r w:rsidR="009B424A" w:rsidRPr="00031879">
                    <w:t xml:space="preserve">В настоящее время на территории района осуществляют </w:t>
                  </w:r>
                  <w:r>
                    <w:t xml:space="preserve">свою </w:t>
                  </w:r>
                  <w:r w:rsidR="009B424A" w:rsidRPr="00031879">
                    <w:t xml:space="preserve">деятельность в сфере оказания ритуальных услуг </w:t>
                  </w:r>
                  <w:r w:rsidR="009B424A">
                    <w:t>2 (</w:t>
                  </w:r>
                  <w:r w:rsidR="009B424A" w:rsidRPr="00031879">
                    <w:t>две</w:t>
                  </w:r>
                  <w:r w:rsidR="009B424A">
                    <w:t>)</w:t>
                  </w:r>
                  <w:r w:rsidR="009B424A" w:rsidRPr="00031879">
                    <w:t xml:space="preserve"> специализированны</w:t>
                  </w:r>
                  <w:r w:rsidR="000B4D28">
                    <w:t>е</w:t>
                  </w:r>
                  <w:r w:rsidR="009B424A" w:rsidRPr="00031879">
                    <w:t xml:space="preserve"> организации частной формы со</w:t>
                  </w:r>
                  <w:r w:rsidR="00FB2F26">
                    <w:t>бственности, что составляет 100</w:t>
                  </w:r>
                  <w:r w:rsidR="009B424A" w:rsidRPr="00031879">
                    <w:t xml:space="preserve">% от общего количества организаций в районе.  </w:t>
                  </w:r>
                </w:p>
                <w:p w:rsidR="009B424A" w:rsidRDefault="009B424A" w:rsidP="00B918D9">
                  <w:pPr>
                    <w:tabs>
                      <w:tab w:val="center" w:pos="4677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1879">
                    <w:rPr>
                      <w:rFonts w:ascii="Times New Roman" w:hAnsi="Times New Roman"/>
                      <w:sz w:val="24"/>
                      <w:szCs w:val="24"/>
                    </w:rPr>
                    <w:t xml:space="preserve">С 2018 года обязанности по </w:t>
                  </w:r>
                  <w:r w:rsidR="00E24B16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организации ритуальных услуг и </w:t>
                  </w:r>
                  <w:r w:rsidRPr="00031879">
                    <w:rPr>
                      <w:rFonts w:ascii="Times New Roman" w:hAnsi="Times New Roman"/>
                      <w:sz w:val="24"/>
                      <w:szCs w:val="24"/>
                    </w:rPr>
                    <w:t>содержанию мест захоронения возложены на муниципальное казенное предприятие «Районное хозяйственное управление» ПМР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6D61ED" w:rsidRPr="00342994" w:rsidRDefault="00A32496" w:rsidP="00A32496">
                  <w:pPr>
                    <w:tabs>
                      <w:tab w:val="center" w:pos="4677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778E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Реализация мероприятий по </w:t>
                  </w:r>
                  <w:r w:rsidRPr="00527E44">
                    <w:rPr>
                      <w:rFonts w:ascii="Times New Roman" w:hAnsi="Times New Roman"/>
                      <w:sz w:val="24"/>
                      <w:szCs w:val="24"/>
                    </w:rPr>
                    <w:t>содействию развития конкуренции на данном рынке направлена на сохранение сложившегося уровня конкурентных отношени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й.</w:t>
                  </w:r>
                </w:p>
              </w:tc>
            </w:tr>
          </w:tbl>
          <w:p w:rsidR="009B424A" w:rsidRPr="00342994" w:rsidRDefault="009B424A" w:rsidP="00B9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496" w:rsidRPr="00342994" w:rsidTr="0030079B">
        <w:trPr>
          <w:gridAfter w:val="1"/>
          <w:wAfter w:w="46" w:type="dxa"/>
          <w:trHeight w:val="6115"/>
        </w:trPr>
        <w:tc>
          <w:tcPr>
            <w:tcW w:w="666" w:type="dxa"/>
          </w:tcPr>
          <w:p w:rsidR="00A32496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2799" w:type="dxa"/>
          </w:tcPr>
          <w:p w:rsidR="00A32496" w:rsidRPr="00D65482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2">
              <w:rPr>
                <w:rFonts w:ascii="Times New Roman" w:hAnsi="Times New Roman"/>
                <w:sz w:val="24"/>
                <w:szCs w:val="24"/>
              </w:rPr>
              <w:t>Сохранение доли организаций частной формы собственности в сфере оказания ритуальных услуг</w:t>
            </w:r>
          </w:p>
        </w:tc>
        <w:tc>
          <w:tcPr>
            <w:tcW w:w="1682" w:type="dxa"/>
            <w:gridSpan w:val="2"/>
          </w:tcPr>
          <w:p w:rsidR="00A32496" w:rsidRPr="0023778E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1263" w:type="dxa"/>
            <w:gridSpan w:val="2"/>
          </w:tcPr>
          <w:p w:rsidR="00A32496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310" w:type="dxa"/>
            <w:gridSpan w:val="6"/>
          </w:tcPr>
          <w:p w:rsidR="00A32496" w:rsidRPr="00342994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8" w:type="dxa"/>
            <w:gridSpan w:val="3"/>
          </w:tcPr>
          <w:p w:rsidR="00A32496" w:rsidRPr="00342994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3" w:type="dxa"/>
            <w:gridSpan w:val="7"/>
          </w:tcPr>
          <w:p w:rsidR="00A32496" w:rsidRPr="00342994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49" w:type="dxa"/>
            <w:gridSpan w:val="6"/>
            <w:vMerge w:val="restart"/>
            <w:vAlign w:val="center"/>
          </w:tcPr>
          <w:p w:rsidR="00A32496" w:rsidRDefault="00A32496" w:rsidP="00A32496">
            <w:pPr>
              <w:jc w:val="center"/>
            </w:pPr>
            <w:r w:rsidRPr="00064150">
              <w:rPr>
                <w:rFonts w:ascii="Times New Roman" w:hAnsi="Times New Roman"/>
                <w:sz w:val="24"/>
                <w:szCs w:val="24"/>
              </w:rPr>
              <w:t>Отдел жизнеобеспечения администрации ПМР</w:t>
            </w:r>
          </w:p>
        </w:tc>
        <w:tc>
          <w:tcPr>
            <w:tcW w:w="2230" w:type="dxa"/>
            <w:gridSpan w:val="2"/>
            <w:vMerge w:val="restart"/>
          </w:tcPr>
          <w:p w:rsidR="00A32496" w:rsidRDefault="0030079B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2022 году д</w:t>
            </w:r>
            <w:r w:rsidR="00A32496">
              <w:rPr>
                <w:rFonts w:ascii="Times New Roman" w:hAnsi="Times New Roman"/>
                <w:sz w:val="24"/>
                <w:szCs w:val="24"/>
              </w:rPr>
              <w:t xml:space="preserve">оля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 частной формы собственности в сфере оказания ритуальных услуг сохранена, р</w:t>
            </w:r>
            <w:r w:rsidR="00A32496" w:rsidRPr="0023778E">
              <w:rPr>
                <w:rFonts w:ascii="Times New Roman" w:hAnsi="Times New Roman"/>
                <w:sz w:val="24"/>
                <w:szCs w:val="24"/>
              </w:rPr>
              <w:t xml:space="preserve">еализация мероприятий по </w:t>
            </w:r>
            <w:r w:rsidR="00A32496" w:rsidRPr="00527E44">
              <w:rPr>
                <w:rFonts w:ascii="Times New Roman" w:hAnsi="Times New Roman"/>
                <w:sz w:val="24"/>
                <w:szCs w:val="24"/>
              </w:rPr>
              <w:t xml:space="preserve">содействию развития конкуренции на данном рынке направлена на сохранение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развитие </w:t>
            </w:r>
            <w:r w:rsidR="00A32496" w:rsidRPr="00527E44">
              <w:rPr>
                <w:rFonts w:ascii="Times New Roman" w:hAnsi="Times New Roman"/>
                <w:sz w:val="24"/>
                <w:szCs w:val="24"/>
              </w:rPr>
              <w:t>сложившегося уровня конкурентных отношени</w:t>
            </w:r>
            <w:r w:rsidR="00A32496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A32496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496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496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496" w:rsidRPr="00EC0C56" w:rsidRDefault="0030079B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32496" w:rsidRPr="00EC0C56">
              <w:rPr>
                <w:rFonts w:ascii="Times New Roman" w:hAnsi="Times New Roman"/>
                <w:sz w:val="24"/>
                <w:szCs w:val="24"/>
              </w:rPr>
              <w:t>овышение информированности населения об организациях, предоставляющих гарантированный перечень услуг по погребению и иные ритуальные услуги</w:t>
            </w:r>
          </w:p>
          <w:p w:rsidR="00A32496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496" w:rsidRPr="00EC0C56" w:rsidRDefault="00A32496" w:rsidP="00A324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079B" w:rsidRDefault="0030079B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079B" w:rsidRDefault="0030079B" w:rsidP="003007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079B" w:rsidRDefault="0030079B" w:rsidP="003007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496" w:rsidRDefault="0030079B" w:rsidP="00300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постоянной основе проводится консультативная </w:t>
            </w:r>
            <w:r w:rsidRPr="0023778E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778E">
              <w:rPr>
                <w:rFonts w:ascii="Times New Roman" w:hAnsi="Times New Roman"/>
                <w:sz w:val="24"/>
                <w:szCs w:val="24"/>
              </w:rPr>
              <w:t>информационно-методическ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23778E">
              <w:rPr>
                <w:rFonts w:ascii="Times New Roman" w:hAnsi="Times New Roman"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23778E">
              <w:rPr>
                <w:rFonts w:ascii="Times New Roman" w:hAnsi="Times New Roman"/>
                <w:sz w:val="24"/>
                <w:szCs w:val="24"/>
              </w:rPr>
              <w:t xml:space="preserve"> частным организациям, осуществляющим деятельность в сфере ритуальных услуг</w:t>
            </w:r>
            <w:r w:rsidR="00AC60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604D" w:rsidRDefault="00AC604D" w:rsidP="003007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604D" w:rsidRPr="0030079B" w:rsidRDefault="00AC604D" w:rsidP="0040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2022 году проведение инвентаризаци</w:t>
            </w:r>
            <w:r w:rsidR="004073BE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существующих кладбищ и мест захоронения на них не было предусмотрено.</w:t>
            </w:r>
          </w:p>
        </w:tc>
      </w:tr>
      <w:tr w:rsidR="00A32496" w:rsidRPr="00342994" w:rsidTr="0030079B">
        <w:trPr>
          <w:gridAfter w:val="1"/>
          <w:wAfter w:w="46" w:type="dxa"/>
          <w:trHeight w:val="4009"/>
        </w:trPr>
        <w:tc>
          <w:tcPr>
            <w:tcW w:w="666" w:type="dxa"/>
          </w:tcPr>
          <w:p w:rsidR="00A32496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799" w:type="dxa"/>
          </w:tcPr>
          <w:p w:rsidR="00A32496" w:rsidRPr="0023778E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78E">
              <w:rPr>
                <w:rFonts w:ascii="Times New Roman" w:hAnsi="Times New Roman"/>
                <w:sz w:val="24"/>
                <w:szCs w:val="24"/>
              </w:rPr>
              <w:t xml:space="preserve">Ведение реестра участников рынка с указанием перечня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стоимости </w:t>
            </w:r>
            <w:r w:rsidRPr="0023778E">
              <w:rPr>
                <w:rFonts w:ascii="Times New Roman" w:hAnsi="Times New Roman"/>
                <w:sz w:val="24"/>
                <w:szCs w:val="24"/>
              </w:rPr>
              <w:t>предоставляемых ритуальных услуг, в том числе гарантированного перечня услуг по погребению</w:t>
            </w:r>
          </w:p>
        </w:tc>
        <w:tc>
          <w:tcPr>
            <w:tcW w:w="1682" w:type="dxa"/>
            <w:gridSpan w:val="2"/>
          </w:tcPr>
          <w:p w:rsidR="00A32496" w:rsidRPr="0023778E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78E">
              <w:rPr>
                <w:rFonts w:ascii="Times New Roman" w:hAnsi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1263" w:type="dxa"/>
            <w:gridSpan w:val="2"/>
          </w:tcPr>
          <w:p w:rsidR="00A32496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6"/>
          </w:tcPr>
          <w:p w:rsidR="00A32496" w:rsidRPr="00342994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3"/>
          </w:tcPr>
          <w:p w:rsidR="00A32496" w:rsidRPr="00342994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7"/>
          </w:tcPr>
          <w:p w:rsidR="00A32496" w:rsidRPr="00342994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vMerge/>
            <w:vAlign w:val="center"/>
          </w:tcPr>
          <w:p w:rsidR="00A32496" w:rsidRDefault="00A32496" w:rsidP="00A32496">
            <w:pPr>
              <w:jc w:val="center"/>
            </w:pPr>
          </w:p>
        </w:tc>
        <w:tc>
          <w:tcPr>
            <w:tcW w:w="2230" w:type="dxa"/>
            <w:gridSpan w:val="2"/>
            <w:vMerge/>
          </w:tcPr>
          <w:p w:rsidR="00A32496" w:rsidRPr="00342994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496" w:rsidRPr="00342994" w:rsidTr="0030079B">
        <w:trPr>
          <w:gridAfter w:val="1"/>
          <w:wAfter w:w="46" w:type="dxa"/>
          <w:trHeight w:val="3624"/>
        </w:trPr>
        <w:tc>
          <w:tcPr>
            <w:tcW w:w="666" w:type="dxa"/>
          </w:tcPr>
          <w:p w:rsidR="00A32496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5.3.</w:t>
            </w:r>
          </w:p>
          <w:p w:rsidR="00A32496" w:rsidRPr="00950096" w:rsidRDefault="00A32496" w:rsidP="00A324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496" w:rsidRPr="00950096" w:rsidRDefault="00A32496" w:rsidP="00A324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496" w:rsidRPr="00950096" w:rsidRDefault="00A32496" w:rsidP="00A324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496" w:rsidRDefault="00A32496" w:rsidP="00A324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496" w:rsidRPr="00950096" w:rsidRDefault="00A32496" w:rsidP="00A324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496" w:rsidRDefault="00A32496" w:rsidP="00A324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496" w:rsidRDefault="00A32496" w:rsidP="00A324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496" w:rsidRDefault="00A32496" w:rsidP="00A324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496" w:rsidRPr="00950096" w:rsidRDefault="00A32496" w:rsidP="00A324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A32496" w:rsidRPr="00950096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</w:t>
            </w:r>
            <w:r w:rsidRPr="0023778E">
              <w:rPr>
                <w:rFonts w:ascii="Times New Roman" w:hAnsi="Times New Roman"/>
                <w:sz w:val="24"/>
                <w:szCs w:val="24"/>
              </w:rPr>
              <w:t>консультативной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778E">
              <w:rPr>
                <w:rFonts w:ascii="Times New Roman" w:hAnsi="Times New Roman"/>
                <w:sz w:val="24"/>
                <w:szCs w:val="24"/>
              </w:rPr>
              <w:t>информационно-методической помощи частным организациям, осуществляющим деятельность в сфере ритуальных услуг</w:t>
            </w:r>
          </w:p>
        </w:tc>
        <w:tc>
          <w:tcPr>
            <w:tcW w:w="1682" w:type="dxa"/>
            <w:gridSpan w:val="2"/>
          </w:tcPr>
          <w:p w:rsidR="00A32496" w:rsidRPr="0023778E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78E">
              <w:rPr>
                <w:rFonts w:ascii="Times New Roman" w:hAnsi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1286" w:type="dxa"/>
            <w:gridSpan w:val="3"/>
          </w:tcPr>
          <w:p w:rsidR="00A32496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5"/>
          </w:tcPr>
          <w:p w:rsidR="00A32496" w:rsidRPr="00342994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3"/>
          </w:tcPr>
          <w:p w:rsidR="00A32496" w:rsidRPr="00342994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7"/>
          </w:tcPr>
          <w:p w:rsidR="00A32496" w:rsidRPr="00342994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vMerge/>
            <w:vAlign w:val="center"/>
          </w:tcPr>
          <w:p w:rsidR="00A32496" w:rsidRPr="00342994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Merge/>
            <w:tcBorders>
              <w:top w:val="nil"/>
            </w:tcBorders>
          </w:tcPr>
          <w:p w:rsidR="00A32496" w:rsidRPr="00342994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496" w:rsidRPr="00342994" w:rsidTr="00B6063E">
        <w:trPr>
          <w:gridAfter w:val="1"/>
          <w:wAfter w:w="46" w:type="dxa"/>
          <w:trHeight w:val="2111"/>
        </w:trPr>
        <w:tc>
          <w:tcPr>
            <w:tcW w:w="666" w:type="dxa"/>
          </w:tcPr>
          <w:p w:rsidR="00A32496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2799" w:type="dxa"/>
          </w:tcPr>
          <w:p w:rsidR="00A32496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инвентаризации существующих кладбищ и мест захоронений на них, создание реестра и размещение его на сайте администрации ПМР </w:t>
            </w:r>
          </w:p>
        </w:tc>
        <w:tc>
          <w:tcPr>
            <w:tcW w:w="1682" w:type="dxa"/>
            <w:gridSpan w:val="2"/>
          </w:tcPr>
          <w:p w:rsidR="00A32496" w:rsidRPr="0023778E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2023-2025</w:t>
            </w:r>
          </w:p>
        </w:tc>
        <w:tc>
          <w:tcPr>
            <w:tcW w:w="1286" w:type="dxa"/>
            <w:gridSpan w:val="3"/>
          </w:tcPr>
          <w:p w:rsidR="00A32496" w:rsidRPr="00342994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87" w:type="dxa"/>
            <w:gridSpan w:val="5"/>
          </w:tcPr>
          <w:p w:rsidR="00A32496" w:rsidRPr="00342994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3"/>
          </w:tcPr>
          <w:p w:rsidR="00A32496" w:rsidRPr="00342994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3" w:type="dxa"/>
            <w:gridSpan w:val="7"/>
          </w:tcPr>
          <w:p w:rsidR="00A32496" w:rsidRPr="00342994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vAlign w:val="center"/>
          </w:tcPr>
          <w:p w:rsidR="00A32496" w:rsidRPr="00342994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Merge/>
          </w:tcPr>
          <w:p w:rsidR="00A32496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496" w:rsidRPr="00342994" w:rsidTr="003F0D73">
        <w:trPr>
          <w:gridAfter w:val="1"/>
          <w:wAfter w:w="46" w:type="dxa"/>
          <w:trHeight w:val="4292"/>
        </w:trPr>
        <w:tc>
          <w:tcPr>
            <w:tcW w:w="15100" w:type="dxa"/>
            <w:gridSpan w:val="30"/>
          </w:tcPr>
          <w:tbl>
            <w:tblPr>
              <w:tblStyle w:val="a3"/>
              <w:tblpPr w:leftFromText="180" w:rightFromText="180" w:vertAnchor="text" w:tblpX="-147" w:tblpY="1"/>
              <w:tblOverlap w:val="never"/>
              <w:tblW w:w="15103" w:type="dxa"/>
              <w:tblLayout w:type="fixed"/>
              <w:tblLook w:val="04A0"/>
            </w:tblPr>
            <w:tblGrid>
              <w:gridCol w:w="15103"/>
            </w:tblGrid>
            <w:tr w:rsidR="00A32496" w:rsidRPr="00342994" w:rsidTr="00FD7C83">
              <w:trPr>
                <w:trHeight w:val="124"/>
              </w:trPr>
              <w:tc>
                <w:tcPr>
                  <w:tcW w:w="15103" w:type="dxa"/>
                </w:tcPr>
                <w:p w:rsidR="00A32496" w:rsidRPr="000F72D1" w:rsidRDefault="00A32496" w:rsidP="00A32496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F72D1"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  <w:lastRenderedPageBreak/>
                    <w:t>Рынок розничной торговли</w:t>
                  </w:r>
                </w:p>
              </w:tc>
            </w:tr>
            <w:tr w:rsidR="00A32496" w:rsidRPr="00342994" w:rsidTr="000F72D1">
              <w:trPr>
                <w:trHeight w:val="2556"/>
              </w:trPr>
              <w:tc>
                <w:tcPr>
                  <w:tcW w:w="15103" w:type="dxa"/>
                </w:tcPr>
                <w:p w:rsidR="00A32496" w:rsidRDefault="00A32496" w:rsidP="00A32496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18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Исходная (текущая ситуация) информация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  <w:p w:rsidR="00A32496" w:rsidRPr="000E5B9F" w:rsidRDefault="00A32496" w:rsidP="00A3249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E5B9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Оборот розничной торговли за 2022 год составил </w:t>
                  </w:r>
                  <w:r w:rsidR="000E5B9F" w:rsidRPr="000E5B9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5162,70</w:t>
                  </w:r>
                  <w:r w:rsidRPr="000E5B9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млн</w:t>
                  </w:r>
                  <w:proofErr w:type="gramStart"/>
                  <w:r w:rsidRPr="000E5B9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.р</w:t>
                  </w:r>
                  <w:proofErr w:type="gramEnd"/>
                  <w:r w:rsidRPr="000E5B9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уб.  или 97</w:t>
                  </w:r>
                  <w:r w:rsidR="000E5B9F" w:rsidRPr="000E5B9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,5</w:t>
                  </w:r>
                  <w:r w:rsidRPr="000E5B9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% в сопоставимых ценах к обороту аналогичного периода  2021 года. Оборот розничной торговли на душу населения за 2022 года составил  </w:t>
                  </w:r>
                  <w:r w:rsidR="000E5B9F" w:rsidRPr="000E5B9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174,9</w:t>
                  </w:r>
                  <w:r w:rsidRPr="000E5B9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тыс</w:t>
                  </w:r>
                  <w:proofErr w:type="gramStart"/>
                  <w:r w:rsidRPr="000E5B9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.р</w:t>
                  </w:r>
                  <w:proofErr w:type="gramEnd"/>
                  <w:r w:rsidRPr="000E5B9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уб. Удельный вес занятых в торговле от общего количества занятых в экономике 10,1% (общего числа занятых в экономике района 10,5 тыс.чел.).</w:t>
                  </w:r>
                </w:p>
                <w:p w:rsidR="00A32496" w:rsidRPr="000E5B9F" w:rsidRDefault="00A32496" w:rsidP="00A32496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0E5B9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Рынок розничной торговли представлен 199 объектами (162 </w:t>
                  </w:r>
                  <w:proofErr w:type="gramStart"/>
                  <w:r w:rsidRPr="000E5B9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стационарных</w:t>
                  </w:r>
                  <w:proofErr w:type="gramEnd"/>
                  <w:r w:rsidRPr="000E5B9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, 37 нестационарных) частной формы собственности. Организованно 15 ярмарок в населенных </w:t>
                  </w:r>
                  <w:proofErr w:type="gramStart"/>
                  <w:r w:rsidRPr="000E5B9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пунктах</w:t>
                  </w:r>
                  <w:proofErr w:type="gramEnd"/>
                  <w:r w:rsidRPr="000E5B9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, всего предусмотрено 199 мест, на сегодняшний день занято 118 мест. Увеличено количество нестационарных объектов в 2022 году до 21 (на земельных участках, на которые права не разграничены, включены в схемы) и 17 нестационарных объектов на земельных участках с частной формой собственности.</w:t>
                  </w:r>
                </w:p>
                <w:p w:rsidR="00A32496" w:rsidRPr="00BA49DF" w:rsidRDefault="00A32496" w:rsidP="00A3249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Партизанском муниципальном районе отсутствуют представительства региональных торговых сетей: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Самбери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»,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Реми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», «Светофор», «Амбар» и прочих, т.к. данные торговые сети имеют свои торговые объекты в г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.Н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аходка и г.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Партизанск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расположенные в непосредственной близи от населенных пунктов района. Основной причиной, препятствующей открытию магазинов торговых сетей, является низкая плотность населения района, отсутствие покупательского потока для окупаемости сети и извлечения запланированной прибыли. Как показывает практика целесообразно открытие магазинов формата «у дома», а также нестационарных и мобильных объектов (в отдаленных населенных пунктах).</w:t>
                  </w:r>
                </w:p>
              </w:tc>
            </w:tr>
          </w:tbl>
          <w:p w:rsidR="00A32496" w:rsidRDefault="00A32496" w:rsidP="00A32496">
            <w:pPr>
              <w:tabs>
                <w:tab w:val="left" w:pos="591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A32496" w:rsidRPr="000E5B9F" w:rsidTr="00B6063E">
        <w:trPr>
          <w:gridAfter w:val="1"/>
          <w:wAfter w:w="46" w:type="dxa"/>
          <w:trHeight w:val="3112"/>
        </w:trPr>
        <w:tc>
          <w:tcPr>
            <w:tcW w:w="666" w:type="dxa"/>
          </w:tcPr>
          <w:p w:rsidR="00A32496" w:rsidRPr="00503DF6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496" w:rsidRPr="00503DF6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2799" w:type="dxa"/>
          </w:tcPr>
          <w:p w:rsidR="00A32496" w:rsidRPr="00503DF6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496" w:rsidRPr="00503DF6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F6">
              <w:rPr>
                <w:rFonts w:ascii="Times New Roman" w:hAnsi="Times New Roman"/>
                <w:sz w:val="24"/>
                <w:szCs w:val="24"/>
              </w:rPr>
              <w:t>Увеличение количества нестационарных и мобильных торговых объектов и мест под них не менее чем на 1 объект ежегодно</w:t>
            </w:r>
          </w:p>
          <w:p w:rsidR="00A32496" w:rsidRPr="00503DF6" w:rsidRDefault="00A32496" w:rsidP="00A324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496" w:rsidRPr="00503DF6" w:rsidRDefault="00A32496" w:rsidP="00A324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496" w:rsidRPr="00503DF6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2"/>
          </w:tcPr>
          <w:p w:rsidR="00A32496" w:rsidRPr="00503DF6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496" w:rsidRPr="00503DF6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F6"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1263" w:type="dxa"/>
            <w:gridSpan w:val="2"/>
          </w:tcPr>
          <w:p w:rsidR="00A32496" w:rsidRPr="00503DF6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496" w:rsidRPr="00503DF6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F6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63" w:type="dxa"/>
            <w:gridSpan w:val="4"/>
          </w:tcPr>
          <w:p w:rsidR="00A32496" w:rsidRPr="00503DF6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496" w:rsidRPr="00503DF6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F6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A32496" w:rsidRPr="00503DF6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496" w:rsidRPr="00503DF6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496" w:rsidRPr="00503DF6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496" w:rsidRPr="00503DF6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496" w:rsidRPr="00503DF6" w:rsidRDefault="00A32496" w:rsidP="00A324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496" w:rsidRPr="00503DF6" w:rsidRDefault="00A32496" w:rsidP="00A324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496" w:rsidRPr="00503DF6" w:rsidRDefault="00A32496" w:rsidP="00A324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6"/>
          </w:tcPr>
          <w:p w:rsidR="00A32496" w:rsidRPr="00503DF6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496" w:rsidRPr="00503DF6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F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32496" w:rsidRPr="00503DF6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496" w:rsidRPr="00503DF6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496" w:rsidRPr="00503DF6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496" w:rsidRPr="00503DF6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496" w:rsidRPr="00503DF6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496" w:rsidRPr="00503DF6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496" w:rsidRPr="00503DF6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</w:tcPr>
          <w:p w:rsidR="00A32496" w:rsidRPr="00503DF6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496" w:rsidRPr="00C5682A" w:rsidRDefault="00A32496" w:rsidP="00A3249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5682A">
              <w:rPr>
                <w:rFonts w:ascii="Times New Roman" w:hAnsi="Times New Roman"/>
                <w:color w:val="FF0000"/>
                <w:sz w:val="24"/>
                <w:szCs w:val="24"/>
              </w:rPr>
              <w:t>21</w:t>
            </w:r>
          </w:p>
          <w:p w:rsidR="00A32496" w:rsidRPr="00503DF6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496" w:rsidRPr="00503DF6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496" w:rsidRPr="00503DF6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496" w:rsidRPr="00503DF6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496" w:rsidRPr="00503DF6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496" w:rsidRPr="00503DF6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496" w:rsidRPr="00503DF6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8"/>
          </w:tcPr>
          <w:p w:rsidR="00A32496" w:rsidRPr="00503DF6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F6">
              <w:rPr>
                <w:rFonts w:ascii="Times New Roman" w:hAnsi="Times New Roman"/>
                <w:sz w:val="24"/>
                <w:szCs w:val="24"/>
              </w:rPr>
              <w:t>Главы сельских поселений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ПМР</w:t>
            </w:r>
          </w:p>
          <w:p w:rsidR="00A32496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496" w:rsidRPr="00503DF6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F6">
              <w:rPr>
                <w:rFonts w:ascii="Times New Roman" w:hAnsi="Times New Roman"/>
                <w:sz w:val="24"/>
                <w:szCs w:val="24"/>
              </w:rPr>
              <w:t xml:space="preserve">Отдел торговли и потребительского рынка управления экономики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ПМР</w:t>
            </w:r>
          </w:p>
          <w:p w:rsidR="00A32496" w:rsidRPr="00503DF6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F6">
              <w:rPr>
                <w:rFonts w:ascii="Times New Roman" w:hAnsi="Times New Roman"/>
                <w:sz w:val="24"/>
                <w:szCs w:val="24"/>
              </w:rPr>
              <w:t xml:space="preserve">Отдел земельных отношений и муниципального земельного контроля управления по распоряжению муниципальной собственностью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ПМР</w:t>
            </w:r>
          </w:p>
          <w:p w:rsidR="00A32496" w:rsidRPr="00503DF6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F6">
              <w:rPr>
                <w:rFonts w:ascii="Times New Roman" w:hAnsi="Times New Roman"/>
                <w:sz w:val="24"/>
                <w:szCs w:val="24"/>
              </w:rPr>
              <w:t xml:space="preserve">Отдел архитектуры и градостроительства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ПМР</w:t>
            </w:r>
          </w:p>
        </w:tc>
        <w:tc>
          <w:tcPr>
            <w:tcW w:w="2230" w:type="dxa"/>
            <w:gridSpan w:val="2"/>
          </w:tcPr>
          <w:p w:rsidR="00A32496" w:rsidRPr="000E5B9F" w:rsidRDefault="00A32496" w:rsidP="00C568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5B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Увеличение количества нестационарных и мобильных торговых объектов за 2022г.: по Новицкому сельскому поселению </w:t>
            </w:r>
            <w:proofErr w:type="gramStart"/>
            <w:r w:rsidRPr="000E5B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увеличено на 4 единицы и уменьшено</w:t>
            </w:r>
            <w:proofErr w:type="gramEnd"/>
            <w:r w:rsidRPr="000E5B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 </w:t>
            </w:r>
            <w:proofErr w:type="spellStart"/>
            <w:r w:rsidRPr="000E5B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Владимиро-Алекскандровскому</w:t>
            </w:r>
            <w:proofErr w:type="spellEnd"/>
            <w:r w:rsidRPr="000E5B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сельскому поселению на 1 единицу  в связи с переходом объектов к частной форме собственности.</w:t>
            </w:r>
          </w:p>
        </w:tc>
      </w:tr>
      <w:tr w:rsidR="00A32496" w:rsidRPr="00342994" w:rsidTr="00B6063E">
        <w:trPr>
          <w:gridAfter w:val="1"/>
          <w:wAfter w:w="46" w:type="dxa"/>
          <w:trHeight w:val="1333"/>
        </w:trPr>
        <w:tc>
          <w:tcPr>
            <w:tcW w:w="666" w:type="dxa"/>
          </w:tcPr>
          <w:p w:rsidR="00A32496" w:rsidRPr="00503DF6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2799" w:type="dxa"/>
          </w:tcPr>
          <w:p w:rsidR="00A32496" w:rsidRPr="00503DF6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F6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с целью определения административных барьеров, экономических ограничений, иных факторов, являющихся барьерами входа на </w:t>
            </w:r>
            <w:r w:rsidRPr="00537F3D">
              <w:rPr>
                <w:rFonts w:ascii="Times New Roman" w:hAnsi="Times New Roman"/>
                <w:sz w:val="24"/>
                <w:szCs w:val="24"/>
              </w:rPr>
              <w:t>рынок</w:t>
            </w:r>
          </w:p>
        </w:tc>
        <w:tc>
          <w:tcPr>
            <w:tcW w:w="1682" w:type="dxa"/>
            <w:gridSpan w:val="2"/>
          </w:tcPr>
          <w:p w:rsidR="00A32496" w:rsidRPr="00503DF6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F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2"/>
          </w:tcPr>
          <w:p w:rsidR="00A32496" w:rsidRPr="00503DF6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4"/>
          </w:tcPr>
          <w:p w:rsidR="00A32496" w:rsidRPr="00503DF6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6"/>
          </w:tcPr>
          <w:p w:rsidR="00A32496" w:rsidRPr="00503DF6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</w:tcPr>
          <w:p w:rsidR="00A32496" w:rsidRPr="00503DF6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8"/>
          </w:tcPr>
          <w:p w:rsidR="00A32496" w:rsidRPr="00503DF6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F6">
              <w:rPr>
                <w:rFonts w:ascii="Times New Roman" w:hAnsi="Times New Roman"/>
                <w:sz w:val="24"/>
                <w:szCs w:val="24"/>
              </w:rPr>
              <w:t>Главы сельских поселений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ПМР</w:t>
            </w:r>
          </w:p>
        </w:tc>
        <w:tc>
          <w:tcPr>
            <w:tcW w:w="2230" w:type="dxa"/>
            <w:gridSpan w:val="2"/>
          </w:tcPr>
          <w:p w:rsidR="00A32496" w:rsidRPr="00503DF6" w:rsidRDefault="00AC604D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2496" w:rsidRPr="00E20F78" w:rsidTr="00B6063E">
        <w:trPr>
          <w:gridAfter w:val="1"/>
          <w:wAfter w:w="46" w:type="dxa"/>
          <w:trHeight w:val="3113"/>
        </w:trPr>
        <w:tc>
          <w:tcPr>
            <w:tcW w:w="666" w:type="dxa"/>
          </w:tcPr>
          <w:p w:rsidR="00A32496" w:rsidRPr="00503DF6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2799" w:type="dxa"/>
          </w:tcPr>
          <w:p w:rsidR="00A32496" w:rsidRPr="00503DF6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F6">
              <w:rPr>
                <w:rFonts w:ascii="Times New Roman" w:hAnsi="Times New Roman"/>
                <w:sz w:val="24"/>
                <w:szCs w:val="24"/>
              </w:rPr>
              <w:t>Определение новых мест возможного размещения нестационарных торговых объектов и включение их в схему размещения нестационарных торговых объектов</w:t>
            </w:r>
          </w:p>
        </w:tc>
        <w:tc>
          <w:tcPr>
            <w:tcW w:w="1682" w:type="dxa"/>
            <w:gridSpan w:val="2"/>
          </w:tcPr>
          <w:p w:rsidR="00A32496" w:rsidRPr="00503DF6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F6"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1263" w:type="dxa"/>
            <w:gridSpan w:val="2"/>
          </w:tcPr>
          <w:p w:rsidR="00A32496" w:rsidRPr="00503DF6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4"/>
          </w:tcPr>
          <w:p w:rsidR="00A32496" w:rsidRPr="00503DF6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6"/>
          </w:tcPr>
          <w:p w:rsidR="00A32496" w:rsidRPr="00503DF6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</w:tcPr>
          <w:p w:rsidR="00A32496" w:rsidRPr="00503DF6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8"/>
          </w:tcPr>
          <w:p w:rsidR="00A32496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F6">
              <w:rPr>
                <w:rFonts w:ascii="Times New Roman" w:hAnsi="Times New Roman"/>
                <w:sz w:val="24"/>
                <w:szCs w:val="24"/>
              </w:rPr>
              <w:t>Главы сельских поселений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ПМР</w:t>
            </w:r>
          </w:p>
          <w:p w:rsidR="00A32496" w:rsidRPr="00503DF6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496" w:rsidRPr="00503DF6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F6">
              <w:rPr>
                <w:rFonts w:ascii="Times New Roman" w:hAnsi="Times New Roman"/>
                <w:sz w:val="24"/>
                <w:szCs w:val="24"/>
              </w:rPr>
              <w:t xml:space="preserve">Отдел торговли и потребительского рынка управления экономики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ПМР</w:t>
            </w:r>
          </w:p>
          <w:p w:rsidR="00A32496" w:rsidRPr="00503DF6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F6">
              <w:rPr>
                <w:rFonts w:ascii="Times New Roman" w:hAnsi="Times New Roman"/>
                <w:sz w:val="24"/>
                <w:szCs w:val="24"/>
              </w:rPr>
              <w:t xml:space="preserve">Отдел земельных отношений и муниципального земельного контроля управления по распоряжению муниципальной собственностью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ПМР</w:t>
            </w:r>
          </w:p>
          <w:p w:rsidR="00A32496" w:rsidRPr="00503DF6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F6">
              <w:rPr>
                <w:rFonts w:ascii="Times New Roman" w:hAnsi="Times New Roman"/>
                <w:sz w:val="24"/>
                <w:szCs w:val="24"/>
              </w:rPr>
              <w:t xml:space="preserve">Отдел архитектуры и градостроительства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ПМР</w:t>
            </w:r>
          </w:p>
          <w:p w:rsidR="00A32496" w:rsidRPr="00503DF6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2"/>
          </w:tcPr>
          <w:p w:rsidR="00A32496" w:rsidRPr="00503DF6" w:rsidRDefault="00C5682A" w:rsidP="00C56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определения новых мест нестационарных торговых объектов администрацией района передано  в постоянное бессрочное пользование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Новолитовского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6 земельных участков (территорий общественного пользования).</w:t>
            </w:r>
          </w:p>
        </w:tc>
      </w:tr>
      <w:tr w:rsidR="00A32496" w:rsidRPr="00503DF6" w:rsidTr="00C5682A">
        <w:trPr>
          <w:trHeight w:val="1125"/>
        </w:trPr>
        <w:tc>
          <w:tcPr>
            <w:tcW w:w="666" w:type="dxa"/>
          </w:tcPr>
          <w:p w:rsidR="00A32496" w:rsidRPr="00503DF6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2810" w:type="dxa"/>
            <w:gridSpan w:val="2"/>
          </w:tcPr>
          <w:p w:rsidR="00A32496" w:rsidRPr="00537F3D" w:rsidRDefault="00A32496" w:rsidP="00A3249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537F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несени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537F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изменений в схемы  размещения нестационарных торговых объектов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 мест под них </w:t>
            </w:r>
            <w:r w:rsidRPr="00537F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 территории ПМР</w:t>
            </w:r>
            <w:r w:rsidRPr="00537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  <w:gridSpan w:val="2"/>
          </w:tcPr>
          <w:p w:rsidR="00A32496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F6">
              <w:rPr>
                <w:rFonts w:ascii="Times New Roman" w:hAnsi="Times New Roman"/>
                <w:sz w:val="24"/>
                <w:szCs w:val="24"/>
              </w:rPr>
              <w:t>2022-2025</w:t>
            </w:r>
          </w:p>
          <w:p w:rsidR="00A32496" w:rsidRPr="00503DF6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постоянной основе по мере необходимости</w:t>
            </w:r>
          </w:p>
        </w:tc>
        <w:tc>
          <w:tcPr>
            <w:tcW w:w="1269" w:type="dxa"/>
            <w:gridSpan w:val="2"/>
          </w:tcPr>
          <w:p w:rsidR="00A32496" w:rsidRPr="00503DF6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</w:tcPr>
          <w:p w:rsidR="00A32496" w:rsidRPr="00503DF6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gridSpan w:val="6"/>
          </w:tcPr>
          <w:p w:rsidR="00A32496" w:rsidRPr="00503DF6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4"/>
          </w:tcPr>
          <w:p w:rsidR="00A32496" w:rsidRPr="00503DF6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8"/>
          </w:tcPr>
          <w:p w:rsidR="00A32496" w:rsidRPr="00503DF6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F6">
              <w:rPr>
                <w:rFonts w:ascii="Times New Roman" w:hAnsi="Times New Roman"/>
                <w:sz w:val="24"/>
                <w:szCs w:val="24"/>
              </w:rPr>
              <w:t>Главы сельских поселений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ПМР</w:t>
            </w:r>
          </w:p>
          <w:p w:rsidR="00A32496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496" w:rsidRPr="00503DF6" w:rsidRDefault="00A32496" w:rsidP="00A3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F6">
              <w:rPr>
                <w:rFonts w:ascii="Times New Roman" w:hAnsi="Times New Roman"/>
                <w:sz w:val="24"/>
                <w:szCs w:val="24"/>
              </w:rPr>
              <w:t xml:space="preserve">Отдел торговли и потребительского рынка управления экономики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ПМР</w:t>
            </w:r>
          </w:p>
        </w:tc>
        <w:tc>
          <w:tcPr>
            <w:tcW w:w="2233" w:type="dxa"/>
            <w:gridSpan w:val="2"/>
          </w:tcPr>
          <w:p w:rsidR="00A32496" w:rsidRPr="00503DF6" w:rsidRDefault="00A32496" w:rsidP="00A324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Администрацией сельского поселения проводится подготовительная работа по внесению изменений в схему размещения нестационарных торговых объектов (определение вида и специализации </w:t>
            </w:r>
            <w:r w:rsidRPr="008B65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НТО, подготовка проекта постановления).</w:t>
            </w:r>
          </w:p>
        </w:tc>
      </w:tr>
    </w:tbl>
    <w:p w:rsidR="008C16BE" w:rsidRPr="00D14AB3" w:rsidRDefault="0028575D" w:rsidP="003A442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С</w:t>
      </w:r>
      <w:r w:rsidR="00220C0C" w:rsidRPr="00D14AB3">
        <w:rPr>
          <w:rFonts w:ascii="Times New Roman" w:hAnsi="Times New Roman"/>
          <w:b/>
          <w:sz w:val="32"/>
          <w:szCs w:val="32"/>
        </w:rPr>
        <w:t xml:space="preserve">истемные мероприятия </w:t>
      </w:r>
    </w:p>
    <w:tbl>
      <w:tblPr>
        <w:tblStyle w:val="a3"/>
        <w:tblW w:w="14884" w:type="dxa"/>
        <w:tblInd w:w="-34" w:type="dxa"/>
        <w:tblLayout w:type="fixed"/>
        <w:tblLook w:val="04A0"/>
      </w:tblPr>
      <w:tblGrid>
        <w:gridCol w:w="671"/>
        <w:gridCol w:w="35"/>
        <w:gridCol w:w="1704"/>
        <w:gridCol w:w="425"/>
        <w:gridCol w:w="2269"/>
        <w:gridCol w:w="3118"/>
        <w:gridCol w:w="1418"/>
        <w:gridCol w:w="1417"/>
        <w:gridCol w:w="1559"/>
        <w:gridCol w:w="2268"/>
      </w:tblGrid>
      <w:tr w:rsidR="00745AE8" w:rsidRPr="00037148" w:rsidTr="00451190">
        <w:trPr>
          <w:trHeight w:val="42"/>
        </w:trPr>
        <w:tc>
          <w:tcPr>
            <w:tcW w:w="671" w:type="dxa"/>
          </w:tcPr>
          <w:p w:rsidR="00745AE8" w:rsidRPr="00037148" w:rsidRDefault="00745AE8" w:rsidP="00220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4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714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3714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3714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9" w:type="dxa"/>
            <w:gridSpan w:val="2"/>
          </w:tcPr>
          <w:p w:rsidR="00745AE8" w:rsidRPr="00037148" w:rsidRDefault="00745AE8" w:rsidP="00220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4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4" w:type="dxa"/>
            <w:gridSpan w:val="2"/>
          </w:tcPr>
          <w:p w:rsidR="00745AE8" w:rsidRPr="00463845" w:rsidRDefault="00745AE8" w:rsidP="00B94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проблемы, на решение которой направлено мероприятие</w:t>
            </w:r>
          </w:p>
        </w:tc>
        <w:tc>
          <w:tcPr>
            <w:tcW w:w="3118" w:type="dxa"/>
          </w:tcPr>
          <w:p w:rsidR="00745AE8" w:rsidRPr="00463845" w:rsidRDefault="00745AE8" w:rsidP="00B94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418" w:type="dxa"/>
          </w:tcPr>
          <w:p w:rsidR="00745AE8" w:rsidRPr="00037148" w:rsidRDefault="00745AE8" w:rsidP="00745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48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45AE8" w:rsidRPr="00037148" w:rsidRDefault="00745AE8" w:rsidP="00220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документа</w:t>
            </w:r>
          </w:p>
        </w:tc>
        <w:tc>
          <w:tcPr>
            <w:tcW w:w="1559" w:type="dxa"/>
          </w:tcPr>
          <w:p w:rsidR="00745AE8" w:rsidRPr="00037148" w:rsidRDefault="00745AE8" w:rsidP="00220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48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2268" w:type="dxa"/>
          </w:tcPr>
          <w:p w:rsidR="00745AE8" w:rsidRPr="00037148" w:rsidRDefault="00745AE8" w:rsidP="00220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</w:tr>
      <w:tr w:rsidR="00745AE8" w:rsidRPr="00037148" w:rsidTr="00451190">
        <w:trPr>
          <w:trHeight w:val="42"/>
        </w:trPr>
        <w:tc>
          <w:tcPr>
            <w:tcW w:w="671" w:type="dxa"/>
          </w:tcPr>
          <w:p w:rsidR="00745AE8" w:rsidRPr="00037148" w:rsidRDefault="00745AE8" w:rsidP="00220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  <w:gridSpan w:val="2"/>
          </w:tcPr>
          <w:p w:rsidR="00745AE8" w:rsidRPr="00037148" w:rsidRDefault="00745AE8" w:rsidP="00220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2"/>
          </w:tcPr>
          <w:p w:rsidR="00745AE8" w:rsidRPr="00037148" w:rsidRDefault="00745AE8" w:rsidP="00220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745AE8" w:rsidRPr="00037148" w:rsidRDefault="00745AE8" w:rsidP="00220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45AE8" w:rsidRPr="00037148" w:rsidRDefault="00745AE8" w:rsidP="00517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45AE8" w:rsidRPr="00037148" w:rsidRDefault="00745AE8" w:rsidP="00517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45AE8" w:rsidRPr="00037148" w:rsidRDefault="00745AE8" w:rsidP="00220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45AE8" w:rsidRDefault="00745AE8" w:rsidP="00220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45AE8" w:rsidRPr="00037148" w:rsidTr="00451190">
        <w:trPr>
          <w:trHeight w:val="42"/>
        </w:trPr>
        <w:tc>
          <w:tcPr>
            <w:tcW w:w="14884" w:type="dxa"/>
            <w:gridSpan w:val="10"/>
          </w:tcPr>
          <w:p w:rsidR="00745AE8" w:rsidRPr="00745AE8" w:rsidRDefault="00BB7EBF" w:rsidP="00745AE8">
            <w:pPr>
              <w:ind w:left="360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  <w:r w:rsidR="00745AE8" w:rsidRPr="0077108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745AE8" w:rsidRPr="00037148" w:rsidTr="00A87315">
        <w:trPr>
          <w:trHeight w:val="711"/>
        </w:trPr>
        <w:tc>
          <w:tcPr>
            <w:tcW w:w="671" w:type="dxa"/>
          </w:tcPr>
          <w:p w:rsidR="00745AE8" w:rsidRPr="00037148" w:rsidRDefault="00745AE8" w:rsidP="00220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48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739" w:type="dxa"/>
            <w:gridSpan w:val="2"/>
          </w:tcPr>
          <w:p w:rsidR="00745AE8" w:rsidRPr="001E0B03" w:rsidRDefault="00745AE8" w:rsidP="00220C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0B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Предоставление субъектам малого и среднего предпринимательства информационной, консультационной поддержки</w:t>
            </w:r>
          </w:p>
        </w:tc>
        <w:tc>
          <w:tcPr>
            <w:tcW w:w="2694" w:type="dxa"/>
            <w:gridSpan w:val="2"/>
          </w:tcPr>
          <w:p w:rsidR="00745AE8" w:rsidRPr="001E0B03" w:rsidRDefault="00745AE8" w:rsidP="00D3275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1E0B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овышени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1E0B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информированности предпринимателей и создания благоприятных условий для развития бизнеса на территории Партизанского муниципального района</w:t>
            </w:r>
          </w:p>
          <w:p w:rsidR="00745AE8" w:rsidRDefault="00745AE8" w:rsidP="00517FD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45AE8" w:rsidRDefault="00745AE8" w:rsidP="00517FD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45AE8" w:rsidRDefault="00745AE8" w:rsidP="00517FD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45AE8" w:rsidRDefault="00745AE8" w:rsidP="00517FD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45AE8" w:rsidRDefault="00745AE8" w:rsidP="00517FD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45AE8" w:rsidRDefault="00745AE8" w:rsidP="00517FD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45AE8" w:rsidRDefault="00745AE8" w:rsidP="00517FD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45AE8" w:rsidRDefault="00745AE8" w:rsidP="00517FD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45AE8" w:rsidRDefault="00745AE8" w:rsidP="00517FD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45AE8" w:rsidRDefault="00745AE8" w:rsidP="00517FD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45AE8" w:rsidRDefault="00745AE8" w:rsidP="00517FD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45AE8" w:rsidRDefault="00745AE8" w:rsidP="00517FD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45AE8" w:rsidRDefault="00745AE8" w:rsidP="00517FD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45AE8" w:rsidRDefault="00745AE8" w:rsidP="00517FD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45AE8" w:rsidRDefault="00745AE8" w:rsidP="00517FD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059FB" w:rsidRDefault="00D059FB" w:rsidP="00517FD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059FB" w:rsidRDefault="00D059FB" w:rsidP="00517FD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059FB" w:rsidRDefault="00D059FB" w:rsidP="00517FD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059FB" w:rsidRDefault="00D059FB" w:rsidP="00517FD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059FB" w:rsidRDefault="00D059FB" w:rsidP="00517FD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059FB" w:rsidRDefault="00D059FB" w:rsidP="00517FD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059FB" w:rsidRDefault="00D059FB" w:rsidP="00517FD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059FB" w:rsidRDefault="00D059FB" w:rsidP="00517FD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059FB" w:rsidRDefault="00D059FB" w:rsidP="00517FD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53489" w:rsidRDefault="00253489" w:rsidP="00D3275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53489" w:rsidRDefault="00253489" w:rsidP="00D3275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53489" w:rsidRDefault="00253489" w:rsidP="00D3275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53489" w:rsidRDefault="00253489" w:rsidP="00D3275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53489" w:rsidRDefault="00253489" w:rsidP="00D3275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53489" w:rsidRDefault="00253489" w:rsidP="00D3275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53489" w:rsidRDefault="00253489" w:rsidP="00D3275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B21A4" w:rsidRDefault="00CB21A4" w:rsidP="00D3275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B21A4" w:rsidRDefault="00CB21A4" w:rsidP="00D3275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B21A4" w:rsidRDefault="00CB21A4" w:rsidP="00D3275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B21A4" w:rsidRDefault="00CB21A4" w:rsidP="00D3275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B21A4" w:rsidRDefault="00CB21A4" w:rsidP="00D3275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B21A4" w:rsidRDefault="00CB21A4" w:rsidP="00D3275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B21A4" w:rsidRDefault="00CB21A4" w:rsidP="00D3275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B21A4" w:rsidRDefault="00CB21A4" w:rsidP="00D3275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B21A4" w:rsidRDefault="00CB21A4" w:rsidP="00D3275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B21A4" w:rsidRDefault="00CB21A4" w:rsidP="00D3275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B21A4" w:rsidRDefault="00CB21A4" w:rsidP="00D3275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B21A4" w:rsidRDefault="00CB21A4" w:rsidP="00D3275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B21A4" w:rsidRDefault="00CB21A4" w:rsidP="00D3275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B21A4" w:rsidRDefault="00CB21A4" w:rsidP="00D3275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B21A4" w:rsidRDefault="00CB21A4" w:rsidP="00D3275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B21A4" w:rsidRDefault="00CB21A4" w:rsidP="00D3275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B21A4" w:rsidRDefault="00CB21A4" w:rsidP="00D3275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B21A4" w:rsidRDefault="00CB21A4" w:rsidP="00D3275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B21A4" w:rsidRDefault="00CB21A4" w:rsidP="00D3275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B21A4" w:rsidRDefault="00CB21A4" w:rsidP="00D3275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B21A4" w:rsidRDefault="00CB21A4" w:rsidP="00D3275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B21A4" w:rsidRDefault="00CB21A4" w:rsidP="00D3275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B21A4" w:rsidRDefault="00CB21A4" w:rsidP="00D3275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B21A4" w:rsidRDefault="00CB21A4" w:rsidP="00D3275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B21A4" w:rsidRDefault="00CB21A4" w:rsidP="00D3275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F7D82" w:rsidRDefault="003F7D82" w:rsidP="00D3275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F7D82" w:rsidRDefault="003F7D82" w:rsidP="00D3275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F7D82" w:rsidRDefault="003F7D82" w:rsidP="00D3275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F7D82" w:rsidRDefault="003F7D82" w:rsidP="00D3275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F7D82" w:rsidRDefault="003F7D82" w:rsidP="00D3275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F7D82" w:rsidRDefault="003F7D82" w:rsidP="00D3275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F7D82" w:rsidRDefault="003F7D82" w:rsidP="00D3275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F7D82" w:rsidRDefault="003F7D82" w:rsidP="00D3275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F7D82" w:rsidRDefault="003F7D82" w:rsidP="00D3275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F7D82" w:rsidRDefault="003F7D82" w:rsidP="00D3275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F7D82" w:rsidRDefault="003F7D82" w:rsidP="00D3275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F7D82" w:rsidRDefault="003F7D82" w:rsidP="00D3275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F7D82" w:rsidRDefault="003F7D82" w:rsidP="00D3275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F7D82" w:rsidRDefault="003F7D82" w:rsidP="00D3275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F7D82" w:rsidRDefault="003F7D82" w:rsidP="00D3275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F7D82" w:rsidRDefault="003F7D82" w:rsidP="00D3275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F7D82" w:rsidRDefault="003F7D82" w:rsidP="00D3275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F7D82" w:rsidRDefault="003F7D82" w:rsidP="00D3275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F7D82" w:rsidRDefault="003F7D82" w:rsidP="00D3275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F7D82" w:rsidRDefault="003F7D82" w:rsidP="00D3275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F7D82" w:rsidRDefault="003F7D82" w:rsidP="00D3275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F7D82" w:rsidRDefault="003F7D82" w:rsidP="00D3275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F7D82" w:rsidRDefault="003F7D82" w:rsidP="00D3275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F7D82" w:rsidRDefault="003F7D82" w:rsidP="00D3275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F7D82" w:rsidRDefault="003F7D82" w:rsidP="00D3275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F7D82" w:rsidRDefault="003F7D82" w:rsidP="00D3275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F7D82" w:rsidRDefault="003F7D82" w:rsidP="00D3275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F7D82" w:rsidRDefault="003F7D82" w:rsidP="00D3275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F7D82" w:rsidRDefault="003F7D82" w:rsidP="00D3275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F7D82" w:rsidRDefault="003F7D82" w:rsidP="00D3275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F7D82" w:rsidRDefault="003F7D82" w:rsidP="00D3275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F7D82" w:rsidRDefault="003F7D82" w:rsidP="00D3275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F7D82" w:rsidRDefault="003F7D82" w:rsidP="00D3275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F7D82" w:rsidRDefault="003F7D82" w:rsidP="00D3275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F7D82" w:rsidRDefault="003F7D82" w:rsidP="00D3275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45AE8" w:rsidRDefault="00745AE8" w:rsidP="00D3275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мероприятий  </w:t>
            </w:r>
            <w:r w:rsidRPr="001E0B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целью пропаганды и популяризации 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редпринимательской деятельности</w:t>
            </w:r>
          </w:p>
          <w:p w:rsidR="00745AE8" w:rsidRDefault="00745AE8" w:rsidP="00D3275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45AE8" w:rsidRDefault="00745AE8" w:rsidP="0015102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45AE8" w:rsidRDefault="00745AE8" w:rsidP="0015102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45AE8" w:rsidRDefault="00745AE8" w:rsidP="0015102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45AE8" w:rsidRDefault="00745AE8" w:rsidP="0015102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45AE8" w:rsidRDefault="00745AE8" w:rsidP="0015102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45AE8" w:rsidRDefault="00745AE8" w:rsidP="0015102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45AE8" w:rsidRDefault="00745AE8" w:rsidP="0015102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45AE8" w:rsidRDefault="00745AE8" w:rsidP="0015102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45AE8" w:rsidRDefault="00745AE8" w:rsidP="0015102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45AE8" w:rsidRDefault="00745AE8" w:rsidP="0015102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45AE8" w:rsidRDefault="00745AE8" w:rsidP="0015102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45AE8" w:rsidRDefault="00745AE8" w:rsidP="0015102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45AE8" w:rsidRDefault="00745AE8" w:rsidP="0015102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45AE8" w:rsidRDefault="00745AE8" w:rsidP="0015102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45AE8" w:rsidRDefault="00745AE8" w:rsidP="0015102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45AE8" w:rsidRDefault="00745AE8" w:rsidP="0015102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45AE8" w:rsidRPr="001E0B03" w:rsidRDefault="00745AE8" w:rsidP="0015102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45AE8" w:rsidRDefault="00D059FB" w:rsidP="00826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="00745AE8" w:rsidRPr="001E0B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едение</w:t>
            </w:r>
            <w:r w:rsidR="00745AE8" w:rsidRPr="001E0B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745AE8" w:rsidRPr="001E0B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информационно-разъяснительн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ой</w:t>
            </w:r>
            <w:proofErr w:type="gramEnd"/>
            <w:r w:rsidR="00745AE8" w:rsidRPr="001E0B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="00745AE8" w:rsidRPr="001E0B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населением района</w:t>
            </w:r>
            <w:r w:rsidR="00745A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745AE8" w:rsidRPr="001E0B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745AE8" w:rsidRPr="001E0B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нформаци</w:t>
            </w:r>
            <w:r w:rsidR="00745A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я размещается </w:t>
            </w:r>
            <w:r w:rsidR="00745AE8" w:rsidRPr="001E0B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официальн</w:t>
            </w:r>
            <w:r w:rsidR="00745A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ых</w:t>
            </w:r>
            <w:r w:rsidR="00745AE8" w:rsidRPr="001E0B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сайт</w:t>
            </w:r>
            <w:r w:rsidR="00745A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</w:t>
            </w:r>
            <w:r w:rsidR="00745AE8" w:rsidRPr="001E0B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администрации Партизанского муниципального района и администраций сельских поселений, на стендах, расположенных в здани</w:t>
            </w:r>
            <w:r w:rsidR="00745A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745AE8" w:rsidRPr="001E0B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администрации Партизанского муниципального района и зданиях администраций сельских поселений, в общественно-политической газете Партизанского района «Золотая Долина</w:t>
            </w:r>
            <w:r w:rsidR="00745AE8" w:rsidRPr="00527E44">
              <w:rPr>
                <w:rFonts w:ascii="Times New Roman" w:hAnsi="Times New Roman"/>
                <w:sz w:val="24"/>
                <w:szCs w:val="24"/>
              </w:rPr>
              <w:t xml:space="preserve">»,  </w:t>
            </w:r>
            <w:r w:rsidR="00745AE8">
              <w:rPr>
                <w:rFonts w:ascii="Times New Roman" w:hAnsi="Times New Roman"/>
                <w:sz w:val="24"/>
                <w:szCs w:val="24"/>
              </w:rPr>
              <w:t>а также с</w:t>
            </w:r>
            <w:r w:rsidR="00745AE8" w:rsidRPr="00527E44">
              <w:rPr>
                <w:rFonts w:ascii="Times New Roman" w:hAnsi="Times New Roman"/>
                <w:sz w:val="24"/>
                <w:szCs w:val="24"/>
              </w:rPr>
              <w:t xml:space="preserve"> использованием сре</w:t>
            </w:r>
            <w:proofErr w:type="gramStart"/>
            <w:r w:rsidR="00745AE8" w:rsidRPr="00527E44">
              <w:rPr>
                <w:rFonts w:ascii="Times New Roman" w:hAnsi="Times New Roman"/>
                <w:sz w:val="24"/>
                <w:szCs w:val="24"/>
              </w:rPr>
              <w:t>дств св</w:t>
            </w:r>
            <w:proofErr w:type="gramEnd"/>
            <w:r w:rsidR="00745AE8" w:rsidRPr="00527E44">
              <w:rPr>
                <w:rFonts w:ascii="Times New Roman" w:hAnsi="Times New Roman"/>
                <w:sz w:val="24"/>
                <w:szCs w:val="24"/>
              </w:rPr>
              <w:t xml:space="preserve">язи при помощи </w:t>
            </w:r>
            <w:proofErr w:type="spellStart"/>
            <w:r w:rsidR="00745AE8" w:rsidRPr="00527E44">
              <w:rPr>
                <w:rFonts w:ascii="Times New Roman" w:hAnsi="Times New Roman"/>
                <w:sz w:val="24"/>
                <w:szCs w:val="24"/>
              </w:rPr>
              <w:lastRenderedPageBreak/>
              <w:t>мессенджера</w:t>
            </w:r>
            <w:proofErr w:type="spellEnd"/>
            <w:r w:rsidR="00745AE8" w:rsidRPr="00527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5AE8">
              <w:rPr>
                <w:rFonts w:ascii="Times New Roman" w:hAnsi="Times New Roman"/>
                <w:sz w:val="24"/>
                <w:szCs w:val="24"/>
              </w:rPr>
              <w:t>Телеграмм</w:t>
            </w:r>
            <w:r w:rsidR="00745AE8" w:rsidRPr="00527E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59FB" w:rsidRDefault="00D059FB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059FB" w:rsidRDefault="00D059FB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059FB" w:rsidRDefault="00D059FB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059FB" w:rsidRDefault="00D059FB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059FB" w:rsidRDefault="00D059FB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059FB" w:rsidRDefault="00D059FB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059FB" w:rsidRDefault="00D059FB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059FB" w:rsidRDefault="00D059FB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059FB" w:rsidRDefault="00D059FB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059FB" w:rsidRDefault="00D059FB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059FB" w:rsidRDefault="00D059FB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059FB" w:rsidRDefault="00D059FB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53489" w:rsidRDefault="00253489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53489" w:rsidRDefault="00253489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53489" w:rsidRDefault="00253489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53489" w:rsidRDefault="00253489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53489" w:rsidRDefault="00253489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53489" w:rsidRDefault="00253489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B21A4" w:rsidRDefault="00CB21A4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B21A4" w:rsidRDefault="00CB21A4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B21A4" w:rsidRDefault="00CB21A4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B21A4" w:rsidRDefault="00CB21A4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B21A4" w:rsidRDefault="00CB21A4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B21A4" w:rsidRDefault="00CB21A4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B21A4" w:rsidRDefault="00CB21A4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B21A4" w:rsidRDefault="00CB21A4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B21A4" w:rsidRDefault="00CB21A4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B21A4" w:rsidRDefault="00CB21A4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B21A4" w:rsidRDefault="00CB21A4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B21A4" w:rsidRDefault="00CB21A4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B21A4" w:rsidRDefault="00CB21A4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B21A4" w:rsidRDefault="00CB21A4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B21A4" w:rsidRDefault="00CB21A4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B21A4" w:rsidRDefault="00CB21A4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B21A4" w:rsidRDefault="00CB21A4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B21A4" w:rsidRDefault="00CB21A4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B21A4" w:rsidRDefault="00CB21A4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B21A4" w:rsidRDefault="00CB21A4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B21A4" w:rsidRDefault="00CB21A4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B21A4" w:rsidRDefault="00CB21A4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B21A4" w:rsidRDefault="00CB21A4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B21A4" w:rsidRDefault="00CB21A4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B21A4" w:rsidRDefault="00CB21A4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F7D82" w:rsidRDefault="003F7D82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F7D82" w:rsidRDefault="003F7D82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F7D82" w:rsidRDefault="003F7D82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F7D82" w:rsidRDefault="003F7D82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F7D82" w:rsidRDefault="003F7D82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F7D82" w:rsidRDefault="003F7D82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F7D82" w:rsidRDefault="003F7D82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F7D82" w:rsidRDefault="003F7D82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F7D82" w:rsidRDefault="003F7D82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F7D82" w:rsidRDefault="003F7D82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F7D82" w:rsidRDefault="003F7D82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F7D82" w:rsidRDefault="003F7D82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F7D82" w:rsidRDefault="003F7D82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F7D82" w:rsidRDefault="003F7D82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F7D82" w:rsidRDefault="003F7D82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F7D82" w:rsidRDefault="003F7D82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F7D82" w:rsidRDefault="003F7D82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F7D82" w:rsidRDefault="003F7D82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F7D82" w:rsidRDefault="003F7D82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F7D82" w:rsidRDefault="003F7D82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F7D82" w:rsidRDefault="003F7D82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F7D82" w:rsidRDefault="003F7D82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F7D82" w:rsidRDefault="003F7D82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F7D82" w:rsidRDefault="003F7D82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F7D82" w:rsidRDefault="003F7D82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F7D82" w:rsidRDefault="003F7D82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F7D82" w:rsidRDefault="003F7D82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F7D82" w:rsidRDefault="003F7D82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F7D82" w:rsidRDefault="003F7D82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F7D82" w:rsidRDefault="003F7D82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F7D82" w:rsidRDefault="003F7D82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F7D82" w:rsidRDefault="003F7D82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F7D82" w:rsidRDefault="003F7D82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F7D82" w:rsidRDefault="003F7D82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F7D82" w:rsidRDefault="003F7D82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45AE8" w:rsidRPr="001E0B03" w:rsidRDefault="00826576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Запланирован</w:t>
            </w:r>
            <w:r w:rsidR="00BC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ный</w:t>
            </w:r>
            <w:r w:rsidR="002534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45AE8" w:rsidRPr="001E0B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расходов бюджета Партизанского муниципального района на поддержку и развитие малого </w:t>
            </w:r>
            <w:r w:rsidR="00745AE8" w:rsidRPr="00527E44">
              <w:rPr>
                <w:rFonts w:ascii="Times New Roman" w:hAnsi="Times New Roman"/>
                <w:sz w:val="24"/>
                <w:szCs w:val="24"/>
              </w:rPr>
              <w:t>и среднего предпринимательства в 202</w:t>
            </w:r>
            <w:r w:rsidR="00745AE8">
              <w:rPr>
                <w:rFonts w:ascii="Times New Roman" w:hAnsi="Times New Roman"/>
                <w:sz w:val="24"/>
                <w:szCs w:val="24"/>
              </w:rPr>
              <w:t>2</w:t>
            </w:r>
            <w:r w:rsidR="00745AE8" w:rsidRPr="00527E44">
              <w:rPr>
                <w:rFonts w:ascii="Times New Roman" w:hAnsi="Times New Roman"/>
                <w:sz w:val="24"/>
                <w:szCs w:val="24"/>
              </w:rPr>
              <w:t xml:space="preserve"> году состав</w:t>
            </w:r>
            <w:r>
              <w:rPr>
                <w:rFonts w:ascii="Times New Roman" w:hAnsi="Times New Roman"/>
                <w:sz w:val="24"/>
                <w:szCs w:val="24"/>
              </w:rPr>
              <w:t>ляет</w:t>
            </w:r>
            <w:r w:rsidR="00745AE8" w:rsidRPr="00527E44">
              <w:rPr>
                <w:rFonts w:ascii="Times New Roman" w:hAnsi="Times New Roman"/>
                <w:sz w:val="24"/>
                <w:szCs w:val="24"/>
              </w:rPr>
              <w:t xml:space="preserve">  3</w:t>
            </w:r>
            <w:r w:rsidR="00BB7EBF">
              <w:rPr>
                <w:rFonts w:ascii="Times New Roman" w:hAnsi="Times New Roman"/>
                <w:sz w:val="24"/>
                <w:szCs w:val="24"/>
              </w:rPr>
              <w:t>3</w:t>
            </w:r>
            <w:r w:rsidR="00745AE8">
              <w:rPr>
                <w:rFonts w:ascii="Times New Roman" w:hAnsi="Times New Roman"/>
                <w:sz w:val="24"/>
                <w:szCs w:val="24"/>
              </w:rPr>
              <w:t>0</w:t>
            </w:r>
            <w:r w:rsidR="00745AE8" w:rsidRPr="00527E44">
              <w:rPr>
                <w:rFonts w:ascii="Times New Roman" w:hAnsi="Times New Roman"/>
                <w:sz w:val="24"/>
                <w:szCs w:val="24"/>
              </w:rPr>
              <w:t>,0 тыс. руб</w:t>
            </w:r>
            <w:r w:rsidR="00CA67E5">
              <w:rPr>
                <w:rFonts w:ascii="Times New Roman" w:hAnsi="Times New Roman"/>
                <w:sz w:val="24"/>
                <w:szCs w:val="24"/>
              </w:rPr>
              <w:t>.</w:t>
            </w:r>
            <w:r w:rsidR="00442C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о</w:t>
            </w:r>
            <w:r w:rsidR="00745AE8" w:rsidRPr="001E0B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="00745AE8" w:rsidRPr="001E0B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проведение различных мероприятий с целью пропаганды и популяризации п</w:t>
            </w:r>
            <w:r w:rsidR="00745A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редпринимательской деятельности.</w:t>
            </w:r>
          </w:p>
          <w:p w:rsidR="00253489" w:rsidRDefault="00253489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53489" w:rsidRDefault="00253489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53489" w:rsidRDefault="00253489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C7FE7" w:rsidRDefault="00BC7FE7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C7FE7" w:rsidRDefault="00BC7FE7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C7FE7" w:rsidRDefault="00BC7FE7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C7FE7" w:rsidRDefault="00BC7FE7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C7FE7" w:rsidRDefault="00BC7FE7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C7FE7" w:rsidRDefault="00BC7FE7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C7FE7" w:rsidRDefault="00BC7FE7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C7FE7" w:rsidRDefault="00BC7FE7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C7FE7" w:rsidRDefault="00BC7FE7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C7FE7" w:rsidRDefault="00BC7FE7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C7FE7" w:rsidRDefault="00BC7FE7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87315" w:rsidRDefault="00A87315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4013" w:rsidRDefault="005C4013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4013" w:rsidRDefault="005C4013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4013" w:rsidRDefault="005C4013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4013" w:rsidRDefault="005C4013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4013" w:rsidRDefault="005C4013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4013" w:rsidRDefault="005C4013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4013" w:rsidRDefault="005C4013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4013" w:rsidRDefault="005C4013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4013" w:rsidRDefault="005C4013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4013" w:rsidRDefault="005C4013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4013" w:rsidRDefault="005C4013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4013" w:rsidRDefault="005C4013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4013" w:rsidRDefault="005C4013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4013" w:rsidRDefault="005C4013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4013" w:rsidRDefault="005C4013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4013" w:rsidRDefault="005C4013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4013" w:rsidRDefault="005C4013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4013" w:rsidRDefault="005C4013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4013" w:rsidRDefault="005C4013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4013" w:rsidRDefault="005C4013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4013" w:rsidRDefault="005C4013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4013" w:rsidRDefault="005C4013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4013" w:rsidRDefault="005C4013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4013" w:rsidRDefault="005C4013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4013" w:rsidRDefault="005C4013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4013" w:rsidRDefault="005C4013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4013" w:rsidRDefault="005C4013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4013" w:rsidRDefault="005C4013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4013" w:rsidRDefault="005C4013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4013" w:rsidRDefault="005C4013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4013" w:rsidRDefault="005C4013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4013" w:rsidRDefault="005C4013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4013" w:rsidRDefault="005C4013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4013" w:rsidRDefault="005C4013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4013" w:rsidRDefault="005C4013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704D" w:rsidRDefault="00F3704D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42FAC" w:rsidRDefault="00342FAC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49E1" w:rsidRDefault="002149E1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45AE8" w:rsidRDefault="00745AE8" w:rsidP="00826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1E0B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0B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данным, Управлени</w:t>
            </w:r>
            <w:r w:rsidR="008265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1E0B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Федеральной налоговой службы по Приморскому краю</w:t>
            </w:r>
            <w:r w:rsidRPr="001510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E0B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25D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ведется учет </w:t>
            </w:r>
            <w:r w:rsidRPr="001E0B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налогоплательщиков налога на </w:t>
            </w:r>
            <w:r w:rsidRPr="00527E44">
              <w:rPr>
                <w:rFonts w:ascii="Times New Roman" w:hAnsi="Times New Roman"/>
                <w:sz w:val="24"/>
                <w:szCs w:val="24"/>
              </w:rPr>
              <w:t>профессиональный доход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по Партизанскому району</w:t>
            </w:r>
            <w:r w:rsidR="00425D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579C" w:rsidRPr="001E0B03" w:rsidRDefault="002D579C" w:rsidP="008265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Проводится работа по пропаганде и привлечению населения к ведению своего бизнеса </w:t>
            </w:r>
            <w:r w:rsidR="003B34FF">
              <w:rPr>
                <w:rFonts w:ascii="Times New Roman" w:hAnsi="Times New Roman"/>
                <w:sz w:val="24"/>
                <w:szCs w:val="24"/>
              </w:rPr>
              <w:t xml:space="preserve">путем заключения социального контракта на </w:t>
            </w:r>
            <w:r w:rsidR="00826576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 w:rsidR="003B34FF">
              <w:rPr>
                <w:rFonts w:ascii="Times New Roman" w:hAnsi="Times New Roman"/>
                <w:sz w:val="24"/>
                <w:szCs w:val="24"/>
              </w:rPr>
              <w:t xml:space="preserve"> ИП и ведение ЛПХ.</w:t>
            </w:r>
          </w:p>
        </w:tc>
        <w:tc>
          <w:tcPr>
            <w:tcW w:w="1418" w:type="dxa"/>
          </w:tcPr>
          <w:p w:rsidR="00745AE8" w:rsidRPr="00037148" w:rsidRDefault="00745AE8" w:rsidP="00745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1417" w:type="dxa"/>
          </w:tcPr>
          <w:p w:rsidR="00745AE8" w:rsidRPr="00037148" w:rsidRDefault="00745AE8" w:rsidP="00B61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B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Муниципальная программа «Развитие предпринимательства </w:t>
            </w:r>
            <w:r w:rsidR="009005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улучшению инвестиционного климата на территории</w:t>
            </w:r>
            <w:r w:rsidRPr="001E0B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Партизанско</w:t>
            </w:r>
            <w:r w:rsidR="00B614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</w:t>
            </w:r>
            <w:r w:rsidRPr="001E0B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</w:t>
            </w:r>
            <w:r w:rsidR="00B614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</w:t>
            </w:r>
            <w:r w:rsidRPr="001E0B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</w:t>
            </w:r>
            <w:r w:rsidR="00B614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1E0B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2022-2027</w:t>
            </w:r>
            <w:r w:rsidRPr="001E0B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(пос.№</w:t>
            </w:r>
            <w:r w:rsidR="00B614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</w:t>
            </w:r>
            <w:r w:rsidR="00B614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01.08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</w:t>
            </w:r>
            <w:r w:rsidR="00B614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745AE8" w:rsidRPr="00037148" w:rsidRDefault="00745AE8" w:rsidP="007A5CE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экономики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ПМР</w:t>
            </w:r>
          </w:p>
        </w:tc>
        <w:tc>
          <w:tcPr>
            <w:tcW w:w="2268" w:type="dxa"/>
          </w:tcPr>
          <w:p w:rsidR="00D065AE" w:rsidRDefault="00D51E16" w:rsidP="00E378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</w:t>
            </w:r>
            <w:r w:rsidR="00B614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2022 года</w:t>
            </w:r>
            <w:r w:rsidR="00F07F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</w:t>
            </w:r>
            <w:r w:rsidRPr="001E0B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постоянной основе проводи</w:t>
            </w:r>
            <w:r w:rsidR="00BB7E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лась</w:t>
            </w:r>
            <w:r w:rsidRPr="001E0B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информационно-разъяснительная работа с населением района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0B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официальн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ых</w:t>
            </w:r>
            <w:r w:rsidRPr="001E0B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</w:t>
            </w:r>
            <w:r w:rsidRPr="001E0B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администрации Партизанского муниципального района и администраций сельских поселений, на стендах, расположенных в здани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1E0B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администрации Партизанского муниципального </w:t>
            </w:r>
            <w:r w:rsidRPr="001E0B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района и зданиях администраций сельских поселений, в общественно-политической газете Партизанского района «Золотая Долина</w:t>
            </w:r>
            <w:r w:rsidRPr="00527E44">
              <w:rPr>
                <w:rFonts w:ascii="Times New Roman" w:hAnsi="Times New Roman"/>
                <w:sz w:val="24"/>
                <w:szCs w:val="24"/>
              </w:rPr>
              <w:t xml:space="preserve">»,  </w:t>
            </w:r>
            <w:r>
              <w:rPr>
                <w:rFonts w:ascii="Times New Roman" w:hAnsi="Times New Roman"/>
                <w:sz w:val="24"/>
                <w:szCs w:val="24"/>
              </w:rPr>
              <w:t>а также с</w:t>
            </w:r>
            <w:r w:rsidRPr="00527E44">
              <w:rPr>
                <w:rFonts w:ascii="Times New Roman" w:hAnsi="Times New Roman"/>
                <w:sz w:val="24"/>
                <w:szCs w:val="24"/>
              </w:rPr>
              <w:t xml:space="preserve"> использованием средств связи при помощи </w:t>
            </w:r>
            <w:proofErr w:type="spellStart"/>
            <w:r w:rsidRPr="00527E44">
              <w:rPr>
                <w:rFonts w:ascii="Times New Roman" w:hAnsi="Times New Roman"/>
                <w:sz w:val="24"/>
                <w:szCs w:val="24"/>
              </w:rPr>
              <w:t>мессенджера</w:t>
            </w:r>
            <w:proofErr w:type="spellEnd"/>
            <w:r w:rsidRPr="00527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7EBF">
              <w:rPr>
                <w:rFonts w:ascii="Times New Roman" w:hAnsi="Times New Roman"/>
                <w:sz w:val="24"/>
                <w:szCs w:val="24"/>
              </w:rPr>
              <w:t>Телеграмм, включающ</w:t>
            </w:r>
            <w:r w:rsidR="00C5682A">
              <w:rPr>
                <w:rFonts w:ascii="Times New Roman" w:hAnsi="Times New Roman"/>
                <w:sz w:val="24"/>
                <w:szCs w:val="24"/>
              </w:rPr>
              <w:t xml:space="preserve">его </w:t>
            </w:r>
            <w:r w:rsidR="00BB7E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7887">
              <w:rPr>
                <w:rFonts w:ascii="Times New Roman" w:hAnsi="Times New Roman"/>
                <w:sz w:val="24"/>
                <w:szCs w:val="24"/>
              </w:rPr>
              <w:t>144</w:t>
            </w:r>
            <w:r w:rsidR="00253489">
              <w:rPr>
                <w:rFonts w:ascii="Times New Roman" w:hAnsi="Times New Roman"/>
                <w:sz w:val="24"/>
                <w:szCs w:val="24"/>
              </w:rPr>
              <w:t>7</w:t>
            </w:r>
            <w:r w:rsidR="00E37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7EBF">
              <w:rPr>
                <w:rFonts w:ascii="Times New Roman" w:hAnsi="Times New Roman"/>
                <w:sz w:val="24"/>
                <w:szCs w:val="24"/>
              </w:rPr>
              <w:t>участников.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E37887" w:rsidRDefault="00B61425" w:rsidP="00E378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 рамках созданного 9.03.2022 года антикризисного штаба, </w:t>
            </w:r>
            <w:r w:rsidR="00D065AE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D065AE" w:rsidRPr="00D065AE">
              <w:rPr>
                <w:rFonts w:ascii="Times New Roman" w:hAnsi="Times New Roman"/>
                <w:sz w:val="24"/>
                <w:szCs w:val="24"/>
              </w:rPr>
              <w:t xml:space="preserve">организации работы по предупреждению рисков, связанных                с реализацией национальных проектов, муниципальных программ, инвестиционных проектов и достижения </w:t>
            </w:r>
            <w:r w:rsidR="00D065AE" w:rsidRPr="00D065AE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установленных социально-экономических показателей</w:t>
            </w:r>
            <w:r w:rsidR="00D065AE">
              <w:rPr>
                <w:rFonts w:ascii="Times New Roman" w:hAnsi="Times New Roman"/>
                <w:sz w:val="24"/>
                <w:szCs w:val="24"/>
              </w:rPr>
              <w:t>,</w:t>
            </w:r>
            <w:r w:rsidR="00D065AE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связи с введением санкций недружественными странами, проводится мониторинг социально-экономической </w:t>
            </w:r>
            <w:r w:rsidRPr="003F7D82">
              <w:rPr>
                <w:rFonts w:ascii="Times New Roman" w:hAnsi="Times New Roman"/>
                <w:sz w:val="24"/>
                <w:szCs w:val="24"/>
              </w:rPr>
              <w:t>ситуации</w:t>
            </w:r>
            <w:r w:rsidR="003F7D82" w:rsidRPr="003F7D82">
              <w:rPr>
                <w:rFonts w:ascii="Times New Roman" w:hAnsi="Times New Roman"/>
                <w:sz w:val="24"/>
                <w:szCs w:val="24"/>
              </w:rPr>
              <w:t xml:space="preserve"> для минимизации негативного влияния на экономическую ситуацию с целью сохранения занятости населения, поддержку рынка труда, малого и среднего предпринимательства, </w:t>
            </w:r>
            <w:proofErr w:type="spellStart"/>
            <w:r w:rsidR="003F7D82" w:rsidRPr="003F7D82">
              <w:rPr>
                <w:rFonts w:ascii="Times New Roman" w:hAnsi="Times New Roman"/>
                <w:sz w:val="24"/>
                <w:szCs w:val="24"/>
              </w:rPr>
              <w:t>системообразующих</w:t>
            </w:r>
            <w:proofErr w:type="spellEnd"/>
            <w:r w:rsidR="003F7D82" w:rsidRPr="003F7D82">
              <w:rPr>
                <w:rFonts w:ascii="Times New Roman" w:hAnsi="Times New Roman"/>
                <w:sz w:val="24"/>
                <w:szCs w:val="24"/>
              </w:rPr>
              <w:t xml:space="preserve"> предприятий агропромышленного</w:t>
            </w:r>
            <w:proofErr w:type="gramEnd"/>
            <w:r w:rsidR="003F7D82" w:rsidRPr="003F7D82">
              <w:rPr>
                <w:rFonts w:ascii="Times New Roman" w:hAnsi="Times New Roman"/>
                <w:sz w:val="24"/>
                <w:szCs w:val="24"/>
              </w:rPr>
              <w:t xml:space="preserve"> комплекса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ПМР</w:t>
            </w:r>
            <w:r w:rsidR="00CB21A4">
              <w:rPr>
                <w:rFonts w:ascii="Times New Roman" w:hAnsi="Times New Roman"/>
                <w:sz w:val="24"/>
                <w:szCs w:val="24"/>
              </w:rPr>
              <w:t xml:space="preserve">. В состав штаба входят руководители </w:t>
            </w:r>
            <w:r w:rsidR="00CB21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структурных подразделений администрации ПМР и представители бизнеса и </w:t>
            </w:r>
            <w:proofErr w:type="spellStart"/>
            <w:r w:rsidR="00CB21A4">
              <w:rPr>
                <w:rFonts w:ascii="Times New Roman" w:hAnsi="Times New Roman"/>
                <w:sz w:val="24"/>
                <w:szCs w:val="24"/>
              </w:rPr>
              <w:t>пред</w:t>
            </w:r>
            <w:r w:rsidR="003F7D82">
              <w:rPr>
                <w:rFonts w:ascii="Times New Roman" w:hAnsi="Times New Roman"/>
                <w:sz w:val="24"/>
                <w:szCs w:val="24"/>
              </w:rPr>
              <w:t>пре</w:t>
            </w:r>
            <w:r w:rsidR="00CB21A4">
              <w:rPr>
                <w:rFonts w:ascii="Times New Roman" w:hAnsi="Times New Roman"/>
                <w:sz w:val="24"/>
                <w:szCs w:val="24"/>
              </w:rPr>
              <w:t>нимательства</w:t>
            </w:r>
            <w:proofErr w:type="spellEnd"/>
            <w:r w:rsidR="00CB21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3489" w:rsidRDefault="00E37887" w:rsidP="002477A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C7FE7" w:rsidRDefault="00BC7FE7" w:rsidP="002477A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53489" w:rsidRDefault="00E37887" w:rsidP="002477A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2022 </w:t>
            </w:r>
            <w:r w:rsidR="00D51E16" w:rsidRPr="001E0B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Конкурс «Лучшее предприятие в </w:t>
            </w:r>
            <w:r w:rsidR="00247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сфере туристской индустрии Партизанского муниципального района», </w:t>
            </w:r>
          </w:p>
          <w:p w:rsidR="00BC7FE7" w:rsidRDefault="002477A7" w:rsidP="002477A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26.05.2022 года проведено мероприятие посвященное Дню российского предпринимательства, на котором чествовали предпринимателей района, лучшие были награждены </w:t>
            </w:r>
            <w:r w:rsidR="00C568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почетными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грамотами и благодарностями администрации ПМР, Думы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Приморского края и ПМР, </w:t>
            </w:r>
            <w:r w:rsidR="00D51E16" w:rsidRPr="001E0B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целью пропаганды и популяризации п</w:t>
            </w:r>
            <w:r w:rsidR="006A14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редпринимательской деятельности.</w:t>
            </w:r>
            <w:r w:rsidR="00D51E16" w:rsidRPr="001E0B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6A14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июне 2022 года проведен конкурс профессионального мастерства среди трактористов-машинистов, </w:t>
            </w:r>
            <w:r w:rsidR="00D51E16" w:rsidRPr="001E0B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A14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ноябре 2022 года проведен конкурс хозяйств</w:t>
            </w:r>
            <w:r w:rsidR="005C40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сельскохозяйственной отрасли,</w:t>
            </w:r>
            <w:r w:rsidR="006A14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вручением кубков лучшему овощеводческому и картофелеводческому хозяйству</w:t>
            </w:r>
            <w:r w:rsidR="005C40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ПМР, награждение победителей прошло на районном совещании по подведению итогов работы агропромышленного комплекса ПМР, проведенного в ноябре 2022 года, с целью </w:t>
            </w:r>
            <w:r w:rsidR="005C40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популяризации  </w:t>
            </w:r>
            <w:r w:rsidR="004073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сельскохозяйственн</w:t>
            </w:r>
            <w:r w:rsidR="00342F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 труда и привлечения молодых кадров</w:t>
            </w:r>
            <w:r w:rsidR="002149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агропромышленный комплекс.</w:t>
            </w:r>
            <w:proofErr w:type="gramEnd"/>
          </w:p>
          <w:p w:rsidR="00342FAC" w:rsidRDefault="00342FAC" w:rsidP="002477A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704D" w:rsidRDefault="00F3704D" w:rsidP="002477A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F7D82" w:rsidRDefault="003F7D82" w:rsidP="002477A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45AE8" w:rsidRPr="003F7D82" w:rsidRDefault="00BB7EBF" w:rsidP="002477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Число н</w:t>
            </w:r>
            <w:r w:rsidR="00D51E16" w:rsidRPr="001E0B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алогоплательщиков налога на </w:t>
            </w:r>
            <w:r w:rsidR="00D51E16" w:rsidRPr="00527E44">
              <w:rPr>
                <w:rFonts w:ascii="Times New Roman" w:hAnsi="Times New Roman"/>
                <w:sz w:val="24"/>
                <w:szCs w:val="24"/>
              </w:rPr>
              <w:t>профессиональный доход</w:t>
            </w:r>
            <w:r w:rsidR="00D51E1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D51E16"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 w:rsidR="00D51E16">
              <w:rPr>
                <w:rFonts w:ascii="Times New Roman" w:hAnsi="Times New Roman"/>
                <w:sz w:val="24"/>
                <w:szCs w:val="24"/>
              </w:rPr>
              <w:t xml:space="preserve">) по Партизанскому району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A87315" w:rsidRPr="003F7D82">
              <w:rPr>
                <w:rFonts w:ascii="Times New Roman" w:hAnsi="Times New Roman"/>
                <w:sz w:val="24"/>
                <w:szCs w:val="24"/>
              </w:rPr>
              <w:t>3</w:t>
            </w:r>
            <w:r w:rsidRPr="003F7D82">
              <w:rPr>
                <w:rFonts w:ascii="Times New Roman" w:hAnsi="Times New Roman"/>
                <w:sz w:val="24"/>
                <w:szCs w:val="24"/>
              </w:rPr>
              <w:t>1.1</w:t>
            </w:r>
            <w:r w:rsidR="00A87315" w:rsidRPr="003F7D82">
              <w:rPr>
                <w:rFonts w:ascii="Times New Roman" w:hAnsi="Times New Roman"/>
                <w:sz w:val="24"/>
                <w:szCs w:val="24"/>
              </w:rPr>
              <w:t>2</w:t>
            </w:r>
            <w:r w:rsidRPr="003F7D82">
              <w:rPr>
                <w:rFonts w:ascii="Times New Roman" w:hAnsi="Times New Roman"/>
                <w:sz w:val="24"/>
                <w:szCs w:val="24"/>
              </w:rPr>
              <w:t xml:space="preserve">.2022 </w:t>
            </w:r>
            <w:r w:rsidR="00D51E16" w:rsidRPr="003F7D82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r w:rsidRPr="003F7D82">
              <w:rPr>
                <w:rFonts w:ascii="Times New Roman" w:hAnsi="Times New Roman"/>
                <w:sz w:val="24"/>
                <w:szCs w:val="24"/>
              </w:rPr>
              <w:t xml:space="preserve">составила </w:t>
            </w:r>
            <w:r w:rsidR="003F7D82" w:rsidRPr="003F7D82">
              <w:rPr>
                <w:rFonts w:ascii="Times New Roman" w:hAnsi="Times New Roman"/>
                <w:sz w:val="24"/>
                <w:szCs w:val="24"/>
              </w:rPr>
              <w:t>788</w:t>
            </w:r>
            <w:r w:rsidRPr="003F7D82">
              <w:rPr>
                <w:rFonts w:ascii="Times New Roman" w:hAnsi="Times New Roman"/>
                <w:sz w:val="24"/>
                <w:szCs w:val="24"/>
              </w:rPr>
              <w:t xml:space="preserve"> человек.</w:t>
            </w:r>
          </w:p>
          <w:p w:rsidR="002477A7" w:rsidRPr="0076593D" w:rsidRDefault="003A3166" w:rsidP="00A873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93D">
              <w:rPr>
                <w:rFonts w:ascii="Times New Roman" w:hAnsi="Times New Roman"/>
                <w:sz w:val="24"/>
                <w:szCs w:val="24"/>
              </w:rPr>
              <w:t xml:space="preserve">В 2022 году при содействии органов местного самоуправления воспользовались государственной поддержкой на основе социального контракта </w:t>
            </w:r>
            <w:r w:rsidR="001A4B9E" w:rsidRPr="0076593D">
              <w:rPr>
                <w:rFonts w:ascii="Times New Roman" w:hAnsi="Times New Roman"/>
                <w:sz w:val="24"/>
                <w:szCs w:val="24"/>
              </w:rPr>
              <w:t>на ве</w:t>
            </w:r>
            <w:r w:rsidR="00263891" w:rsidRPr="0076593D">
              <w:rPr>
                <w:rFonts w:ascii="Times New Roman" w:hAnsi="Times New Roman"/>
                <w:sz w:val="24"/>
                <w:szCs w:val="24"/>
              </w:rPr>
              <w:t xml:space="preserve">дение </w:t>
            </w:r>
            <w:r w:rsidR="00A87315">
              <w:rPr>
                <w:rFonts w:ascii="Times New Roman" w:hAnsi="Times New Roman"/>
                <w:sz w:val="24"/>
                <w:szCs w:val="24"/>
              </w:rPr>
              <w:t xml:space="preserve">личного подсобного хозяйства - </w:t>
            </w:r>
            <w:r w:rsidR="00263891" w:rsidRPr="0076593D">
              <w:rPr>
                <w:rFonts w:ascii="Times New Roman" w:hAnsi="Times New Roman"/>
                <w:sz w:val="24"/>
                <w:szCs w:val="24"/>
              </w:rPr>
              <w:t xml:space="preserve">5 чел, на осуществление </w:t>
            </w:r>
            <w:r w:rsidR="00263891" w:rsidRPr="0076593D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предпринимательской деятельности</w:t>
            </w:r>
            <w:r w:rsidRPr="0076593D">
              <w:rPr>
                <w:rFonts w:ascii="Times New Roman" w:hAnsi="Times New Roman"/>
                <w:sz w:val="24"/>
                <w:szCs w:val="24"/>
              </w:rPr>
              <w:t xml:space="preserve"> счет</w:t>
            </w:r>
            <w:r w:rsidR="00A87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3891" w:rsidRPr="0076593D">
              <w:rPr>
                <w:rFonts w:ascii="Times New Roman" w:hAnsi="Times New Roman"/>
                <w:sz w:val="24"/>
                <w:szCs w:val="24"/>
              </w:rPr>
              <w:t>-</w:t>
            </w:r>
            <w:r w:rsidR="00A87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3891" w:rsidRPr="0076593D">
              <w:rPr>
                <w:rFonts w:ascii="Times New Roman" w:hAnsi="Times New Roman"/>
                <w:sz w:val="24"/>
                <w:szCs w:val="24"/>
              </w:rPr>
              <w:t>8 чел.</w:t>
            </w:r>
            <w:r w:rsidRPr="00765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315">
              <w:rPr>
                <w:rFonts w:ascii="Times New Roman" w:hAnsi="Times New Roman"/>
                <w:sz w:val="24"/>
                <w:szCs w:val="24"/>
              </w:rPr>
              <w:t>(зарегистрировались как плательщики налога на профессиональный доход).</w:t>
            </w:r>
          </w:p>
        </w:tc>
      </w:tr>
      <w:tr w:rsidR="00745AE8" w:rsidRPr="00037148" w:rsidTr="00451190">
        <w:trPr>
          <w:trHeight w:val="42"/>
        </w:trPr>
        <w:tc>
          <w:tcPr>
            <w:tcW w:w="671" w:type="dxa"/>
          </w:tcPr>
          <w:p w:rsidR="00745AE8" w:rsidRPr="00037148" w:rsidRDefault="00745AE8" w:rsidP="00220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48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739" w:type="dxa"/>
            <w:gridSpan w:val="2"/>
          </w:tcPr>
          <w:p w:rsidR="00745AE8" w:rsidRPr="001E0B03" w:rsidRDefault="00745AE8" w:rsidP="00C4475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0B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Обеспечение функционирования и информационной наполняемости ст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1E0B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аниц «Малое и среднее предпринимательство»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 «Экономические показатели и инвестиции» </w:t>
            </w:r>
            <w:r w:rsidRPr="001E0B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официального сайта администрации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ПМР</w:t>
            </w:r>
          </w:p>
        </w:tc>
        <w:tc>
          <w:tcPr>
            <w:tcW w:w="2694" w:type="dxa"/>
            <w:gridSpan w:val="2"/>
          </w:tcPr>
          <w:p w:rsidR="00745AE8" w:rsidRDefault="00745AE8" w:rsidP="00C4475D">
            <w:pPr>
              <w:jc w:val="center"/>
              <w:textAlignment w:val="baseline"/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1E0B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нформационн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ая </w:t>
            </w:r>
            <w:r w:rsidRPr="001E0B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1E0B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аполняемост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ь страниц</w:t>
            </w:r>
            <w:r w:rsidRPr="001E0B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«Малое и среднее предпринимательство»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 «Экономические показатели и инвестиции» </w:t>
            </w:r>
            <w:r w:rsidRPr="001E0B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официального сайта администрации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ПМР</w:t>
            </w:r>
          </w:p>
        </w:tc>
        <w:tc>
          <w:tcPr>
            <w:tcW w:w="3118" w:type="dxa"/>
          </w:tcPr>
          <w:p w:rsidR="00745AE8" w:rsidRDefault="00745AE8" w:rsidP="00826576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0B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Обеспечено функционирование и информационная наполняемость страниц «Малое и среднее предпринимательство»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 «Экономические показатели и инвестиции» </w:t>
            </w:r>
            <w:r w:rsidRPr="001E0B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официального сайта администрации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ПМР</w:t>
            </w:r>
          </w:p>
          <w:p w:rsidR="00745AE8" w:rsidRDefault="00745AE8" w:rsidP="00826576">
            <w:pPr>
              <w:jc w:val="center"/>
              <w:textAlignment w:val="baseline"/>
            </w:pPr>
            <w:r w:rsidRPr="001E0B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1418" w:type="dxa"/>
          </w:tcPr>
          <w:p w:rsidR="00745AE8" w:rsidRPr="00037148" w:rsidRDefault="00745AE8" w:rsidP="00745AE8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1417" w:type="dxa"/>
          </w:tcPr>
          <w:p w:rsidR="00745AE8" w:rsidRPr="00E079C0" w:rsidRDefault="008C0218" w:rsidP="00745AE8">
            <w:pPr>
              <w:jc w:val="both"/>
              <w:textAlignment w:val="baseline"/>
              <w:rPr>
                <w:color w:val="0066FF"/>
              </w:rPr>
            </w:pPr>
            <w:hyperlink r:id="rId9" w:history="1">
              <w:r w:rsidR="00745AE8" w:rsidRPr="00E079C0">
                <w:rPr>
                  <w:rStyle w:val="a5"/>
                  <w:rFonts w:ascii="Times New Roman" w:eastAsia="Times New Roman" w:hAnsi="Times New Roman"/>
                  <w:color w:val="0066FF"/>
                  <w:sz w:val="24"/>
                  <w:szCs w:val="24"/>
                  <w:lang w:eastAsia="ru-RU"/>
                </w:rPr>
                <w:t>http://rayon.par</w:t>
              </w:r>
              <w:r w:rsidR="00745AE8" w:rsidRPr="00E079C0">
                <w:rPr>
                  <w:rStyle w:val="a5"/>
                  <w:rFonts w:ascii="Times New Roman" w:eastAsia="Times New Roman" w:hAnsi="Times New Roman"/>
                  <w:color w:val="0066FF"/>
                  <w:sz w:val="24"/>
                  <w:szCs w:val="24"/>
                  <w:lang w:eastAsia="ru-RU"/>
                </w:rPr>
                <w:t>t</w:t>
              </w:r>
              <w:r w:rsidR="00745AE8" w:rsidRPr="00E079C0">
                <w:rPr>
                  <w:rStyle w:val="a5"/>
                  <w:rFonts w:ascii="Times New Roman" w:eastAsia="Times New Roman" w:hAnsi="Times New Roman"/>
                  <w:color w:val="0066FF"/>
                  <w:sz w:val="24"/>
                  <w:szCs w:val="24"/>
                  <w:lang w:eastAsia="ru-RU"/>
                </w:rPr>
                <w:t>izansky.ru/?id=20110114100029</w:t>
              </w:r>
            </w:hyperlink>
          </w:p>
          <w:p w:rsidR="00E079C0" w:rsidRPr="00E079C0" w:rsidRDefault="00E079C0" w:rsidP="00745AE8">
            <w:pPr>
              <w:jc w:val="both"/>
              <w:textAlignment w:val="baseline"/>
              <w:rPr>
                <w:color w:val="0066FF"/>
              </w:rPr>
            </w:pPr>
          </w:p>
          <w:p w:rsidR="00745AE8" w:rsidRPr="00E079C0" w:rsidRDefault="00745AE8" w:rsidP="00745AE8">
            <w:pPr>
              <w:jc w:val="both"/>
              <w:textAlignment w:val="baseline"/>
              <w:rPr>
                <w:color w:val="0066FF"/>
              </w:rPr>
            </w:pPr>
          </w:p>
          <w:p w:rsidR="00745AE8" w:rsidRPr="00E079C0" w:rsidRDefault="00745AE8" w:rsidP="00745AE8">
            <w:pPr>
              <w:jc w:val="both"/>
              <w:textAlignment w:val="baseline"/>
              <w:rPr>
                <w:rFonts w:ascii="Times New Roman" w:eastAsia="Times New Roman" w:hAnsi="Times New Roman"/>
                <w:color w:val="0066FF"/>
                <w:sz w:val="24"/>
                <w:szCs w:val="24"/>
                <w:lang w:eastAsia="ru-RU"/>
              </w:rPr>
            </w:pPr>
            <w:r w:rsidRPr="00E079C0">
              <w:rPr>
                <w:rFonts w:ascii="Times New Roman" w:eastAsia="Times New Roman" w:hAnsi="Times New Roman"/>
                <w:color w:val="0066FF"/>
                <w:sz w:val="24"/>
                <w:szCs w:val="24"/>
                <w:lang w:eastAsia="ru-RU"/>
              </w:rPr>
              <w:t>http://rayon.partizansky.ru/?id=20110114100139</w:t>
            </w:r>
          </w:p>
          <w:p w:rsidR="00745AE8" w:rsidRPr="00037148" w:rsidRDefault="00745AE8" w:rsidP="00D96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AE8" w:rsidRPr="00037148" w:rsidRDefault="00745AE8" w:rsidP="00220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48">
              <w:rPr>
                <w:rFonts w:ascii="Times New Roman" w:hAnsi="Times New Roman"/>
                <w:sz w:val="24"/>
                <w:szCs w:val="24"/>
              </w:rPr>
              <w:t>Управление экономики администрации Партизанского муниципального района</w:t>
            </w:r>
          </w:p>
        </w:tc>
        <w:tc>
          <w:tcPr>
            <w:tcW w:w="2268" w:type="dxa"/>
          </w:tcPr>
          <w:p w:rsidR="00CE4232" w:rsidRDefault="00D51E16" w:rsidP="00CE4232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Актуализир</w:t>
            </w:r>
            <w:r w:rsidR="00342FAC">
              <w:rPr>
                <w:rFonts w:ascii="Times New Roman" w:hAnsi="Times New Roman"/>
                <w:sz w:val="24"/>
                <w:szCs w:val="24"/>
              </w:rPr>
              <w:t>уется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пополняется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постоянной основе </w:t>
            </w:r>
            <w:r w:rsidR="00CE4232">
              <w:rPr>
                <w:rFonts w:ascii="Times New Roman" w:hAnsi="Times New Roman"/>
                <w:sz w:val="24"/>
                <w:szCs w:val="24"/>
              </w:rPr>
              <w:t xml:space="preserve">информация на </w:t>
            </w:r>
            <w:r w:rsidR="00CE4232" w:rsidRPr="001E0B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страниц</w:t>
            </w:r>
            <w:r w:rsidR="00CE42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ах</w:t>
            </w:r>
            <w:r w:rsidR="00CE4232" w:rsidRPr="001E0B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«Малое и среднее предпринимательство» </w:t>
            </w:r>
            <w:r w:rsidR="00CE42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 «Экономические показатели и инвестиции» </w:t>
            </w:r>
            <w:r w:rsidR="00CE4232" w:rsidRPr="001E0B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официального сайта администрации </w:t>
            </w:r>
            <w:r w:rsidR="00CE42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ПМР</w:t>
            </w:r>
          </w:p>
          <w:p w:rsidR="00745AE8" w:rsidRPr="00037148" w:rsidRDefault="00745AE8" w:rsidP="00220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AE8" w:rsidRPr="00037148" w:rsidTr="00451190">
        <w:trPr>
          <w:trHeight w:val="42"/>
        </w:trPr>
        <w:tc>
          <w:tcPr>
            <w:tcW w:w="671" w:type="dxa"/>
          </w:tcPr>
          <w:p w:rsidR="00745AE8" w:rsidRPr="00037148" w:rsidRDefault="00745AE8" w:rsidP="00220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48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739" w:type="dxa"/>
            <w:gridSpan w:val="2"/>
          </w:tcPr>
          <w:p w:rsidR="00745AE8" w:rsidRPr="0093702C" w:rsidRDefault="00745AE8" w:rsidP="00F87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процедуры оценки регулирующего воздействия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далее-ОРВ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 w:rsidRPr="00937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проектов муниципальн</w:t>
            </w:r>
            <w:r w:rsidRPr="00937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ых нормативных правовых актов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НПА)</w:t>
            </w:r>
            <w:r w:rsidRPr="00937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3702C">
              <w:rPr>
                <w:rFonts w:ascii="Times New Roman" w:hAnsi="Times New Roman"/>
                <w:bCs/>
                <w:sz w:val="24"/>
                <w:szCs w:val="24"/>
              </w:rPr>
              <w:t>экспертизы и оценки фактического воздействия</w:t>
            </w:r>
            <w:r w:rsidRPr="00937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МНПА</w:t>
            </w:r>
            <w:r w:rsidRPr="0093702C">
              <w:rPr>
                <w:rFonts w:ascii="Times New Roman" w:hAnsi="Times New Roman"/>
                <w:bCs/>
                <w:sz w:val="24"/>
                <w:szCs w:val="24"/>
              </w:rPr>
              <w:t xml:space="preserve"> Партизанского муниципального района,</w:t>
            </w:r>
            <w:r w:rsidRPr="00937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затрагивающих вопросы осуществления предпринимательской деятельности</w:t>
            </w:r>
          </w:p>
        </w:tc>
        <w:tc>
          <w:tcPr>
            <w:tcW w:w="2694" w:type="dxa"/>
            <w:gridSpan w:val="2"/>
          </w:tcPr>
          <w:p w:rsidR="00745AE8" w:rsidRDefault="00745AE8" w:rsidP="001503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Вынесение проектов М</w:t>
            </w:r>
            <w:r w:rsidRPr="0093702C">
              <w:rPr>
                <w:rFonts w:ascii="Times New Roman" w:hAnsi="Times New Roman"/>
                <w:sz w:val="24"/>
                <w:szCs w:val="24"/>
              </w:rPr>
              <w:t>НПА,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702C">
              <w:rPr>
                <w:rFonts w:ascii="Times New Roman" w:hAnsi="Times New Roman"/>
                <w:sz w:val="24"/>
                <w:szCs w:val="24"/>
              </w:rPr>
              <w:t xml:space="preserve">а также ранее утвержденных   </w:t>
            </w:r>
            <w:r>
              <w:rPr>
                <w:rFonts w:ascii="Times New Roman" w:hAnsi="Times New Roman"/>
                <w:sz w:val="24"/>
                <w:szCs w:val="24"/>
              </w:rPr>
              <w:t>МНПА</w:t>
            </w:r>
            <w:r w:rsidRPr="0093702C">
              <w:rPr>
                <w:rFonts w:ascii="Times New Roman" w:hAnsi="Times New Roman"/>
                <w:sz w:val="24"/>
                <w:szCs w:val="24"/>
              </w:rPr>
              <w:t xml:space="preserve">, для участия в процедуре ОРВ, </w:t>
            </w:r>
            <w:r w:rsidRPr="0093702C">
              <w:rPr>
                <w:rFonts w:ascii="Times New Roman" w:hAnsi="Times New Roman"/>
                <w:bCs/>
                <w:sz w:val="24"/>
                <w:szCs w:val="24"/>
              </w:rPr>
              <w:t xml:space="preserve">экспертизе и оценке фактического воздействия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МНПА </w:t>
            </w:r>
            <w:r w:rsidRPr="0093702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Партизанского муниципального района, затрагивающих вопросы осуществления предпринимательской и инвестиционной деятельности</w:t>
            </w:r>
            <w:r w:rsidRPr="0093702C">
              <w:rPr>
                <w:rFonts w:ascii="Times New Roman" w:hAnsi="Times New Roman"/>
                <w:sz w:val="24"/>
                <w:szCs w:val="24"/>
              </w:rPr>
              <w:t xml:space="preserve"> и полу</w:t>
            </w:r>
            <w:r>
              <w:rPr>
                <w:rFonts w:ascii="Times New Roman" w:hAnsi="Times New Roman"/>
                <w:sz w:val="24"/>
                <w:szCs w:val="24"/>
              </w:rPr>
              <w:t>чение положительного заключения</w:t>
            </w:r>
            <w:r w:rsidR="000F72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5AE8" w:rsidRPr="0093702C" w:rsidRDefault="00745AE8" w:rsidP="001503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02C">
              <w:rPr>
                <w:rFonts w:ascii="Times New Roman" w:hAnsi="Times New Roman"/>
                <w:sz w:val="24"/>
                <w:szCs w:val="24"/>
              </w:rPr>
              <w:t>Размещение нормативн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3702C">
              <w:rPr>
                <w:rFonts w:ascii="Times New Roman" w:hAnsi="Times New Roman"/>
                <w:sz w:val="24"/>
                <w:szCs w:val="24"/>
              </w:rPr>
              <w:t xml:space="preserve"> правовых актов, отчетов, уведомлений и заключений,  касающихся проведения процедуры ОРВ проектов МНПА, экспертизы МНПА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3702C">
              <w:rPr>
                <w:rFonts w:ascii="Times New Roman" w:hAnsi="Times New Roman"/>
                <w:bCs/>
                <w:sz w:val="24"/>
                <w:szCs w:val="24"/>
              </w:rPr>
              <w:t>оценки фактического воздействия</w:t>
            </w:r>
            <w:r w:rsidRPr="0093702C">
              <w:rPr>
                <w:rFonts w:ascii="Times New Roman" w:hAnsi="Times New Roman"/>
                <w:sz w:val="24"/>
                <w:szCs w:val="24"/>
              </w:rPr>
              <w:t>, на официальном сайте Партизанского муниципального района</w:t>
            </w:r>
          </w:p>
          <w:p w:rsidR="00745AE8" w:rsidRPr="0093702C" w:rsidRDefault="00745AE8" w:rsidP="001503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2FAC" w:rsidRPr="0093702C" w:rsidRDefault="00900547" w:rsidP="0034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Процедура ОВР проводится со</w:t>
            </w:r>
            <w:r w:rsidR="00745AE8" w:rsidRPr="0093702C">
              <w:rPr>
                <w:rFonts w:ascii="Times New Roman" w:hAnsi="Times New Roman"/>
                <w:sz w:val="24"/>
                <w:szCs w:val="24"/>
              </w:rPr>
              <w:t>гласно Порядк</w:t>
            </w:r>
            <w:r w:rsidR="00745AE8">
              <w:rPr>
                <w:rFonts w:ascii="Times New Roman" w:hAnsi="Times New Roman"/>
                <w:sz w:val="24"/>
                <w:szCs w:val="24"/>
              </w:rPr>
              <w:t>у</w:t>
            </w:r>
            <w:r w:rsidR="00745AE8" w:rsidRPr="0093702C">
              <w:rPr>
                <w:rFonts w:ascii="Times New Roman" w:hAnsi="Times New Roman"/>
                <w:sz w:val="24"/>
                <w:szCs w:val="24"/>
              </w:rPr>
              <w:t xml:space="preserve"> проведения </w:t>
            </w:r>
            <w:r w:rsidR="00745AE8">
              <w:rPr>
                <w:rFonts w:ascii="Times New Roman" w:hAnsi="Times New Roman"/>
                <w:sz w:val="24"/>
                <w:szCs w:val="24"/>
              </w:rPr>
              <w:t>ОРВ</w:t>
            </w:r>
            <w:r w:rsidR="00745AE8" w:rsidRPr="0093702C">
              <w:rPr>
                <w:rFonts w:ascii="Times New Roman" w:hAnsi="Times New Roman"/>
                <w:sz w:val="24"/>
                <w:szCs w:val="24"/>
              </w:rPr>
              <w:t xml:space="preserve"> проектов муниципальных нормативных правовых актов Партизанского муниципального района, </w:t>
            </w:r>
            <w:r w:rsidR="00745AE8" w:rsidRPr="0093702C">
              <w:rPr>
                <w:rFonts w:ascii="Times New Roman" w:hAnsi="Times New Roman"/>
                <w:bCs/>
                <w:sz w:val="24"/>
                <w:szCs w:val="24"/>
              </w:rPr>
              <w:t xml:space="preserve">экспертизы и оценки </w:t>
            </w:r>
            <w:r w:rsidR="00745AE8" w:rsidRPr="0093702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фактического воздействия муниципальных нормативных правовых актов </w:t>
            </w:r>
            <w:r w:rsidR="00745AE8">
              <w:rPr>
                <w:rFonts w:ascii="Times New Roman" w:hAnsi="Times New Roman"/>
                <w:bCs/>
                <w:sz w:val="24"/>
                <w:szCs w:val="24"/>
              </w:rPr>
              <w:t>ПМР</w:t>
            </w:r>
            <w:r w:rsidR="00745AE8" w:rsidRPr="0093702C">
              <w:rPr>
                <w:rFonts w:ascii="Times New Roman" w:hAnsi="Times New Roman"/>
                <w:bCs/>
                <w:sz w:val="24"/>
                <w:szCs w:val="24"/>
              </w:rPr>
              <w:t>, затрагивающих вопросы осуществления предпринимательской</w:t>
            </w:r>
            <w:r w:rsidR="00745AE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45AE8" w:rsidRPr="0093702C">
              <w:rPr>
                <w:rFonts w:ascii="Times New Roman" w:hAnsi="Times New Roman"/>
                <w:bCs/>
                <w:sz w:val="24"/>
                <w:szCs w:val="24"/>
              </w:rPr>
              <w:t>и инвестиционной деятельности (далее – Порядок</w:t>
            </w:r>
            <w:r w:rsidR="00745AE8" w:rsidRPr="00BF1D7A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342FAC" w:rsidRDefault="00342FAC" w:rsidP="00342FA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93702C">
              <w:rPr>
                <w:rFonts w:ascii="Times New Roman" w:hAnsi="Times New Roman"/>
                <w:sz w:val="24"/>
                <w:szCs w:val="24"/>
              </w:rPr>
              <w:t>се нормативн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93702C">
              <w:rPr>
                <w:rFonts w:ascii="Times New Roman" w:hAnsi="Times New Roman"/>
                <w:sz w:val="24"/>
                <w:szCs w:val="24"/>
              </w:rPr>
              <w:t xml:space="preserve"> правовые акты, отчеты, уведомления и заключения,  касающиеся проведения процедуры ОРВ проектов МНПА, экспертизы МНПА и </w:t>
            </w:r>
            <w:r w:rsidRPr="0093702C">
              <w:rPr>
                <w:rFonts w:ascii="Times New Roman" w:hAnsi="Times New Roman"/>
                <w:bCs/>
                <w:sz w:val="24"/>
                <w:szCs w:val="24"/>
              </w:rPr>
              <w:t>оценки фактического воздействия</w:t>
            </w:r>
            <w:r w:rsidRPr="0093702C">
              <w:rPr>
                <w:rFonts w:ascii="Times New Roman" w:hAnsi="Times New Roman"/>
                <w:sz w:val="24"/>
                <w:szCs w:val="24"/>
              </w:rPr>
              <w:t xml:space="preserve">, размещены на официальном сайте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ПМР.</w:t>
            </w:r>
          </w:p>
          <w:p w:rsidR="00745AE8" w:rsidRPr="0093702C" w:rsidRDefault="00342FAC" w:rsidP="0034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3702C">
              <w:rPr>
                <w:rFonts w:ascii="Times New Roman" w:hAnsi="Times New Roman"/>
                <w:sz w:val="24"/>
                <w:szCs w:val="24"/>
              </w:rPr>
              <w:t xml:space="preserve">дновременно с размещением документов, указанных в </w:t>
            </w:r>
            <w:hyperlink w:anchor="Par124" w:tooltip="1. В целях организации публичных консультаций по проекту муниципального нормативного правового акта регулирующий орган размещает на портале проектов нормативных правовых актов:" w:history="1">
              <w:r w:rsidRPr="0093702C">
                <w:rPr>
                  <w:rFonts w:ascii="Times New Roman" w:hAnsi="Times New Roman"/>
                  <w:sz w:val="24"/>
                  <w:szCs w:val="24"/>
                </w:rPr>
                <w:t xml:space="preserve">части 2.6.3. раздела 2 </w:t>
              </w:r>
            </w:hyperlink>
            <w:r w:rsidRPr="0093702C">
              <w:rPr>
                <w:rFonts w:ascii="Times New Roman" w:hAnsi="Times New Roman"/>
                <w:sz w:val="24"/>
                <w:szCs w:val="24"/>
              </w:rPr>
              <w:t xml:space="preserve"> Порядка,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уполномоченный орган </w:t>
            </w:r>
            <w:r w:rsidRPr="0093702C">
              <w:rPr>
                <w:rFonts w:ascii="Times New Roman" w:hAnsi="Times New Roman"/>
                <w:sz w:val="24"/>
                <w:szCs w:val="24"/>
              </w:rPr>
              <w:t xml:space="preserve">информирует о проведении публичных консультаций индивидуальных предпринимателей и юридических лиц, осуществляющих деятельность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ПМР</w:t>
            </w:r>
            <w:r w:rsidRPr="0093702C">
              <w:rPr>
                <w:rFonts w:ascii="Times New Roman" w:hAnsi="Times New Roman"/>
                <w:sz w:val="24"/>
                <w:szCs w:val="24"/>
              </w:rPr>
              <w:t xml:space="preserve">, Совет по развитию предпринимательства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улучшению инвестиционного климата на территории </w:t>
            </w:r>
            <w:r w:rsidRPr="0093702C">
              <w:rPr>
                <w:rFonts w:ascii="Times New Roman" w:hAnsi="Times New Roman"/>
                <w:sz w:val="24"/>
                <w:szCs w:val="24"/>
              </w:rPr>
              <w:t>Партизанского муниципального района,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3702C">
              <w:rPr>
                <w:rFonts w:ascii="Times New Roman" w:hAnsi="Times New Roman"/>
                <w:sz w:val="24"/>
                <w:szCs w:val="24"/>
              </w:rPr>
              <w:t xml:space="preserve"> представляющие интересы предпринимательского и инвестиционного сообщества, посредством размещения информационного сообщения </w:t>
            </w:r>
            <w:r w:rsidRPr="0093702C">
              <w:rPr>
                <w:rFonts w:ascii="Times New Roman" w:hAnsi="Times New Roman"/>
                <w:bCs/>
                <w:sz w:val="24"/>
                <w:szCs w:val="24"/>
              </w:rPr>
              <w:t xml:space="preserve">об </w:t>
            </w:r>
            <w:r w:rsidRPr="005C2F07">
              <w:rPr>
                <w:rFonts w:ascii="Times New Roman" w:hAnsi="Times New Roman"/>
                <w:bCs/>
                <w:sz w:val="24"/>
                <w:szCs w:val="24"/>
              </w:rPr>
              <w:t xml:space="preserve">опубликовании проекта </w:t>
            </w:r>
            <w:r w:rsidRPr="00900547">
              <w:rPr>
                <w:rFonts w:ascii="Times New Roman" w:hAnsi="Times New Roman"/>
                <w:bCs/>
                <w:sz w:val="24"/>
                <w:szCs w:val="24"/>
              </w:rPr>
              <w:t xml:space="preserve">МНПА на Интернет – портале </w:t>
            </w:r>
            <w:hyperlink r:id="rId10" w:history="1">
              <w:r w:rsidRPr="0090054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</w:t>
              </w:r>
              <w:proofErr w:type="gramEnd"/>
              <w:r w:rsidRPr="0090054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://regulation-new.primorsky.ru/</w:t>
              </w:r>
            </w:hyperlink>
            <w:r w:rsidRPr="0090054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00547">
              <w:rPr>
                <w:rFonts w:ascii="Times New Roman" w:hAnsi="Times New Roman"/>
                <w:sz w:val="24"/>
                <w:szCs w:val="24"/>
              </w:rPr>
              <w:t xml:space="preserve">в информационно-телекоммуникационной сети «Интернет» на официальном сайте администрации ПМР в разделе «Новости», а также на иных площадках в информационно-телекоммуникационной сети «Интернет», </w:t>
            </w:r>
            <w:r w:rsidRPr="009005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 исключением </w:t>
            </w:r>
            <w:proofErr w:type="gramStart"/>
            <w:r w:rsidRPr="009005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случаев проведения оценки регулирующего воздействия проектов муниципальных</w:t>
            </w:r>
            <w:proofErr w:type="gramEnd"/>
            <w:r w:rsidRPr="009005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актов, содержащих сведения, составляющие</w:t>
            </w:r>
            <w:r w:rsidRPr="009370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370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государственную тайну, или сведения конфиденциального характера</w:t>
            </w:r>
          </w:p>
        </w:tc>
        <w:tc>
          <w:tcPr>
            <w:tcW w:w="1418" w:type="dxa"/>
          </w:tcPr>
          <w:p w:rsidR="00745AE8" w:rsidRPr="0093702C" w:rsidRDefault="00745AE8" w:rsidP="00745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1417" w:type="dxa"/>
          </w:tcPr>
          <w:p w:rsidR="00745AE8" w:rsidRPr="0093702C" w:rsidRDefault="00745AE8" w:rsidP="00745AE8">
            <w:pPr>
              <w:jc w:val="center"/>
            </w:pPr>
            <w:proofErr w:type="gramStart"/>
            <w:r w:rsidRPr="0093702C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Партизанского муниципального </w:t>
            </w:r>
            <w:r w:rsidRPr="009370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района от 27.02.2020 № 240 </w:t>
            </w:r>
            <w:r w:rsidR="00CC65FC">
              <w:rPr>
                <w:rFonts w:ascii="Times New Roman" w:hAnsi="Times New Roman"/>
                <w:sz w:val="24"/>
                <w:szCs w:val="24"/>
              </w:rPr>
              <w:t>«Об утверждении порядка проведения оценки регулирующего воздействия проектов муниципальных нормативно правовых актов Партизанского муниципального района, экспертизы муниципальных нормативных правовых актов Партизанского муниципального района, затрагиваю</w:t>
            </w:r>
            <w:r w:rsidR="00CC65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щих вопросы осуществления предпринимательской и инвестиционной деятельности» </w:t>
            </w:r>
            <w:r w:rsidRPr="0093702C">
              <w:rPr>
                <w:rFonts w:ascii="Times New Roman" w:hAnsi="Times New Roman"/>
                <w:sz w:val="24"/>
                <w:szCs w:val="24"/>
              </w:rPr>
              <w:t xml:space="preserve">(в ред. от 22.12.2021 № 1295 «О внесении изменений в Порядок проведения оценки регулирующего воздействия  проектов муниципальных нормативных правовых актов </w:t>
            </w:r>
            <w:r>
              <w:rPr>
                <w:rFonts w:ascii="Times New Roman" w:hAnsi="Times New Roman"/>
                <w:sz w:val="24"/>
                <w:szCs w:val="24"/>
              </w:rPr>
              <w:t>ПМР</w:t>
            </w:r>
            <w:r w:rsidRPr="009370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3702C">
              <w:rPr>
                <w:rFonts w:ascii="Times New Roman" w:hAnsi="Times New Roman"/>
                <w:bCs/>
                <w:sz w:val="24"/>
                <w:szCs w:val="24"/>
              </w:rPr>
              <w:t>экспертизы и</w:t>
            </w:r>
            <w:proofErr w:type="gramEnd"/>
            <w:r w:rsidRPr="0093702C">
              <w:rPr>
                <w:rFonts w:ascii="Times New Roman" w:hAnsi="Times New Roman"/>
                <w:bCs/>
                <w:sz w:val="24"/>
                <w:szCs w:val="24"/>
              </w:rPr>
              <w:t xml:space="preserve"> оценки фактического </w:t>
            </w:r>
            <w:r w:rsidRPr="0093702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воздействия муниципальных нормативных правовых актов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ПМР, </w:t>
            </w:r>
            <w:r w:rsidRPr="0093702C">
              <w:rPr>
                <w:rFonts w:ascii="Times New Roman" w:hAnsi="Times New Roman"/>
                <w:bCs/>
                <w:sz w:val="24"/>
                <w:szCs w:val="24"/>
              </w:rPr>
              <w:t>затрагивающих вопросы осуществления предпринимательской и инвестиционной деятельности</w:t>
            </w:r>
            <w:r w:rsidR="00CC65F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BF1D7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745AE8" w:rsidRPr="0093702C" w:rsidRDefault="00745AE8" w:rsidP="00745AE8">
            <w:pPr>
              <w:jc w:val="center"/>
            </w:pPr>
          </w:p>
          <w:p w:rsidR="00745AE8" w:rsidRPr="00E079C0" w:rsidRDefault="008C0218" w:rsidP="000F72D1">
            <w:pPr>
              <w:jc w:val="center"/>
              <w:rPr>
                <w:color w:val="0066FF"/>
              </w:rPr>
            </w:pPr>
            <w:hyperlink r:id="rId11" w:history="1">
              <w:r w:rsidR="00745AE8" w:rsidRPr="00E079C0">
                <w:rPr>
                  <w:rStyle w:val="a5"/>
                  <w:color w:val="0066FF"/>
                </w:rPr>
                <w:t>http://rayon.partizansky.ru/</w:t>
              </w:r>
            </w:hyperlink>
          </w:p>
          <w:p w:rsidR="00745AE8" w:rsidRPr="00E079C0" w:rsidRDefault="008C0218" w:rsidP="00745AE8">
            <w:pPr>
              <w:jc w:val="center"/>
              <w:rPr>
                <w:color w:val="0066FF"/>
              </w:rPr>
            </w:pPr>
            <w:hyperlink r:id="rId12" w:history="1">
              <w:r w:rsidR="00745AE8" w:rsidRPr="00E079C0">
                <w:rPr>
                  <w:rStyle w:val="a5"/>
                  <w:color w:val="0066FF"/>
                </w:rPr>
                <w:t>https://regulation-new.primorsky.ru/projects</w:t>
              </w:r>
            </w:hyperlink>
          </w:p>
          <w:p w:rsidR="00E079C0" w:rsidRPr="0093702C" w:rsidRDefault="00E079C0" w:rsidP="00745AE8">
            <w:pPr>
              <w:jc w:val="center"/>
            </w:pPr>
          </w:p>
          <w:p w:rsidR="00745AE8" w:rsidRPr="00037148" w:rsidRDefault="00745AE8" w:rsidP="00220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AE8" w:rsidRPr="00037148" w:rsidRDefault="00745AE8" w:rsidP="00FE2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экономики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ПМР</w:t>
            </w:r>
          </w:p>
        </w:tc>
        <w:tc>
          <w:tcPr>
            <w:tcW w:w="2268" w:type="dxa"/>
          </w:tcPr>
          <w:p w:rsidR="00442C78" w:rsidRPr="00900547" w:rsidRDefault="00442C78" w:rsidP="00387C1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547">
              <w:rPr>
                <w:rFonts w:ascii="Times New Roman" w:hAnsi="Times New Roman"/>
                <w:sz w:val="24"/>
                <w:szCs w:val="24"/>
              </w:rPr>
              <w:t xml:space="preserve">Проведена экспертиза  в </w:t>
            </w:r>
            <w:proofErr w:type="gramStart"/>
            <w:r w:rsidRPr="00900547">
              <w:rPr>
                <w:rFonts w:ascii="Times New Roman" w:hAnsi="Times New Roman"/>
                <w:sz w:val="24"/>
                <w:szCs w:val="24"/>
              </w:rPr>
              <w:t>отношении</w:t>
            </w:r>
            <w:proofErr w:type="gramEnd"/>
            <w:r w:rsidRPr="00900547">
              <w:rPr>
                <w:rFonts w:ascii="Times New Roman" w:hAnsi="Times New Roman"/>
                <w:sz w:val="24"/>
                <w:szCs w:val="24"/>
              </w:rPr>
              <w:t xml:space="preserve"> 3 (трех), и оценка регулирующего воздействия в отношении </w:t>
            </w:r>
            <w:r w:rsidR="00CA073E" w:rsidRPr="00900547">
              <w:rPr>
                <w:rFonts w:ascii="Times New Roman" w:hAnsi="Times New Roman"/>
                <w:sz w:val="24"/>
                <w:szCs w:val="24"/>
              </w:rPr>
              <w:t>8</w:t>
            </w:r>
            <w:r w:rsidRPr="00900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0547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="00CA073E" w:rsidRPr="00900547">
              <w:rPr>
                <w:rFonts w:ascii="Times New Roman" w:hAnsi="Times New Roman"/>
                <w:sz w:val="24"/>
                <w:szCs w:val="24"/>
              </w:rPr>
              <w:t>восьми</w:t>
            </w:r>
            <w:r w:rsidRPr="00900547">
              <w:rPr>
                <w:rFonts w:ascii="Times New Roman" w:hAnsi="Times New Roman"/>
                <w:sz w:val="24"/>
                <w:szCs w:val="24"/>
              </w:rPr>
              <w:t>) МНПА,  утвержденных пос</w:t>
            </w:r>
            <w:r w:rsidR="00387C13" w:rsidRPr="00900547">
              <w:rPr>
                <w:rFonts w:ascii="Times New Roman" w:hAnsi="Times New Roman"/>
                <w:sz w:val="24"/>
                <w:szCs w:val="24"/>
              </w:rPr>
              <w:t>тановлениями администрации ПМР, на которые дано положительное заключение.</w:t>
            </w:r>
          </w:p>
          <w:p w:rsidR="00745AE8" w:rsidRPr="00180E32" w:rsidRDefault="00442C78" w:rsidP="00387C1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6576" w:rsidRPr="00180E32">
              <w:rPr>
                <w:rFonts w:ascii="Times New Roman" w:hAnsi="Times New Roman"/>
                <w:sz w:val="24"/>
                <w:szCs w:val="24"/>
              </w:rPr>
              <w:t xml:space="preserve">Все нормативные правовые акты, отчеты, уведомления и заключения,  касающиеся проведения процедуры ОРВ проектов МНПА, экспертизы МНПА и </w:t>
            </w:r>
            <w:r w:rsidR="00826576" w:rsidRPr="00180E32">
              <w:rPr>
                <w:rFonts w:ascii="Times New Roman" w:hAnsi="Times New Roman"/>
                <w:bCs/>
                <w:sz w:val="24"/>
                <w:szCs w:val="24"/>
              </w:rPr>
              <w:t>оценки фактического воздействия</w:t>
            </w:r>
            <w:r w:rsidR="00826576" w:rsidRPr="00180E32">
              <w:rPr>
                <w:rFonts w:ascii="Times New Roman" w:hAnsi="Times New Roman"/>
                <w:sz w:val="24"/>
                <w:szCs w:val="24"/>
              </w:rPr>
              <w:t>, размещены на официальном сайте администрации ПМР</w:t>
            </w:r>
            <w:r w:rsidR="00900547" w:rsidRPr="00180E32">
              <w:rPr>
                <w:rFonts w:ascii="Times New Roman" w:hAnsi="Times New Roman"/>
                <w:sz w:val="24"/>
                <w:szCs w:val="24"/>
              </w:rPr>
              <w:t xml:space="preserve">, а также на интернет </w:t>
            </w:r>
            <w:r w:rsidR="00900547" w:rsidRPr="00180E32">
              <w:rPr>
                <w:rFonts w:ascii="Times New Roman" w:hAnsi="Times New Roman"/>
                <w:bCs/>
                <w:sz w:val="24"/>
                <w:szCs w:val="24"/>
              </w:rPr>
              <w:t xml:space="preserve">портале </w:t>
            </w:r>
            <w:hyperlink r:id="rId13" w:history="1">
              <w:r w:rsidR="00900547" w:rsidRPr="00180E32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https://regulation-new.primorsky.ru/</w:t>
              </w:r>
            </w:hyperlink>
            <w:r w:rsidR="00900547" w:rsidRPr="00180E32">
              <w:t xml:space="preserve"> </w:t>
            </w:r>
          </w:p>
        </w:tc>
      </w:tr>
      <w:tr w:rsidR="00F07F92" w:rsidRPr="00446159" w:rsidTr="00451190">
        <w:trPr>
          <w:trHeight w:val="42"/>
        </w:trPr>
        <w:tc>
          <w:tcPr>
            <w:tcW w:w="14884" w:type="dxa"/>
            <w:gridSpan w:val="10"/>
          </w:tcPr>
          <w:p w:rsidR="00F07F92" w:rsidRPr="00E079C0" w:rsidRDefault="00F07F92" w:rsidP="00F07F92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79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2.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745AE8" w:rsidRPr="00037148" w:rsidTr="00451190">
        <w:trPr>
          <w:trHeight w:val="42"/>
        </w:trPr>
        <w:tc>
          <w:tcPr>
            <w:tcW w:w="671" w:type="dxa"/>
          </w:tcPr>
          <w:p w:rsidR="00745AE8" w:rsidRPr="00037148" w:rsidRDefault="00745AE8" w:rsidP="00220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48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739" w:type="dxa"/>
            <w:gridSpan w:val="2"/>
          </w:tcPr>
          <w:p w:rsidR="00745AE8" w:rsidRPr="00BD2D93" w:rsidRDefault="00745AE8" w:rsidP="00D93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r w:rsidRPr="00BD2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выполнения муниципальными заказчиками требований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в части закупок у субъектов малого предпринимательства и социально-ориентированных некоммерческих организаций</w:t>
            </w:r>
          </w:p>
        </w:tc>
        <w:tc>
          <w:tcPr>
            <w:tcW w:w="2694" w:type="dxa"/>
            <w:gridSpan w:val="2"/>
          </w:tcPr>
          <w:p w:rsidR="00745AE8" w:rsidRPr="003630D0" w:rsidRDefault="00745AE8" w:rsidP="00F905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Осуществление закупок </w:t>
            </w:r>
            <w:r w:rsidRPr="003630D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у </w:t>
            </w:r>
            <w:hyperlink r:id="rId14" w:history="1">
              <w:r w:rsidRPr="003630D0">
                <w:rPr>
                  <w:rFonts w:ascii="Times New Roman" w:eastAsiaTheme="minorHAnsi" w:hAnsi="Times New Roman"/>
                  <w:sz w:val="24"/>
                  <w:szCs w:val="24"/>
                </w:rPr>
                <w:t>субъектов</w:t>
              </w:r>
            </w:hyperlink>
            <w:r w:rsidRPr="003630D0">
              <w:rPr>
                <w:rFonts w:ascii="Times New Roman" w:eastAsiaTheme="minorHAnsi" w:hAnsi="Times New Roman"/>
                <w:sz w:val="24"/>
                <w:szCs w:val="24"/>
              </w:rPr>
              <w:t xml:space="preserve"> малого предпринимательства, социально ориентированных некоммерческих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3118" w:type="dxa"/>
          </w:tcPr>
          <w:p w:rsidR="00745AE8" w:rsidRPr="00BD2D93" w:rsidRDefault="00E079C0" w:rsidP="00E07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О</w:t>
            </w:r>
            <w:r w:rsidR="00745AE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существля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ются </w:t>
            </w:r>
            <w:r w:rsidR="00745AE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закупки </w:t>
            </w:r>
            <w:r w:rsidR="00745AE8" w:rsidRPr="003630D0">
              <w:rPr>
                <w:rFonts w:ascii="Times New Roman" w:eastAsiaTheme="minorHAnsi" w:hAnsi="Times New Roman"/>
                <w:sz w:val="24"/>
                <w:szCs w:val="24"/>
              </w:rPr>
              <w:t xml:space="preserve">у </w:t>
            </w:r>
            <w:hyperlink r:id="rId15" w:history="1">
              <w:r w:rsidR="00745AE8" w:rsidRPr="003630D0">
                <w:rPr>
                  <w:rFonts w:ascii="Times New Roman" w:eastAsiaTheme="minorHAnsi" w:hAnsi="Times New Roman"/>
                  <w:sz w:val="24"/>
                  <w:szCs w:val="24"/>
                </w:rPr>
                <w:t>субъектов</w:t>
              </w:r>
            </w:hyperlink>
            <w:r w:rsidR="00745AE8" w:rsidRPr="003630D0">
              <w:rPr>
                <w:rFonts w:ascii="Times New Roman" w:eastAsiaTheme="minorHAnsi" w:hAnsi="Times New Roman"/>
                <w:sz w:val="24"/>
                <w:szCs w:val="24"/>
              </w:rPr>
              <w:t xml:space="preserve"> малого предпринимательства, социально ориентированных некоммерческих </w:t>
            </w:r>
            <w:hyperlink r:id="rId16" w:history="1">
              <w:r w:rsidR="00745AE8" w:rsidRPr="003630D0">
                <w:rPr>
                  <w:rFonts w:ascii="Times New Roman" w:eastAsiaTheme="minorHAnsi" w:hAnsi="Times New Roman"/>
                  <w:sz w:val="24"/>
                  <w:szCs w:val="24"/>
                </w:rPr>
                <w:t>организаций</w:t>
              </w:r>
            </w:hyperlink>
            <w:r w:rsidR="00745AE8" w:rsidRPr="003630D0">
              <w:rPr>
                <w:rFonts w:ascii="Times New Roman" w:eastAsiaTheme="minorHAnsi" w:hAnsi="Times New Roman"/>
                <w:sz w:val="24"/>
                <w:szCs w:val="24"/>
              </w:rPr>
              <w:t xml:space="preserve"> в объеме </w:t>
            </w:r>
            <w:r w:rsidR="00745AE8" w:rsidRPr="00273AF5">
              <w:rPr>
                <w:rFonts w:ascii="Times New Roman" w:eastAsiaTheme="minorHAnsi" w:hAnsi="Times New Roman"/>
                <w:sz w:val="24"/>
                <w:szCs w:val="24"/>
              </w:rPr>
              <w:t xml:space="preserve">не менее чем 15 % </w:t>
            </w:r>
            <w:r w:rsidR="00745AE8" w:rsidRPr="003630D0">
              <w:rPr>
                <w:rFonts w:ascii="Times New Roman" w:eastAsiaTheme="minorHAnsi" w:hAnsi="Times New Roman"/>
                <w:sz w:val="24"/>
                <w:szCs w:val="24"/>
              </w:rPr>
              <w:t>совокупного годового объема закупок</w:t>
            </w:r>
            <w:r w:rsidR="00745AE8">
              <w:rPr>
                <w:rFonts w:ascii="Times New Roman" w:eastAsiaTheme="minorHAnsi" w:hAnsi="Times New Roman"/>
                <w:sz w:val="24"/>
                <w:szCs w:val="24"/>
              </w:rPr>
              <w:t xml:space="preserve"> в соответствии со ст. 30 Федерального закона от 05.04.2013 № 44 - </w:t>
            </w:r>
            <w:r w:rsidR="00745AE8">
              <w:rPr>
                <w:rFonts w:ascii="Times New Roman" w:eastAsiaTheme="minorHAnsi" w:hAnsi="Times New Roman"/>
                <w:caps/>
                <w:sz w:val="24"/>
                <w:szCs w:val="24"/>
              </w:rPr>
              <w:t>ФЗ</w:t>
            </w:r>
            <w:r w:rsidR="00745AE8">
              <w:rPr>
                <w:rFonts w:ascii="Times New Roman" w:eastAsiaTheme="minorHAnsi" w:hAnsi="Times New Roman"/>
                <w:sz w:val="24"/>
                <w:szCs w:val="24"/>
              </w:rPr>
              <w:t xml:space="preserve">  «О контрактной системе закупок товаров, работ, услуг для обеспечения государственных и муниципальных нужд»</w:t>
            </w:r>
            <w:proofErr w:type="gramEnd"/>
          </w:p>
        </w:tc>
        <w:tc>
          <w:tcPr>
            <w:tcW w:w="1418" w:type="dxa"/>
          </w:tcPr>
          <w:p w:rsidR="00745AE8" w:rsidRPr="00E079C0" w:rsidRDefault="00745AE8" w:rsidP="00220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9C0">
              <w:rPr>
                <w:rFonts w:ascii="Times New Roman" w:hAnsi="Times New Roman"/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1417" w:type="dxa"/>
          </w:tcPr>
          <w:p w:rsidR="00745AE8" w:rsidRPr="00BD2D93" w:rsidRDefault="00745AE8" w:rsidP="00220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AE8" w:rsidRPr="00BD2D93" w:rsidRDefault="00745AE8" w:rsidP="00FE2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93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Pr="00BD2D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закупок для обеспечения муниципальных нужд   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ПМР</w:t>
            </w:r>
            <w:r w:rsidRPr="00BD2D93">
              <w:rPr>
                <w:rFonts w:ascii="Times New Roman" w:hAnsi="Times New Roman"/>
                <w:sz w:val="24"/>
                <w:szCs w:val="24"/>
              </w:rPr>
              <w:t>, подведомственные учреждения, муниципальные унитарные предприятия</w:t>
            </w:r>
          </w:p>
        </w:tc>
        <w:tc>
          <w:tcPr>
            <w:tcW w:w="2268" w:type="dxa"/>
          </w:tcPr>
          <w:p w:rsidR="00745AE8" w:rsidRPr="00BD2D93" w:rsidRDefault="00C07072" w:rsidP="00187E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За 2022</w:t>
            </w:r>
            <w:r w:rsidRPr="0003714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администрацией Партизанского района и подведомственны</w:t>
            </w:r>
            <w:r w:rsidR="001A527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ми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учреждени</w:t>
            </w:r>
            <w:r w:rsidR="001A527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ями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, </w:t>
            </w:r>
            <w:r w:rsidR="001A527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муниципальными унитарными 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предпринимате</w:t>
            </w:r>
            <w:r w:rsidR="001A527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лями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размещено закупок на </w:t>
            </w:r>
            <w:r w:rsidR="00187E34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124089,0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тыс. руб., в том числе </w:t>
            </w:r>
            <w:r w:rsidR="001A527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субъектов малого предпринимательства на </w:t>
            </w:r>
            <w:r w:rsidR="00187E34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71,943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уб., что составляет </w:t>
            </w:r>
            <w:r w:rsidR="00187E34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57,98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% в общем объеме закупок.</w:t>
            </w:r>
          </w:p>
        </w:tc>
      </w:tr>
      <w:tr w:rsidR="00745AE8" w:rsidRPr="00037148" w:rsidTr="00451190">
        <w:trPr>
          <w:trHeight w:val="42"/>
        </w:trPr>
        <w:tc>
          <w:tcPr>
            <w:tcW w:w="671" w:type="dxa"/>
          </w:tcPr>
          <w:p w:rsidR="00745AE8" w:rsidRPr="00037148" w:rsidRDefault="00745AE8" w:rsidP="00220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48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739" w:type="dxa"/>
            <w:gridSpan w:val="2"/>
          </w:tcPr>
          <w:p w:rsidR="00745AE8" w:rsidRPr="00037148" w:rsidRDefault="00745AE8" w:rsidP="00220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4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Организация мероприятий </w:t>
            </w:r>
            <w:r w:rsidRPr="0003714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по методическому сопровождению заказчиков по вопросам недопущения нарушений законодательства в сфере защиты конкуренции и осуществления закупок товаров, работ, услуг</w:t>
            </w:r>
          </w:p>
        </w:tc>
        <w:tc>
          <w:tcPr>
            <w:tcW w:w="2694" w:type="dxa"/>
            <w:gridSpan w:val="2"/>
          </w:tcPr>
          <w:p w:rsidR="00745AE8" w:rsidRPr="00037148" w:rsidRDefault="00745AE8" w:rsidP="006D7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Консультативно-разъяснительная работа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методическому сопровождению заказчиков</w:t>
            </w:r>
            <w:r w:rsidRPr="0003714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по вопросам недопущения нарушений законодательства в сфере защиты конкуренции и осуществления закупок товаров, работ, услуг</w:t>
            </w:r>
          </w:p>
        </w:tc>
        <w:tc>
          <w:tcPr>
            <w:tcW w:w="3118" w:type="dxa"/>
          </w:tcPr>
          <w:p w:rsidR="00745AE8" w:rsidRPr="00037148" w:rsidRDefault="00187E34" w:rsidP="00187E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Осуществляется</w:t>
            </w:r>
            <w:r w:rsidR="00745AE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методическая помощь в </w:t>
            </w:r>
            <w:r w:rsidR="00745AE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разрешении возникающих вопросов при применении Федерального закона от 5 апреля 2013 года № 44 – ФЗ </w:t>
            </w:r>
            <w:r w:rsidR="00745AE8">
              <w:rPr>
                <w:rFonts w:ascii="Times New Roman" w:eastAsiaTheme="minorHAnsi" w:hAnsi="Times New Roman"/>
                <w:sz w:val="24"/>
                <w:szCs w:val="24"/>
              </w:rPr>
              <w:t>«О контрактной системе закупок товаров, работ, услуг для обеспечения государственных и муниципальных нужд»</w:t>
            </w:r>
            <w:r w:rsidR="00745AE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, во избежание нарушений  установленных норм</w:t>
            </w:r>
            <w:proofErr w:type="gramEnd"/>
          </w:p>
        </w:tc>
        <w:tc>
          <w:tcPr>
            <w:tcW w:w="1418" w:type="dxa"/>
          </w:tcPr>
          <w:p w:rsidR="00745AE8" w:rsidRPr="00037148" w:rsidRDefault="00745AE8" w:rsidP="00220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1417" w:type="dxa"/>
          </w:tcPr>
          <w:p w:rsidR="00745AE8" w:rsidRPr="00037148" w:rsidRDefault="00745AE8" w:rsidP="00220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AE8" w:rsidRPr="00037148" w:rsidRDefault="00745AE8" w:rsidP="00D93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4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Отдел закупок для </w:t>
            </w:r>
            <w:r w:rsidRPr="0003714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 xml:space="preserve">обеспечения муниципальных нужд администрации 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ПМР</w:t>
            </w:r>
          </w:p>
        </w:tc>
        <w:tc>
          <w:tcPr>
            <w:tcW w:w="2268" w:type="dxa"/>
          </w:tcPr>
          <w:p w:rsidR="00745AE8" w:rsidRPr="00037148" w:rsidRDefault="00273AF5" w:rsidP="00187E34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87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2022 год</w:t>
            </w:r>
            <w:r w:rsidR="00187E34" w:rsidRPr="00187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87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осуществлялась </w:t>
            </w:r>
            <w:r w:rsidRPr="00187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методическая помощь в 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разрешении возникающих вопросов при применении Федерального закона от 5 апреля 2013 года № 44 – ФЗ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«О контрактной системе закупок товаров, работ, услуг для обеспечения государственных и муниципальных нужд»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, во избежание нарушений  установленных норм</w:t>
            </w:r>
          </w:p>
        </w:tc>
      </w:tr>
      <w:tr w:rsidR="00CA073E" w:rsidRPr="00037148" w:rsidTr="00A32496">
        <w:trPr>
          <w:trHeight w:val="42"/>
        </w:trPr>
        <w:tc>
          <w:tcPr>
            <w:tcW w:w="14884" w:type="dxa"/>
            <w:gridSpan w:val="10"/>
          </w:tcPr>
          <w:p w:rsidR="00CA073E" w:rsidRDefault="00CA073E" w:rsidP="00BF5448">
            <w:pPr>
              <w:rPr>
                <w:rFonts w:ascii="Times New Roman" w:eastAsia="Times New Roman" w:hAnsi="Times New Roman"/>
                <w:b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D2D2D"/>
                <w:sz w:val="24"/>
                <w:szCs w:val="24"/>
                <w:lang w:eastAsia="ru-RU"/>
              </w:rPr>
              <w:lastRenderedPageBreak/>
              <w:t xml:space="preserve">     </w:t>
            </w:r>
            <w:r w:rsidR="00E079C0">
              <w:rPr>
                <w:rFonts w:ascii="Times New Roman" w:eastAsia="Times New Roman" w:hAnsi="Times New Roman"/>
                <w:b/>
                <w:color w:val="2D2D2D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color w:val="2D2D2D"/>
                <w:sz w:val="24"/>
                <w:szCs w:val="24"/>
                <w:lang w:eastAsia="ru-RU"/>
              </w:rPr>
              <w:t xml:space="preserve"> 3.   </w:t>
            </w:r>
            <w:r w:rsidRPr="007E2431">
              <w:rPr>
                <w:rFonts w:ascii="Times New Roman" w:eastAsia="Times New Roman" w:hAnsi="Times New Roman"/>
                <w:b/>
                <w:color w:val="2D2D2D"/>
                <w:sz w:val="24"/>
                <w:szCs w:val="24"/>
                <w:lang w:eastAsia="ru-RU"/>
              </w:rPr>
              <w:t>Мероприятия, направленные на устранение избыточного муниципального регулирования, а также на снижение</w:t>
            </w:r>
            <w:r>
              <w:rPr>
                <w:rFonts w:ascii="Times New Roman" w:eastAsia="Times New Roman" w:hAnsi="Times New Roman"/>
                <w:b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7E2431">
              <w:rPr>
                <w:rFonts w:ascii="Times New Roman" w:eastAsia="Times New Roman" w:hAnsi="Times New Roman"/>
                <w:b/>
                <w:color w:val="2D2D2D"/>
                <w:sz w:val="24"/>
                <w:szCs w:val="24"/>
                <w:lang w:eastAsia="ru-RU"/>
              </w:rPr>
              <w:t>административных барьеров</w:t>
            </w:r>
          </w:p>
        </w:tc>
      </w:tr>
      <w:tr w:rsidR="00745AE8" w:rsidRPr="00037148" w:rsidTr="00451190">
        <w:trPr>
          <w:trHeight w:val="916"/>
        </w:trPr>
        <w:tc>
          <w:tcPr>
            <w:tcW w:w="671" w:type="dxa"/>
          </w:tcPr>
          <w:p w:rsidR="00745AE8" w:rsidRPr="00037148" w:rsidRDefault="00745AE8" w:rsidP="00595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48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739" w:type="dxa"/>
            <w:gridSpan w:val="2"/>
          </w:tcPr>
          <w:p w:rsidR="00745AE8" w:rsidRPr="00037148" w:rsidRDefault="00745AE8" w:rsidP="00850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48">
              <w:rPr>
                <w:rFonts w:ascii="Times New Roman" w:hAnsi="Times New Roman"/>
                <w:sz w:val="24"/>
                <w:szCs w:val="24"/>
              </w:rPr>
              <w:t xml:space="preserve">Оптимизация процессов предоставления муниципальных услуг для субъектов предпринимательской деятельности </w:t>
            </w:r>
          </w:p>
        </w:tc>
        <w:tc>
          <w:tcPr>
            <w:tcW w:w="2694" w:type="dxa"/>
            <w:gridSpan w:val="2"/>
          </w:tcPr>
          <w:p w:rsidR="00745AE8" w:rsidRPr="00037148" w:rsidRDefault="00745AE8" w:rsidP="00595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Сокращение сроков оказания муниципальных услуг и снижение их стоимости для субъектов предпринимательской деятельности </w:t>
            </w:r>
          </w:p>
        </w:tc>
        <w:tc>
          <w:tcPr>
            <w:tcW w:w="3118" w:type="dxa"/>
          </w:tcPr>
          <w:p w:rsidR="00745AE8" w:rsidRPr="00037148" w:rsidRDefault="00A9162D" w:rsidP="00595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оказания муниципальных услуг сократились. </w:t>
            </w:r>
            <w:r w:rsidR="00745AE8" w:rsidRPr="00037148">
              <w:rPr>
                <w:rFonts w:ascii="Times New Roman" w:hAnsi="Times New Roman"/>
                <w:sz w:val="24"/>
                <w:szCs w:val="24"/>
              </w:rPr>
              <w:t>Случаев избыточного государственного и муниципального регулирования</w:t>
            </w:r>
            <w:r w:rsidR="00745AE8">
              <w:rPr>
                <w:rFonts w:ascii="Times New Roman" w:hAnsi="Times New Roman"/>
                <w:sz w:val="24"/>
                <w:szCs w:val="24"/>
              </w:rPr>
              <w:t>, административного давления</w:t>
            </w:r>
            <w:r w:rsidR="00745AE8" w:rsidRPr="00037148">
              <w:rPr>
                <w:rFonts w:ascii="Times New Roman" w:hAnsi="Times New Roman"/>
                <w:sz w:val="24"/>
                <w:szCs w:val="24"/>
              </w:rPr>
              <w:t xml:space="preserve"> не установлено</w:t>
            </w:r>
          </w:p>
        </w:tc>
        <w:tc>
          <w:tcPr>
            <w:tcW w:w="1418" w:type="dxa"/>
          </w:tcPr>
          <w:p w:rsidR="00745AE8" w:rsidRPr="00037148" w:rsidRDefault="00745AE8" w:rsidP="00595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1417" w:type="dxa"/>
          </w:tcPr>
          <w:p w:rsidR="00745AE8" w:rsidRPr="00037148" w:rsidRDefault="00745AE8" w:rsidP="00595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AE8" w:rsidRPr="00037148" w:rsidRDefault="00745AE8" w:rsidP="00611C2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37148">
              <w:rPr>
                <w:rFonts w:ascii="Times New Roman" w:hAnsi="Times New Roman"/>
                <w:sz w:val="24"/>
                <w:szCs w:val="24"/>
              </w:rPr>
              <w:t xml:space="preserve">Структурные подразделения 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ПМР</w:t>
            </w:r>
            <w:r w:rsidRPr="00037148">
              <w:rPr>
                <w:rFonts w:ascii="Times New Roman" w:hAnsi="Times New Roman"/>
                <w:sz w:val="24"/>
                <w:szCs w:val="24"/>
              </w:rPr>
              <w:t>, предоставляющие муниципальные услуги</w:t>
            </w:r>
          </w:p>
          <w:p w:rsidR="00745AE8" w:rsidRPr="00037148" w:rsidRDefault="00745AE8" w:rsidP="00595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5AE8" w:rsidRDefault="00A9162D" w:rsidP="001A527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и качество муниципальных услуг для субъектов предпринимательской деятельности, регулируются </w:t>
            </w:r>
            <w:r w:rsidR="00BC2779" w:rsidRPr="00BC2779">
              <w:rPr>
                <w:rFonts w:ascii="Times New Roman" w:hAnsi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="00BC2779" w:rsidRPr="00BC2779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="00BC2779" w:rsidRPr="00BC2779">
              <w:rPr>
                <w:rFonts w:ascii="Times New Roman" w:hAnsi="Times New Roman"/>
                <w:sz w:val="24"/>
                <w:szCs w:val="24"/>
              </w:rPr>
              <w:t xml:space="preserve"> «О свободном порте Владивосток» № </w:t>
            </w:r>
            <w:r w:rsidR="00BC2779" w:rsidRPr="00BC2779">
              <w:rPr>
                <w:rFonts w:ascii="Times New Roman" w:hAnsi="Times New Roman"/>
                <w:sz w:val="24"/>
                <w:szCs w:val="24"/>
              </w:rPr>
              <w:lastRenderedPageBreak/>
              <w:t>212-ФЗ от 13.07.2015г.</w:t>
            </w:r>
          </w:p>
          <w:p w:rsidR="001A5276" w:rsidRDefault="008C0218" w:rsidP="001A527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E079C0" w:rsidRPr="00E84A13">
                <w:rPr>
                  <w:rStyle w:val="a5"/>
                  <w:rFonts w:ascii="Times New Roman" w:hAnsi="Times New Roman"/>
                  <w:sz w:val="24"/>
                  <w:szCs w:val="24"/>
                </w:rPr>
                <w:t>http://rayon.partizansky.ru/?idmenu=&amp;id=20130312051731&amp;COMSD=20130305120136</w:t>
              </w:r>
            </w:hyperlink>
          </w:p>
          <w:p w:rsidR="00E079C0" w:rsidRPr="00BC2779" w:rsidRDefault="00E079C0" w:rsidP="001A527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AE8" w:rsidRPr="00037148" w:rsidTr="00451190">
        <w:trPr>
          <w:trHeight w:val="42"/>
        </w:trPr>
        <w:tc>
          <w:tcPr>
            <w:tcW w:w="671" w:type="dxa"/>
          </w:tcPr>
          <w:p w:rsidR="00745AE8" w:rsidRPr="00037148" w:rsidRDefault="00745AE8" w:rsidP="004C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48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739" w:type="dxa"/>
            <w:gridSpan w:val="2"/>
          </w:tcPr>
          <w:p w:rsidR="00745AE8" w:rsidRPr="00037148" w:rsidRDefault="00745AE8" w:rsidP="00595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48">
              <w:rPr>
                <w:rFonts w:ascii="Times New Roman" w:hAnsi="Times New Roman"/>
                <w:sz w:val="24"/>
                <w:szCs w:val="24"/>
              </w:rPr>
              <w:t>Размещение в открытом доступе информации о реализации муниципального имущества, а также земельных участков, находящихся в муниципальной собственности</w:t>
            </w:r>
          </w:p>
        </w:tc>
        <w:tc>
          <w:tcPr>
            <w:tcW w:w="2694" w:type="dxa"/>
            <w:gridSpan w:val="2"/>
          </w:tcPr>
          <w:p w:rsidR="00745AE8" w:rsidRDefault="00745AE8" w:rsidP="00595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равных условий доступа к информации о реализации муниципального имущества</w:t>
            </w:r>
          </w:p>
        </w:tc>
        <w:tc>
          <w:tcPr>
            <w:tcW w:w="3118" w:type="dxa"/>
          </w:tcPr>
          <w:p w:rsidR="00745AE8" w:rsidRDefault="00745AE8" w:rsidP="00850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48">
              <w:rPr>
                <w:rFonts w:ascii="Times New Roman" w:hAnsi="Times New Roman"/>
                <w:sz w:val="24"/>
                <w:szCs w:val="24"/>
              </w:rPr>
              <w:t>Обеспечены равные условия  доступа к информации о реализации муниципального имущества, а также земельных участков, находящихся в муниципальной собственности</w:t>
            </w:r>
          </w:p>
          <w:p w:rsidR="00745AE8" w:rsidRPr="00037148" w:rsidRDefault="00745AE8" w:rsidP="00850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AE8" w:rsidRPr="00037148" w:rsidRDefault="00745AE8" w:rsidP="00850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5AE8" w:rsidRPr="00037148" w:rsidRDefault="008C0218" w:rsidP="00850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745AE8" w:rsidRPr="00510DA4">
                <w:rPr>
                  <w:rStyle w:val="a5"/>
                  <w:rFonts w:ascii="Times New Roman" w:hAnsi="Times New Roman"/>
                  <w:sz w:val="24"/>
                  <w:szCs w:val="24"/>
                </w:rPr>
                <w:t>http://rayon.partizansky.ru/?idmenu=&amp;id=20200806033514&amp;COMSD=20110114100029</w:t>
              </w:r>
            </w:hyperlink>
          </w:p>
        </w:tc>
        <w:tc>
          <w:tcPr>
            <w:tcW w:w="1559" w:type="dxa"/>
          </w:tcPr>
          <w:p w:rsidR="00745AE8" w:rsidRPr="00037148" w:rsidRDefault="00745AE8" w:rsidP="00D93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48">
              <w:rPr>
                <w:rFonts w:ascii="Times New Roman" w:hAnsi="Times New Roman"/>
                <w:sz w:val="24"/>
                <w:szCs w:val="24"/>
              </w:rPr>
              <w:t xml:space="preserve">Управление по распоряжению муниципальной собственностью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ПМР</w:t>
            </w:r>
            <w:r w:rsidRPr="000371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45AE8" w:rsidRDefault="00AC10AB" w:rsidP="00D93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Исполняется на постоянной основе при назначении торгов. </w:t>
            </w:r>
          </w:p>
          <w:p w:rsidR="00AC10AB" w:rsidRDefault="00A9162D" w:rsidP="00D93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Вся информация р</w:t>
            </w:r>
            <w:r w:rsidR="00AC10AB">
              <w:rPr>
                <w:rFonts w:ascii="Times New Roman" w:hAnsi="Times New Roman"/>
                <w:sz w:val="24"/>
                <w:szCs w:val="24"/>
              </w:rPr>
              <w:t>азмещ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ается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AC10A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="00AC1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10AB" w:rsidRDefault="00AC10AB" w:rsidP="00AC10AB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lang w:val="en-US"/>
              </w:rPr>
              <w:t>torgi</w:t>
            </w:r>
            <w:r w:rsidRPr="00E16710">
              <w:rPr>
                <w:rFonts w:ascii="Times New Roman" w:eastAsia="Times New Roman" w:hAnsi="Times New Roman"/>
                <w:sz w:val="24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gov</w:t>
            </w:r>
            <w:proofErr w:type="spellEnd"/>
            <w:r w:rsidRPr="00E16710">
              <w:rPr>
                <w:rFonts w:ascii="Times New Roman" w:eastAsia="Times New Roman" w:hAnsi="Times New Roman"/>
                <w:sz w:val="24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ru</w:t>
            </w:r>
            <w:proofErr w:type="spellEnd"/>
            <w:r w:rsidRPr="00E16710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в системе Интернет;</w:t>
            </w:r>
          </w:p>
          <w:p w:rsidR="00AC10AB" w:rsidRDefault="00AC10AB" w:rsidP="00AC10AB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-официальный сайт администрации ПМР</w:t>
            </w:r>
          </w:p>
          <w:p w:rsidR="00AC10AB" w:rsidRDefault="008C0218" w:rsidP="00AC10AB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hyperlink r:id="rId19" w:history="1">
              <w:r w:rsidR="00AC10AB" w:rsidRPr="00510DA4">
                <w:rPr>
                  <w:rStyle w:val="a5"/>
                  <w:rFonts w:ascii="Times New Roman" w:hAnsi="Times New Roman"/>
                  <w:sz w:val="24"/>
                  <w:szCs w:val="24"/>
                </w:rPr>
                <w:t>http://rayon.partizansky.ru/?idmenu=&amp;id=20200806033514&amp;COMSD=20110114100029</w:t>
              </w:r>
            </w:hyperlink>
            <w:r w:rsidR="00491E5B">
              <w:t>;</w:t>
            </w:r>
            <w:r w:rsidR="00AC10AB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:rsidR="00AC10AB" w:rsidRPr="00037148" w:rsidRDefault="00AC10AB" w:rsidP="00187E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 </w:t>
            </w:r>
            <w:r w:rsidR="00187E34">
              <w:rPr>
                <w:rFonts w:ascii="Times New Roman" w:eastAsia="Times New Roman" w:hAnsi="Times New Roman"/>
                <w:sz w:val="24"/>
              </w:rPr>
              <w:t>Общественно-политическая г</w:t>
            </w:r>
            <w:r>
              <w:rPr>
                <w:rFonts w:ascii="Times New Roman" w:eastAsia="Times New Roman" w:hAnsi="Times New Roman"/>
                <w:sz w:val="24"/>
              </w:rPr>
              <w:t>азета «Золотая Долина».</w:t>
            </w:r>
          </w:p>
        </w:tc>
      </w:tr>
      <w:tr w:rsidR="00491E5B" w:rsidRPr="00037148" w:rsidTr="00451190">
        <w:trPr>
          <w:trHeight w:val="80"/>
        </w:trPr>
        <w:tc>
          <w:tcPr>
            <w:tcW w:w="14884" w:type="dxa"/>
            <w:gridSpan w:val="10"/>
          </w:tcPr>
          <w:p w:rsidR="00491E5B" w:rsidRDefault="00491E5B" w:rsidP="00BF54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E079C0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4.   </w:t>
            </w:r>
            <w:r w:rsidRPr="00BF5448">
              <w:rPr>
                <w:rFonts w:ascii="Times New Roman" w:hAnsi="Times New Roman"/>
                <w:b/>
                <w:sz w:val="24"/>
                <w:szCs w:val="24"/>
              </w:rPr>
              <w:t>Мероприятия в отдельных отраслях экономики Партизанского муниципального района</w:t>
            </w:r>
          </w:p>
        </w:tc>
      </w:tr>
      <w:tr w:rsidR="00745AE8" w:rsidRPr="00037148" w:rsidTr="00451190">
        <w:trPr>
          <w:trHeight w:val="865"/>
        </w:trPr>
        <w:tc>
          <w:tcPr>
            <w:tcW w:w="671" w:type="dxa"/>
          </w:tcPr>
          <w:p w:rsidR="00745AE8" w:rsidRPr="00037148" w:rsidRDefault="00745AE8" w:rsidP="00595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48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739" w:type="dxa"/>
            <w:gridSpan w:val="2"/>
          </w:tcPr>
          <w:p w:rsidR="00745AE8" w:rsidRPr="00031879" w:rsidRDefault="00745AE8" w:rsidP="00595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конкурентных способов при размещении муниципальн</w:t>
            </w:r>
            <w:r w:rsidRPr="000318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ых заказов на выполнение работ по благоустройству территории</w:t>
            </w:r>
          </w:p>
        </w:tc>
        <w:tc>
          <w:tcPr>
            <w:tcW w:w="2694" w:type="dxa"/>
            <w:gridSpan w:val="2"/>
          </w:tcPr>
          <w:p w:rsidR="00745AE8" w:rsidRPr="00031879" w:rsidRDefault="00745AE8" w:rsidP="00D11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Определение доли</w:t>
            </w:r>
            <w:r w:rsidRPr="000318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стоимости муниципальных контрактов, заключенных с </w:t>
            </w:r>
            <w:r w:rsidRPr="000318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частными организациями</w:t>
            </w:r>
          </w:p>
        </w:tc>
        <w:tc>
          <w:tcPr>
            <w:tcW w:w="3118" w:type="dxa"/>
          </w:tcPr>
          <w:p w:rsidR="00745AE8" w:rsidRPr="00031879" w:rsidRDefault="00745AE8" w:rsidP="00595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Доля стоимости муниципальных контрактов, заключенных с частными организациями, в общей стоимости </w:t>
            </w:r>
            <w:r w:rsidRPr="000318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муниципальных контрактов по благоустройству не менее </w:t>
            </w:r>
            <w:r w:rsidRPr="000432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418" w:type="dxa"/>
          </w:tcPr>
          <w:p w:rsidR="00745AE8" w:rsidRPr="00031879" w:rsidRDefault="00745AE8" w:rsidP="00595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1417" w:type="dxa"/>
          </w:tcPr>
          <w:p w:rsidR="00745AE8" w:rsidRPr="00031879" w:rsidRDefault="000F72D1" w:rsidP="00595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контракты</w:t>
            </w:r>
          </w:p>
        </w:tc>
        <w:tc>
          <w:tcPr>
            <w:tcW w:w="1559" w:type="dxa"/>
          </w:tcPr>
          <w:p w:rsidR="00745AE8" w:rsidRPr="00037148" w:rsidRDefault="00745AE8" w:rsidP="004C6C30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37148">
              <w:rPr>
                <w:rFonts w:ascii="Times New Roman" w:hAnsi="Times New Roman"/>
                <w:sz w:val="24"/>
                <w:szCs w:val="24"/>
              </w:rPr>
              <w:t xml:space="preserve">Отдел  жизнеобеспечения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ПМР</w:t>
            </w:r>
          </w:p>
          <w:p w:rsidR="00745AE8" w:rsidRPr="00037148" w:rsidRDefault="00745AE8" w:rsidP="004C6C30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37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Главы сельских поселений </w:t>
            </w:r>
            <w:r>
              <w:rPr>
                <w:rFonts w:ascii="Times New Roman" w:hAnsi="Times New Roman"/>
                <w:sz w:val="24"/>
                <w:szCs w:val="24"/>
              </w:rPr>
              <w:t>ПМР</w:t>
            </w:r>
          </w:p>
          <w:p w:rsidR="00745AE8" w:rsidRPr="00037148" w:rsidRDefault="00745AE8" w:rsidP="00595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5AE8" w:rsidRPr="00AE1DFA" w:rsidRDefault="00B13621" w:rsidP="00B13621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r w:rsidR="004B05D0" w:rsidRPr="004B05D0">
              <w:rPr>
                <w:rFonts w:ascii="Times New Roman" w:hAnsi="Times New Roman"/>
                <w:sz w:val="24"/>
                <w:szCs w:val="24"/>
              </w:rPr>
              <w:t>2022 год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B05D0" w:rsidRPr="004B0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5A4E">
              <w:rPr>
                <w:rFonts w:ascii="Times New Roman" w:hAnsi="Times New Roman"/>
                <w:sz w:val="24"/>
                <w:szCs w:val="24"/>
              </w:rPr>
              <w:t xml:space="preserve">заключались </w:t>
            </w:r>
            <w:r w:rsidR="004B05D0" w:rsidRPr="000318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</w:t>
            </w:r>
            <w:r w:rsidR="004B0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4B05D0" w:rsidRPr="000318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контракт</w:t>
            </w:r>
            <w:r w:rsidR="004B0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выполнение работ </w:t>
            </w:r>
            <w:r w:rsidR="004B05D0" w:rsidRPr="000318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благоустройству территории</w:t>
            </w:r>
            <w:r w:rsidR="00BB5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что составляет более 30% </w:t>
            </w:r>
            <w:r w:rsidRPr="00B136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общей стоимости муниципальных контрактов по выполненным работам</w:t>
            </w:r>
          </w:p>
        </w:tc>
      </w:tr>
      <w:tr w:rsidR="00745AE8" w:rsidRPr="00037148" w:rsidTr="00451190">
        <w:trPr>
          <w:trHeight w:val="632"/>
        </w:trPr>
        <w:tc>
          <w:tcPr>
            <w:tcW w:w="671" w:type="dxa"/>
          </w:tcPr>
          <w:p w:rsidR="00745AE8" w:rsidRPr="00037148" w:rsidRDefault="00745AE8" w:rsidP="004C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48">
              <w:rPr>
                <w:rFonts w:ascii="Times New Roman" w:hAnsi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1739" w:type="dxa"/>
            <w:gridSpan w:val="2"/>
          </w:tcPr>
          <w:p w:rsidR="00745AE8" w:rsidRPr="00031879" w:rsidRDefault="00745AE8" w:rsidP="00595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конкурентных способов при размещении муниципальных заказов на выполнение работ по ремонту  и содержанию дорог</w:t>
            </w:r>
          </w:p>
        </w:tc>
        <w:tc>
          <w:tcPr>
            <w:tcW w:w="2694" w:type="dxa"/>
            <w:gridSpan w:val="2"/>
          </w:tcPr>
          <w:p w:rsidR="00745AE8" w:rsidRPr="00031879" w:rsidRDefault="00745AE8" w:rsidP="00D11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д</w:t>
            </w:r>
            <w:r w:rsidRPr="000318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318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стоимости муниципальных контрактов, заключенных с частными организациями, в общей стоимости муниципальных контрактов на выполнение работ по ремонту  и содержанию дорог </w:t>
            </w:r>
          </w:p>
        </w:tc>
        <w:tc>
          <w:tcPr>
            <w:tcW w:w="3118" w:type="dxa"/>
          </w:tcPr>
          <w:p w:rsidR="00745AE8" w:rsidRPr="00031879" w:rsidRDefault="00745AE8" w:rsidP="006D7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стоимости муниципальных контрактов, заключенных с частными организациями, в общей стоимости муниципальных контрактов на выполнение работ по ремонту  и содержанию дорог не менее 25%</w:t>
            </w:r>
          </w:p>
        </w:tc>
        <w:tc>
          <w:tcPr>
            <w:tcW w:w="1418" w:type="dxa"/>
          </w:tcPr>
          <w:p w:rsidR="00745AE8" w:rsidRPr="00031879" w:rsidRDefault="00745AE8" w:rsidP="00595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1417" w:type="dxa"/>
          </w:tcPr>
          <w:p w:rsidR="00745AE8" w:rsidRPr="00031879" w:rsidRDefault="007276FE" w:rsidP="00595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контракты</w:t>
            </w:r>
          </w:p>
        </w:tc>
        <w:tc>
          <w:tcPr>
            <w:tcW w:w="1559" w:type="dxa"/>
          </w:tcPr>
          <w:p w:rsidR="00745AE8" w:rsidRPr="00037148" w:rsidRDefault="00745AE8" w:rsidP="00D93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48">
              <w:rPr>
                <w:rFonts w:ascii="Times New Roman" w:hAnsi="Times New Roman"/>
                <w:sz w:val="24"/>
                <w:szCs w:val="24"/>
              </w:rPr>
              <w:t xml:space="preserve">Отдел дорожного хозяйства и транспорта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ПМР</w:t>
            </w:r>
            <w:r w:rsidRPr="000371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45AE8" w:rsidRPr="00037148" w:rsidRDefault="007276FE" w:rsidP="005F1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2022 год заключ</w:t>
            </w:r>
            <w:r w:rsidR="00643DC7">
              <w:rPr>
                <w:rFonts w:ascii="Times New Roman" w:hAnsi="Times New Roman"/>
                <w:sz w:val="24"/>
                <w:szCs w:val="24"/>
              </w:rPr>
              <w:t>ались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</w:t>
            </w:r>
            <w:r w:rsidR="00643DC7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контракт</w:t>
            </w:r>
            <w:r w:rsidR="00643DC7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частными организациями на </w:t>
            </w:r>
            <w:r w:rsidRPr="00B136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сумму </w:t>
            </w:r>
            <w:r w:rsidR="00B13621" w:rsidRPr="00B136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81026,7</w:t>
            </w:r>
            <w:r w:rsidRPr="00B136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</w:t>
            </w:r>
            <w:proofErr w:type="gramStart"/>
            <w:r w:rsidRPr="00B136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B136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уб., что составляет </w:t>
            </w:r>
            <w:r w:rsidR="00B13621" w:rsidRPr="00B136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</w:t>
            </w:r>
            <w:r w:rsidRPr="00B136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%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общей стоимости муниципальных контрактов по выполненным работам  по ремонту и содержанию дорог</w:t>
            </w:r>
          </w:p>
        </w:tc>
      </w:tr>
      <w:tr w:rsidR="00745AE8" w:rsidRPr="00037148" w:rsidTr="00451190">
        <w:trPr>
          <w:trHeight w:val="701"/>
        </w:trPr>
        <w:tc>
          <w:tcPr>
            <w:tcW w:w="671" w:type="dxa"/>
          </w:tcPr>
          <w:p w:rsidR="00745AE8" w:rsidRPr="00037148" w:rsidRDefault="00745AE8" w:rsidP="004C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48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1739" w:type="dxa"/>
            <w:gridSpan w:val="2"/>
          </w:tcPr>
          <w:p w:rsidR="00745AE8" w:rsidRPr="00031879" w:rsidRDefault="00745AE8" w:rsidP="00595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Применение конкурентных способов при размещении муниципальных заказов на выполнение работ по </w:t>
            </w:r>
            <w:r w:rsidRPr="000318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ремонту сетей</w:t>
            </w:r>
          </w:p>
        </w:tc>
        <w:tc>
          <w:tcPr>
            <w:tcW w:w="2694" w:type="dxa"/>
            <w:gridSpan w:val="2"/>
          </w:tcPr>
          <w:p w:rsidR="00745AE8" w:rsidRPr="00031879" w:rsidRDefault="00745AE8" w:rsidP="00D11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Определение д</w:t>
            </w:r>
            <w:r w:rsidRPr="000318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318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стоимости муниципальных контрактов, заключенных с частными организациями, в общей стоимости </w:t>
            </w:r>
            <w:r w:rsidRPr="000318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муниципальных контрактов на выполнение работ по ремонту сетей </w:t>
            </w:r>
          </w:p>
        </w:tc>
        <w:tc>
          <w:tcPr>
            <w:tcW w:w="3118" w:type="dxa"/>
          </w:tcPr>
          <w:p w:rsidR="00745AE8" w:rsidRPr="00031879" w:rsidRDefault="00745AE8" w:rsidP="006D7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Доля стоимости муниципальных контрактов, заключенных с частными организациями, в общей стоимости муниципальных контрактов на выполнение работ по ремонту сетей не </w:t>
            </w:r>
            <w:r w:rsidRPr="00AA7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менее </w:t>
            </w:r>
            <w:r w:rsidRPr="00AA7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50%</w:t>
            </w:r>
          </w:p>
        </w:tc>
        <w:tc>
          <w:tcPr>
            <w:tcW w:w="1418" w:type="dxa"/>
          </w:tcPr>
          <w:p w:rsidR="00745AE8" w:rsidRPr="00031879" w:rsidRDefault="00745AE8" w:rsidP="00595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1417" w:type="dxa"/>
          </w:tcPr>
          <w:p w:rsidR="00745AE8" w:rsidRPr="00031879" w:rsidRDefault="000F72D1" w:rsidP="00595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контракты</w:t>
            </w:r>
          </w:p>
        </w:tc>
        <w:tc>
          <w:tcPr>
            <w:tcW w:w="1559" w:type="dxa"/>
          </w:tcPr>
          <w:p w:rsidR="00745AE8" w:rsidRPr="00037148" w:rsidRDefault="00745AE8" w:rsidP="00F87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48">
              <w:rPr>
                <w:rFonts w:ascii="Times New Roman" w:hAnsi="Times New Roman"/>
                <w:sz w:val="24"/>
                <w:szCs w:val="24"/>
              </w:rPr>
              <w:t xml:space="preserve">Отдел жизнеобеспечения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ПМР</w:t>
            </w:r>
            <w:r w:rsidRPr="000371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45AE8" w:rsidRPr="00037148" w:rsidRDefault="0010479E" w:rsidP="005F1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A79D5">
              <w:rPr>
                <w:rFonts w:ascii="Times New Roman" w:hAnsi="Times New Roman"/>
                <w:sz w:val="24"/>
                <w:szCs w:val="24"/>
              </w:rPr>
              <w:t xml:space="preserve"> 2022 год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AA79D5">
              <w:rPr>
                <w:rFonts w:ascii="Times New Roman" w:hAnsi="Times New Roman"/>
                <w:sz w:val="24"/>
                <w:szCs w:val="24"/>
              </w:rPr>
              <w:t xml:space="preserve"> заключено муниципальных контрактов </w:t>
            </w:r>
            <w:r w:rsidR="000432F2" w:rsidRPr="000318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частными организациями</w:t>
            </w:r>
            <w:r w:rsidR="000432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сумму 9251,2 тыс. руб., что составляет </w:t>
            </w:r>
            <w:r w:rsidR="000432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95 % </w:t>
            </w:r>
            <w:r w:rsidR="00491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0432F2">
              <w:rPr>
                <w:rFonts w:ascii="Times New Roman" w:hAnsi="Times New Roman"/>
                <w:sz w:val="24"/>
                <w:szCs w:val="24"/>
              </w:rPr>
              <w:t>общей стоимости муниципальных контрактов</w:t>
            </w:r>
            <w:r w:rsidR="000432F2" w:rsidRPr="000318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выполнение работ по ремонту сетей</w:t>
            </w:r>
            <w:r w:rsidR="00491E5B">
              <w:rPr>
                <w:rFonts w:ascii="Times New Roman" w:hAnsi="Times New Roman"/>
                <w:sz w:val="24"/>
                <w:szCs w:val="24"/>
              </w:rPr>
              <w:t xml:space="preserve"> и объектов коммунальной инфраструктуры</w:t>
            </w:r>
          </w:p>
        </w:tc>
      </w:tr>
      <w:tr w:rsidR="00745AE8" w:rsidRPr="00037148" w:rsidTr="00451190">
        <w:trPr>
          <w:trHeight w:val="39"/>
        </w:trPr>
        <w:tc>
          <w:tcPr>
            <w:tcW w:w="671" w:type="dxa"/>
          </w:tcPr>
          <w:p w:rsidR="00745AE8" w:rsidRPr="00037148" w:rsidRDefault="00745AE8" w:rsidP="004C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48">
              <w:rPr>
                <w:rFonts w:ascii="Times New Roman" w:hAnsi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1739" w:type="dxa"/>
            <w:gridSpan w:val="2"/>
          </w:tcPr>
          <w:p w:rsidR="00745AE8" w:rsidRPr="00611C21" w:rsidRDefault="00745AE8" w:rsidP="0059591E">
            <w:pPr>
              <w:jc w:val="center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611C2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Проведение открытых конкурсов на право осуществления перевозок по муниципальным маршрутам регулярных перевозок автомобильным </w:t>
            </w:r>
          </w:p>
          <w:p w:rsidR="00745AE8" w:rsidRPr="00611C21" w:rsidRDefault="00745AE8" w:rsidP="00D93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2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транспортом на городских и пригородных маршрутах на территории 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ПМР</w:t>
            </w:r>
          </w:p>
        </w:tc>
        <w:tc>
          <w:tcPr>
            <w:tcW w:w="2694" w:type="dxa"/>
            <w:gridSpan w:val="2"/>
          </w:tcPr>
          <w:p w:rsidR="00745AE8" w:rsidRPr="00611C21" w:rsidRDefault="00745AE8" w:rsidP="00031879">
            <w:pPr>
              <w:tabs>
                <w:tab w:val="left" w:pos="1529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C21">
              <w:rPr>
                <w:rFonts w:ascii="Times New Roman" w:hAnsi="Times New Roman"/>
                <w:sz w:val="24"/>
                <w:szCs w:val="24"/>
              </w:rPr>
              <w:t>Проведение аукционов на выполнение работ по осуществлению регулярных перевозок пассажиров и багажа автомобильным транспортом по регулируемым тарифам.</w:t>
            </w:r>
          </w:p>
          <w:p w:rsidR="00745AE8" w:rsidRPr="00611C21" w:rsidRDefault="00745AE8" w:rsidP="00D93B68">
            <w:pPr>
              <w:tabs>
                <w:tab w:val="left" w:pos="1529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C21">
              <w:rPr>
                <w:rFonts w:ascii="Times New Roman" w:hAnsi="Times New Roman"/>
                <w:sz w:val="24"/>
                <w:szCs w:val="24"/>
              </w:rPr>
              <w:t>Заключение контрактов на выполнение работ по осуществлению регулярных перевозок по регулируемым и нерегулируемым маршрутам</w:t>
            </w:r>
          </w:p>
        </w:tc>
        <w:tc>
          <w:tcPr>
            <w:tcW w:w="3118" w:type="dxa"/>
          </w:tcPr>
          <w:p w:rsidR="00745AE8" w:rsidRPr="00611C21" w:rsidRDefault="00745AE8" w:rsidP="00D1124E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611C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ПМР</w:t>
            </w:r>
            <w:r w:rsidRPr="00611C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04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заключаются </w:t>
            </w:r>
            <w:r w:rsidRPr="00611C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муниципальные контракты на выполнение работ по осуществлению регулярных перевозок по регулируемым тарифам</w:t>
            </w:r>
            <w:r w:rsidR="00104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611C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3247A9" w:rsidRDefault="0010479E" w:rsidP="0010479E">
            <w:pPr>
              <w:pStyle w:val="ConsPlusNormal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Проводятся а</w:t>
            </w:r>
            <w:r w:rsidR="00745AE8" w:rsidRPr="00611C21">
              <w:rPr>
                <w:rFonts w:ascii="Times New Roman" w:hAnsi="Times New Roman" w:cs="Times New Roman"/>
                <w:sz w:val="24"/>
                <w:szCs w:val="24"/>
              </w:rPr>
              <w:t>укцион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745AE8" w:rsidRPr="00611C21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работ  по осуществлению регулярных перевозок пассажиров и багажа автомобильным транспортом </w:t>
            </w:r>
            <w:r w:rsidR="00745AE8" w:rsidRPr="00611C21">
              <w:rPr>
                <w:rFonts w:ascii="Times New Roman" w:hAnsi="Times New Roman"/>
                <w:sz w:val="24"/>
                <w:szCs w:val="24"/>
              </w:rPr>
              <w:t>по регулируемым тарифам по 3-м муниципальным маршрутам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5AE8" w:rsidRPr="00611C21" w:rsidRDefault="003247A9" w:rsidP="003247A9">
            <w:pPr>
              <w:pStyle w:val="ConsPlusNormal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Проводится </w:t>
            </w:r>
            <w:r w:rsidR="00745AE8" w:rsidRPr="00611C21">
              <w:rPr>
                <w:rFonts w:ascii="Times New Roman" w:hAnsi="Times New Roman"/>
                <w:sz w:val="24"/>
                <w:szCs w:val="24"/>
              </w:rPr>
              <w:t>открыт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="00745AE8" w:rsidRPr="00611C21">
              <w:rPr>
                <w:rFonts w:ascii="Times New Roman" w:hAnsi="Times New Roman"/>
                <w:sz w:val="24"/>
                <w:szCs w:val="24"/>
              </w:rPr>
              <w:t xml:space="preserve"> конкурс на право получения свидетельства об осуществлении  перевозок по муниципальным маршрутам регулярных перевозок на территории </w:t>
            </w:r>
            <w:r w:rsidR="00745AE8">
              <w:rPr>
                <w:rFonts w:ascii="Times New Roman" w:hAnsi="Times New Roman"/>
                <w:sz w:val="24"/>
                <w:szCs w:val="24"/>
              </w:rPr>
              <w:t>ПМР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45AE8" w:rsidRPr="00611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45AE8" w:rsidRDefault="00745AE8" w:rsidP="00D93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E079C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11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745AE8" w:rsidRDefault="00745AE8" w:rsidP="00D93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5AE8" w:rsidRPr="00611C21" w:rsidRDefault="00745AE8" w:rsidP="00D93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5AE8" w:rsidRDefault="00745AE8" w:rsidP="004C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C21">
              <w:rPr>
                <w:rFonts w:ascii="Times New Roman" w:hAnsi="Times New Roman"/>
                <w:sz w:val="24"/>
                <w:szCs w:val="24"/>
              </w:rPr>
              <w:t xml:space="preserve">Положение «Об организации проведения открытого конкурса на право  получения свидетельства об осуществлении перевозок по муниципальным маршрутам регулярных  перевозок на территории  Партизанского </w:t>
            </w:r>
            <w:r w:rsidRPr="00611C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района», </w:t>
            </w:r>
            <w:proofErr w:type="gramStart"/>
            <w:r w:rsidRPr="00611C21">
              <w:rPr>
                <w:rFonts w:ascii="Times New Roman" w:hAnsi="Times New Roman"/>
                <w:sz w:val="24"/>
                <w:szCs w:val="24"/>
              </w:rPr>
              <w:t>утвержден</w:t>
            </w:r>
            <w:proofErr w:type="gramEnd"/>
            <w:r w:rsidRPr="00611C21">
              <w:rPr>
                <w:rFonts w:ascii="Times New Roman" w:hAnsi="Times New Roman"/>
                <w:sz w:val="24"/>
                <w:szCs w:val="24"/>
              </w:rPr>
              <w:t xml:space="preserve"> постановлением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ПМР</w:t>
            </w:r>
            <w:r w:rsidRPr="00611C21">
              <w:rPr>
                <w:rFonts w:ascii="Times New Roman" w:hAnsi="Times New Roman"/>
                <w:sz w:val="24"/>
                <w:szCs w:val="24"/>
              </w:rPr>
              <w:t xml:space="preserve">  от 21.08.2017 № 474  </w:t>
            </w:r>
          </w:p>
          <w:p w:rsidR="005F1846" w:rsidRDefault="008C0218" w:rsidP="004C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5F1846" w:rsidRPr="00E84A13">
                <w:rPr>
                  <w:rStyle w:val="a5"/>
                  <w:rFonts w:ascii="Times New Roman" w:hAnsi="Times New Roman"/>
                  <w:sz w:val="24"/>
                  <w:szCs w:val="24"/>
                </w:rPr>
                <w:t>http://rayon.partizansky.ru/doc/doc_db/5ac7d15d7bf50ff1d1730bc089fd7aa5.pdf</w:t>
              </w:r>
            </w:hyperlink>
          </w:p>
          <w:p w:rsidR="005F1846" w:rsidRPr="00037148" w:rsidRDefault="005F1846" w:rsidP="004C6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AE8" w:rsidRPr="00037148" w:rsidRDefault="00745AE8" w:rsidP="00D93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дорожного хозяйства и транспорта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ПМР</w:t>
            </w:r>
            <w:r w:rsidRPr="000371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0479E" w:rsidRPr="00611C21" w:rsidRDefault="0010479E" w:rsidP="0010479E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2022 году </w:t>
            </w:r>
            <w:r w:rsidRPr="00611C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муниципальные контракты на выполнение работ по осуществлению регулярных перевозок по регулируемым тарифам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11C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 заключены</w:t>
            </w:r>
            <w:r w:rsidRPr="00611C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</w:p>
          <w:p w:rsidR="0010479E" w:rsidRPr="00611C21" w:rsidRDefault="0010479E" w:rsidP="0010479E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C21">
              <w:rPr>
                <w:rFonts w:ascii="Times New Roman" w:hAnsi="Times New Roman" w:cs="Times New Roman"/>
                <w:sz w:val="24"/>
                <w:szCs w:val="24"/>
              </w:rPr>
              <w:t xml:space="preserve">Аукцион на выполнение работ  по осуществлению регулярных перевозок пассажиров и багажа автомобильным транспортом </w:t>
            </w:r>
            <w:r w:rsidRPr="00611C21">
              <w:rPr>
                <w:rFonts w:ascii="Times New Roman" w:hAnsi="Times New Roman"/>
                <w:sz w:val="24"/>
                <w:szCs w:val="24"/>
              </w:rPr>
              <w:t xml:space="preserve">по регулируемым тарифам по 3-м муниципальным маршрутам не был объявлен. </w:t>
            </w:r>
          </w:p>
          <w:p w:rsidR="00745AE8" w:rsidRPr="00037148" w:rsidRDefault="0010479E" w:rsidP="003247A9">
            <w:pPr>
              <w:rPr>
                <w:rFonts w:ascii="Times New Roman" w:hAnsi="Times New Roman"/>
                <w:sz w:val="24"/>
                <w:szCs w:val="24"/>
              </w:rPr>
            </w:pPr>
            <w:r w:rsidRPr="00611C21">
              <w:rPr>
                <w:rFonts w:ascii="Times New Roman" w:hAnsi="Times New Roman"/>
                <w:sz w:val="24"/>
                <w:szCs w:val="24"/>
              </w:rPr>
              <w:t xml:space="preserve">Регулярные перевозки по нерегулируемым маршрутам </w:t>
            </w:r>
            <w:r w:rsidRPr="00611C21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</w:t>
            </w:r>
            <w:r w:rsidR="003247A9">
              <w:rPr>
                <w:rFonts w:ascii="Times New Roman" w:hAnsi="Times New Roman"/>
                <w:sz w:val="24"/>
                <w:szCs w:val="24"/>
              </w:rPr>
              <w:t>лись</w:t>
            </w:r>
            <w:r w:rsidRPr="00611C21">
              <w:rPr>
                <w:rFonts w:ascii="Times New Roman" w:hAnsi="Times New Roman"/>
                <w:sz w:val="24"/>
                <w:szCs w:val="24"/>
              </w:rPr>
              <w:t xml:space="preserve"> на основании открыто</w:t>
            </w:r>
            <w:r w:rsidR="003247A9">
              <w:rPr>
                <w:rFonts w:ascii="Times New Roman" w:hAnsi="Times New Roman"/>
                <w:sz w:val="24"/>
                <w:szCs w:val="24"/>
              </w:rPr>
              <w:t>го</w:t>
            </w:r>
            <w:r w:rsidRPr="00611C21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 w:rsidR="003247A9">
              <w:rPr>
                <w:rFonts w:ascii="Times New Roman" w:hAnsi="Times New Roman"/>
                <w:sz w:val="24"/>
                <w:szCs w:val="24"/>
              </w:rPr>
              <w:t>а</w:t>
            </w:r>
            <w:r w:rsidRPr="00611C21">
              <w:rPr>
                <w:rFonts w:ascii="Times New Roman" w:hAnsi="Times New Roman"/>
                <w:sz w:val="24"/>
                <w:szCs w:val="24"/>
              </w:rPr>
              <w:t xml:space="preserve"> на право получения свидетельства об осуществлении  перевозок по муниципальным маршрутам регулярных перевозок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ПМР</w:t>
            </w:r>
            <w:r w:rsidRPr="00611C21">
              <w:rPr>
                <w:rFonts w:ascii="Times New Roman" w:hAnsi="Times New Roman"/>
                <w:sz w:val="24"/>
                <w:szCs w:val="24"/>
              </w:rPr>
              <w:t xml:space="preserve"> от 10.10.2017</w:t>
            </w:r>
            <w:r w:rsidR="003247A9">
              <w:rPr>
                <w:rFonts w:ascii="Times New Roman" w:hAnsi="Times New Roman"/>
                <w:sz w:val="24"/>
                <w:szCs w:val="24"/>
              </w:rPr>
              <w:t>года.</w:t>
            </w:r>
            <w:r w:rsidRPr="00611C21">
              <w:rPr>
                <w:rFonts w:ascii="Times New Roman" w:hAnsi="Times New Roman"/>
                <w:sz w:val="24"/>
                <w:szCs w:val="24"/>
              </w:rPr>
              <w:t xml:space="preserve"> Срок выданных  свидетельств об осуществлении перевозок по трем муниципальным маршрутам регулярных  перевозок составляет 5 лет</w:t>
            </w:r>
          </w:p>
        </w:tc>
      </w:tr>
      <w:tr w:rsidR="00745AE8" w:rsidRPr="00037148" w:rsidTr="00451190">
        <w:trPr>
          <w:trHeight w:val="80"/>
        </w:trPr>
        <w:tc>
          <w:tcPr>
            <w:tcW w:w="12616" w:type="dxa"/>
            <w:gridSpan w:val="9"/>
          </w:tcPr>
          <w:p w:rsidR="00745AE8" w:rsidRPr="00BF5448" w:rsidRDefault="00745AE8" w:rsidP="00BF5448">
            <w:pPr>
              <w:rPr>
                <w:rFonts w:ascii="Times New Roman" w:eastAsia="Times New Roman" w:hAnsi="Times New Roman"/>
                <w:b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5. </w:t>
            </w:r>
            <w:r w:rsidRPr="00BF5448">
              <w:rPr>
                <w:rFonts w:ascii="Times New Roman" w:hAnsi="Times New Roman"/>
                <w:b/>
                <w:sz w:val="24"/>
                <w:szCs w:val="24"/>
              </w:rPr>
              <w:t xml:space="preserve">   Обеспечение приватизации муниципального имущества</w:t>
            </w:r>
          </w:p>
        </w:tc>
        <w:tc>
          <w:tcPr>
            <w:tcW w:w="2268" w:type="dxa"/>
          </w:tcPr>
          <w:p w:rsidR="00745AE8" w:rsidRDefault="00745AE8" w:rsidP="00BF54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3621" w:rsidRPr="00037148" w:rsidTr="00451190">
        <w:trPr>
          <w:trHeight w:val="947"/>
        </w:trPr>
        <w:tc>
          <w:tcPr>
            <w:tcW w:w="706" w:type="dxa"/>
            <w:gridSpan w:val="2"/>
          </w:tcPr>
          <w:p w:rsidR="00B13621" w:rsidRPr="00037148" w:rsidRDefault="00B13621" w:rsidP="00AA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37148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704" w:type="dxa"/>
          </w:tcPr>
          <w:p w:rsidR="00B13621" w:rsidRPr="00031879" w:rsidRDefault="00B13621" w:rsidP="00D93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Принятие решения о прогнозном плане (программы) приватизации муниципального имущества ПМР </w:t>
            </w:r>
          </w:p>
        </w:tc>
        <w:tc>
          <w:tcPr>
            <w:tcW w:w="2694" w:type="dxa"/>
            <w:gridSpan w:val="2"/>
            <w:vMerge w:val="restart"/>
          </w:tcPr>
          <w:p w:rsidR="00B13621" w:rsidRDefault="00B13621" w:rsidP="00AA36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3621" w:rsidRDefault="00B13621" w:rsidP="00AA36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3621" w:rsidRDefault="00B13621" w:rsidP="00AA36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3621" w:rsidRDefault="00B13621" w:rsidP="00AA36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3621" w:rsidRDefault="00B13621" w:rsidP="00AA36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3621" w:rsidRPr="00031879" w:rsidRDefault="00B13621" w:rsidP="00AA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Неэффективность использования муниципального имущества</w:t>
            </w:r>
          </w:p>
          <w:p w:rsidR="00B13621" w:rsidRPr="00031879" w:rsidRDefault="00B13621" w:rsidP="00AA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B13621" w:rsidRDefault="00B13621" w:rsidP="00AA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 перечень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  <w:p w:rsidR="00B13621" w:rsidRPr="00031879" w:rsidRDefault="00B13621" w:rsidP="00AA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621" w:rsidRPr="00031879" w:rsidRDefault="00B13621" w:rsidP="00AA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Обеспечена приватизация муниципального имущества</w:t>
            </w:r>
          </w:p>
        </w:tc>
        <w:tc>
          <w:tcPr>
            <w:tcW w:w="1418" w:type="dxa"/>
          </w:tcPr>
          <w:p w:rsidR="00B13621" w:rsidRPr="00031879" w:rsidRDefault="00B13621" w:rsidP="00162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1417" w:type="dxa"/>
            <w:vMerge w:val="restart"/>
          </w:tcPr>
          <w:p w:rsidR="00B13621" w:rsidRDefault="00B13621" w:rsidP="00745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Утвержден перечень имущества (постановление №</w:t>
            </w:r>
            <w:r w:rsidR="009E2803">
              <w:rPr>
                <w:rFonts w:ascii="Times New Roman" w:hAnsi="Times New Roman"/>
                <w:sz w:val="24"/>
                <w:szCs w:val="24"/>
              </w:rPr>
              <w:t xml:space="preserve"> 103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9E2803">
              <w:rPr>
                <w:rFonts w:ascii="Times New Roman" w:hAnsi="Times New Roman"/>
                <w:sz w:val="24"/>
                <w:szCs w:val="24"/>
              </w:rPr>
              <w:t>17.02.2022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proofErr w:type="gramEnd"/>
          </w:p>
          <w:p w:rsidR="00B13621" w:rsidRDefault="00B13621" w:rsidP="000F7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 утвержден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ии Перечня муниципального имущества Партизанского муниципального района, предназначенного для передачи во владение и (или) пользование субъектам малого и среднего предпринимательства»</w:t>
            </w:r>
            <w:r w:rsidR="00E915DD">
              <w:t xml:space="preserve"> </w:t>
            </w:r>
            <w:hyperlink r:id="rId21" w:history="1">
              <w:r w:rsidR="00E915DD" w:rsidRPr="00E84A13">
                <w:rPr>
                  <w:rStyle w:val="a5"/>
                  <w:rFonts w:ascii="Times New Roman" w:hAnsi="Times New Roman"/>
                  <w:sz w:val="24"/>
                  <w:szCs w:val="24"/>
                </w:rPr>
                <w:t>http://rayon.partizansky.ru/doc/doc_db/9f161011b8b09b1309c2f4bbdedfd472.pdf</w:t>
              </w:r>
            </w:hyperlink>
          </w:p>
          <w:p w:rsidR="00E915DD" w:rsidRPr="00031879" w:rsidRDefault="00E915DD" w:rsidP="000F7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13621" w:rsidRPr="00037148" w:rsidRDefault="00B13621" w:rsidP="00AA36A9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37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имущественных отношений управления по распоряжению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собственностью </w:t>
            </w:r>
            <w:r w:rsidRPr="00037148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ПМР</w:t>
            </w:r>
          </w:p>
          <w:p w:rsidR="00B13621" w:rsidRPr="00037148" w:rsidRDefault="00B13621" w:rsidP="00503DF6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621" w:rsidRPr="00037148" w:rsidRDefault="00B13621" w:rsidP="003247A9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2022 году решение о прогнозном плане (программе) приватизации муниципального имущества не принималось.</w:t>
            </w:r>
          </w:p>
        </w:tc>
      </w:tr>
      <w:tr w:rsidR="00B13621" w:rsidRPr="00037148" w:rsidTr="00451190">
        <w:trPr>
          <w:trHeight w:val="947"/>
        </w:trPr>
        <w:tc>
          <w:tcPr>
            <w:tcW w:w="706" w:type="dxa"/>
            <w:gridSpan w:val="2"/>
          </w:tcPr>
          <w:p w:rsidR="00B13621" w:rsidRPr="00037148" w:rsidRDefault="00B13621" w:rsidP="00B50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03714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371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</w:tcPr>
          <w:p w:rsidR="00B13621" w:rsidRPr="00031879" w:rsidRDefault="00B13621" w:rsidP="00B50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инвентаризации муниципального имущества,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2694" w:type="dxa"/>
            <w:gridSpan w:val="2"/>
            <w:vMerge/>
          </w:tcPr>
          <w:p w:rsidR="00B13621" w:rsidRPr="00031879" w:rsidRDefault="00B13621" w:rsidP="00AA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13621" w:rsidRPr="00031879" w:rsidRDefault="00B13621" w:rsidP="00AA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3621" w:rsidRPr="00031879" w:rsidRDefault="00B13621" w:rsidP="007A5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1417" w:type="dxa"/>
            <w:vMerge/>
          </w:tcPr>
          <w:p w:rsidR="00B13621" w:rsidRPr="00031879" w:rsidRDefault="00B13621" w:rsidP="000F7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13621" w:rsidRPr="00037148" w:rsidRDefault="00B13621" w:rsidP="00AA36A9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31A8" w:rsidRDefault="00B331A8" w:rsidP="00B13621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13621" w:rsidRPr="00037148" w:rsidRDefault="00B13621" w:rsidP="005F1846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2022 году приватизация имущества не производилась</w:t>
            </w:r>
          </w:p>
        </w:tc>
      </w:tr>
      <w:tr w:rsidR="00745AE8" w:rsidRPr="00037148" w:rsidTr="00451190">
        <w:trPr>
          <w:trHeight w:val="209"/>
        </w:trPr>
        <w:tc>
          <w:tcPr>
            <w:tcW w:w="706" w:type="dxa"/>
            <w:gridSpan w:val="2"/>
          </w:tcPr>
          <w:p w:rsidR="00745AE8" w:rsidRPr="00037148" w:rsidRDefault="00745AE8" w:rsidP="00B50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03714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371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</w:tcPr>
          <w:p w:rsidR="00745AE8" w:rsidRPr="00031879" w:rsidRDefault="00745AE8" w:rsidP="00AA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публичных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торгов по реализации муниципального имущества</w:t>
            </w:r>
          </w:p>
        </w:tc>
        <w:tc>
          <w:tcPr>
            <w:tcW w:w="2694" w:type="dxa"/>
            <w:gridSpan w:val="2"/>
          </w:tcPr>
          <w:p w:rsidR="00745AE8" w:rsidRPr="00031879" w:rsidRDefault="00745AE8" w:rsidP="00AA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Неэффективность использования муниципального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имущества</w:t>
            </w:r>
          </w:p>
        </w:tc>
        <w:tc>
          <w:tcPr>
            <w:tcW w:w="3118" w:type="dxa"/>
          </w:tcPr>
          <w:p w:rsidR="00745AE8" w:rsidRPr="00031879" w:rsidRDefault="00745AE8" w:rsidP="00AA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Обеспечена приватизация муниципального имущества, 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соответствующего требованиям отнесения 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418" w:type="dxa"/>
          </w:tcPr>
          <w:p w:rsidR="00745AE8" w:rsidRPr="00031879" w:rsidRDefault="00745AE8" w:rsidP="00D93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2024-2025</w:t>
            </w:r>
          </w:p>
        </w:tc>
        <w:tc>
          <w:tcPr>
            <w:tcW w:w="1417" w:type="dxa"/>
          </w:tcPr>
          <w:p w:rsidR="00745AE8" w:rsidRPr="00031879" w:rsidRDefault="00745AE8" w:rsidP="007A2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об итогах исполнени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 программы приватизации в соответствии с Правилами разработки прогнозных планов</w:t>
            </w:r>
          </w:p>
        </w:tc>
        <w:tc>
          <w:tcPr>
            <w:tcW w:w="1559" w:type="dxa"/>
          </w:tcPr>
          <w:p w:rsidR="00745AE8" w:rsidRPr="00D93B68" w:rsidRDefault="00745AE8" w:rsidP="00AA36A9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37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имущественных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отношений управления по распоряжению муниципальной собственностью </w:t>
            </w:r>
            <w:r w:rsidRPr="00037148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ПМР</w:t>
            </w:r>
          </w:p>
          <w:p w:rsidR="00745AE8" w:rsidRPr="00037148" w:rsidRDefault="00745AE8" w:rsidP="00AA36A9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5AE8" w:rsidRPr="00037148" w:rsidRDefault="009E2803" w:rsidP="00187E34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2022 году организация и проведение торгов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запланировано</w:t>
            </w:r>
          </w:p>
        </w:tc>
      </w:tr>
      <w:tr w:rsidR="00745AE8" w:rsidRPr="004503A9" w:rsidTr="00451190">
        <w:trPr>
          <w:trHeight w:val="80"/>
        </w:trPr>
        <w:tc>
          <w:tcPr>
            <w:tcW w:w="12616" w:type="dxa"/>
            <w:gridSpan w:val="9"/>
          </w:tcPr>
          <w:p w:rsidR="00745AE8" w:rsidRPr="000F72D1" w:rsidRDefault="00745AE8" w:rsidP="00BF5448">
            <w:pPr>
              <w:rPr>
                <w:rFonts w:ascii="Times New Roman" w:eastAsia="Times New Roman" w:hAnsi="Times New Roman"/>
                <w:b/>
                <w:color w:val="2D2D2D"/>
                <w:sz w:val="24"/>
                <w:szCs w:val="24"/>
                <w:lang w:eastAsia="ru-RU"/>
              </w:rPr>
            </w:pPr>
            <w:r w:rsidRPr="000F72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6.     Развитие рынка ритуальных услуг</w:t>
            </w:r>
          </w:p>
        </w:tc>
        <w:tc>
          <w:tcPr>
            <w:tcW w:w="2268" w:type="dxa"/>
          </w:tcPr>
          <w:p w:rsidR="00745AE8" w:rsidRDefault="00745AE8" w:rsidP="00BF54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5AE8" w:rsidRPr="00031879" w:rsidTr="00451190">
        <w:trPr>
          <w:trHeight w:val="947"/>
        </w:trPr>
        <w:tc>
          <w:tcPr>
            <w:tcW w:w="706" w:type="dxa"/>
            <w:gridSpan w:val="2"/>
          </w:tcPr>
          <w:p w:rsidR="00745AE8" w:rsidRPr="00031879" w:rsidRDefault="00745AE8" w:rsidP="004C4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129" w:type="dxa"/>
            <w:gridSpan w:val="2"/>
            <w:tcBorders>
              <w:bottom w:val="single" w:sz="4" w:space="0" w:color="auto"/>
            </w:tcBorders>
          </w:tcPr>
          <w:p w:rsidR="00745AE8" w:rsidRPr="00031879" w:rsidRDefault="00745AE8" w:rsidP="004C4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инвентаризации не менее 20% общего количества существующих кладбищ и мест захоронений на них</w:t>
            </w:r>
          </w:p>
        </w:tc>
        <w:tc>
          <w:tcPr>
            <w:tcW w:w="2269" w:type="dxa"/>
            <w:vMerge w:val="restart"/>
          </w:tcPr>
          <w:p w:rsidR="00745AE8" w:rsidRDefault="00745AE8" w:rsidP="004C4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реестра кладбищ и мест захоронений на них,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который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включены сведения обо всех существующих кладбищах и местах захоронения на них</w:t>
            </w:r>
          </w:p>
          <w:p w:rsidR="00745AE8" w:rsidRPr="00031879" w:rsidRDefault="00745AE8" w:rsidP="009F5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в открытом доступе в сети Интернет с целью обеспечения доступности и прозрачности условий работы на рынке ритуальных услуг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45AE8" w:rsidRPr="00031879" w:rsidRDefault="00745AE8" w:rsidP="009E2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Создан и размещен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сайте администрации Партизанского муниципального района реестр кладбищ и мест захоронений на них, в который включены сведения о существующих кладбищах и местах захоронения на них: в отношении 20% общего количества существующих кладбищ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45AE8" w:rsidRPr="00031879" w:rsidRDefault="00745AE8" w:rsidP="004C4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417" w:type="dxa"/>
          </w:tcPr>
          <w:p w:rsidR="00745AE8" w:rsidRPr="00031879" w:rsidRDefault="00745AE8" w:rsidP="004C4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Паспорта кладбищ и мест захоронений</w:t>
            </w:r>
          </w:p>
        </w:tc>
        <w:tc>
          <w:tcPr>
            <w:tcW w:w="1559" w:type="dxa"/>
            <w:vMerge w:val="restart"/>
          </w:tcPr>
          <w:p w:rsidR="00745AE8" w:rsidRPr="00D93B68" w:rsidRDefault="00745AE8" w:rsidP="004C4225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37148">
              <w:rPr>
                <w:rFonts w:ascii="Times New Roman" w:hAnsi="Times New Roman"/>
                <w:sz w:val="24"/>
                <w:szCs w:val="24"/>
              </w:rPr>
              <w:t xml:space="preserve">Отдел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имущественных отношений управления по распоряжению муниципальной собственностью </w:t>
            </w:r>
            <w:r w:rsidRPr="00037148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ПМР</w:t>
            </w:r>
          </w:p>
          <w:p w:rsidR="00745AE8" w:rsidRDefault="00745AE8" w:rsidP="004C4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5AE8" w:rsidRPr="00031879" w:rsidRDefault="00745AE8" w:rsidP="004C4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5AE8" w:rsidRPr="00037148" w:rsidRDefault="00187E34" w:rsidP="00B331A8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2022 году не предусмотрено</w:t>
            </w:r>
            <w:r w:rsidR="009E2803">
              <w:rPr>
                <w:rFonts w:ascii="Times New Roman" w:hAnsi="Times New Roman"/>
                <w:sz w:val="24"/>
                <w:szCs w:val="24"/>
              </w:rPr>
              <w:t xml:space="preserve"> создание реестра.</w:t>
            </w:r>
          </w:p>
        </w:tc>
      </w:tr>
      <w:tr w:rsidR="00745AE8" w:rsidRPr="00031879" w:rsidTr="00451190">
        <w:trPr>
          <w:trHeight w:val="164"/>
        </w:trPr>
        <w:tc>
          <w:tcPr>
            <w:tcW w:w="706" w:type="dxa"/>
            <w:gridSpan w:val="2"/>
          </w:tcPr>
          <w:p w:rsidR="00745AE8" w:rsidRDefault="00745AE8" w:rsidP="00777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2129" w:type="dxa"/>
            <w:gridSpan w:val="2"/>
            <w:tcBorders>
              <w:bottom w:val="single" w:sz="4" w:space="0" w:color="auto"/>
            </w:tcBorders>
          </w:tcPr>
          <w:p w:rsidR="00745AE8" w:rsidRDefault="00745AE8" w:rsidP="00777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инвентаризации не менее 50% общего количества существующих кладбищ и мест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захоронений на них</w:t>
            </w: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745AE8" w:rsidRDefault="00745AE8" w:rsidP="004C4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45AE8" w:rsidRDefault="00745AE8" w:rsidP="004C4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Созданы и размещены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сайте администрации Партизанского муниципального района реестр кладбищ и мест захоронений на них, в который включены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сведения о существующих кладбищах и местах захоронения на них: в отношении 50% общего количества существующих кладбищ</w:t>
            </w:r>
          </w:p>
        </w:tc>
        <w:tc>
          <w:tcPr>
            <w:tcW w:w="1418" w:type="dxa"/>
          </w:tcPr>
          <w:p w:rsidR="00745AE8" w:rsidRDefault="00745AE8" w:rsidP="004C4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31.12.2024</w:t>
            </w:r>
          </w:p>
        </w:tc>
        <w:tc>
          <w:tcPr>
            <w:tcW w:w="1417" w:type="dxa"/>
          </w:tcPr>
          <w:p w:rsidR="00745AE8" w:rsidRDefault="00745AE8" w:rsidP="000F7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Паспорта кладбищ и мест захоронений</w:t>
            </w:r>
          </w:p>
        </w:tc>
        <w:tc>
          <w:tcPr>
            <w:tcW w:w="1559" w:type="dxa"/>
            <w:vMerge/>
          </w:tcPr>
          <w:p w:rsidR="00745AE8" w:rsidRPr="00037148" w:rsidRDefault="00745AE8" w:rsidP="004C4225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5AE8" w:rsidRPr="00037148" w:rsidRDefault="00B331A8" w:rsidP="004C4225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5AE8" w:rsidRPr="00031879" w:rsidTr="00451190">
        <w:trPr>
          <w:trHeight w:val="947"/>
        </w:trPr>
        <w:tc>
          <w:tcPr>
            <w:tcW w:w="706" w:type="dxa"/>
            <w:gridSpan w:val="2"/>
          </w:tcPr>
          <w:p w:rsidR="00745AE8" w:rsidRPr="00031879" w:rsidRDefault="00745AE8" w:rsidP="00B7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</w:tcBorders>
          </w:tcPr>
          <w:p w:rsidR="00745AE8" w:rsidRPr="00031879" w:rsidRDefault="00745AE8" w:rsidP="00907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инвентаризации не менее 100% общего количества существующих кладбищ и мест захоронений на них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745AE8" w:rsidRPr="00031879" w:rsidRDefault="00745AE8" w:rsidP="004C4225">
            <w:pPr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45AE8" w:rsidRPr="00031879" w:rsidRDefault="00745AE8" w:rsidP="00777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Созданы и размещены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сайте администрации Партизанского муниципального района реестр кладбищ и мест захоронений на них, в который включены сведения о существующих кладбищах и местах захоронения на них: в отношении 100% общего количества существующих кладбищ</w:t>
            </w:r>
          </w:p>
        </w:tc>
        <w:tc>
          <w:tcPr>
            <w:tcW w:w="1418" w:type="dxa"/>
          </w:tcPr>
          <w:p w:rsidR="00745AE8" w:rsidRPr="00031879" w:rsidRDefault="00745AE8" w:rsidP="00B7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31.12.2025</w:t>
            </w:r>
          </w:p>
        </w:tc>
        <w:tc>
          <w:tcPr>
            <w:tcW w:w="1417" w:type="dxa"/>
          </w:tcPr>
          <w:p w:rsidR="00745AE8" w:rsidRPr="00031879" w:rsidRDefault="00745AE8" w:rsidP="00B7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Паспорта кладбищ и мест захоронений</w:t>
            </w:r>
          </w:p>
        </w:tc>
        <w:tc>
          <w:tcPr>
            <w:tcW w:w="1559" w:type="dxa"/>
            <w:vMerge/>
          </w:tcPr>
          <w:p w:rsidR="00745AE8" w:rsidRPr="00031879" w:rsidRDefault="00745AE8" w:rsidP="00B7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5AE8" w:rsidRPr="00031879" w:rsidRDefault="00B331A8" w:rsidP="00B77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5AE8" w:rsidRPr="00031879" w:rsidTr="00451190">
        <w:trPr>
          <w:trHeight w:val="947"/>
        </w:trPr>
        <w:tc>
          <w:tcPr>
            <w:tcW w:w="706" w:type="dxa"/>
            <w:gridSpan w:val="2"/>
          </w:tcPr>
          <w:p w:rsidR="00745AE8" w:rsidRPr="00031879" w:rsidRDefault="00745AE8" w:rsidP="004C4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2129" w:type="dxa"/>
            <w:gridSpan w:val="2"/>
            <w:tcBorders>
              <w:bottom w:val="single" w:sz="4" w:space="0" w:color="auto"/>
            </w:tcBorders>
          </w:tcPr>
          <w:p w:rsidR="00745AE8" w:rsidRDefault="00745AE8" w:rsidP="004C4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и ведение в ПМР  реестра кладбищ и мест захоронений на них,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который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включены сведения обо всех существующих кладбищах и местах захоронения на них</w:t>
            </w:r>
          </w:p>
          <w:p w:rsidR="00745AE8" w:rsidRPr="00031879" w:rsidRDefault="00745AE8" w:rsidP="009B7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реестра в сети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Интернет с целью обеспечения доступности</w:t>
            </w:r>
          </w:p>
        </w:tc>
        <w:tc>
          <w:tcPr>
            <w:tcW w:w="2269" w:type="dxa"/>
          </w:tcPr>
          <w:p w:rsidR="00745AE8" w:rsidRPr="00031879" w:rsidRDefault="00351123" w:rsidP="004C4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Создание реестра мест захоронений на них, в который включены сведения обо всех существующих местах захоронений. Размещение реестра в сети Интернет с целью обеспечения доступности и прозрачности условий работы на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рынке ритуальных услуг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45AE8" w:rsidRPr="00031879" w:rsidRDefault="00745AE8" w:rsidP="00E67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Создан и размещен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сайте администрации Партизанского муниципального района реестр кладбищ и мест захоронений на них, в который включены сведения обо всех существующих кладбищах и местах захоронений на них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45AE8" w:rsidRDefault="00745AE8" w:rsidP="00745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31.12.2023 </w:t>
            </w:r>
          </w:p>
          <w:p w:rsidR="00745AE8" w:rsidRPr="00031879" w:rsidRDefault="00745AE8" w:rsidP="00745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далее ежегодно</w:t>
            </w:r>
          </w:p>
        </w:tc>
        <w:tc>
          <w:tcPr>
            <w:tcW w:w="1417" w:type="dxa"/>
          </w:tcPr>
          <w:p w:rsidR="00745AE8" w:rsidRPr="00031879" w:rsidRDefault="00745AE8" w:rsidP="004C4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реестр</w:t>
            </w:r>
          </w:p>
        </w:tc>
        <w:tc>
          <w:tcPr>
            <w:tcW w:w="1559" w:type="dxa"/>
          </w:tcPr>
          <w:p w:rsidR="00745AE8" w:rsidRPr="00D93B68" w:rsidRDefault="00745AE8" w:rsidP="004C4225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37148">
              <w:rPr>
                <w:rFonts w:ascii="Times New Roman" w:hAnsi="Times New Roman"/>
                <w:sz w:val="24"/>
                <w:szCs w:val="24"/>
              </w:rPr>
              <w:t xml:space="preserve">Отдел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жизнеобеспечения </w:t>
            </w:r>
            <w:r w:rsidRPr="00037148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ПМР</w:t>
            </w:r>
          </w:p>
          <w:p w:rsidR="00745AE8" w:rsidRDefault="00745AE8" w:rsidP="004C4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5AE8" w:rsidRPr="00031879" w:rsidRDefault="00745AE8" w:rsidP="004C4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5AE8" w:rsidRPr="00037148" w:rsidRDefault="00187E34" w:rsidP="004C4225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5AE8" w:rsidRPr="00031879" w:rsidTr="00451190">
        <w:trPr>
          <w:trHeight w:val="947"/>
        </w:trPr>
        <w:tc>
          <w:tcPr>
            <w:tcW w:w="706" w:type="dxa"/>
            <w:gridSpan w:val="2"/>
          </w:tcPr>
          <w:p w:rsidR="00745AE8" w:rsidRPr="00031879" w:rsidRDefault="00745AE8" w:rsidP="004C4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6.5</w:t>
            </w:r>
          </w:p>
        </w:tc>
        <w:tc>
          <w:tcPr>
            <w:tcW w:w="2129" w:type="dxa"/>
            <w:gridSpan w:val="2"/>
          </w:tcPr>
          <w:p w:rsidR="00745AE8" w:rsidRPr="00031879" w:rsidRDefault="00745AE8" w:rsidP="009F5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Доведение до населения информации, в том числе с использованием СМИ о создании и размещении на сайте администрации ПМР реестра кладбищ и мест захоронений на них</w:t>
            </w:r>
          </w:p>
        </w:tc>
        <w:tc>
          <w:tcPr>
            <w:tcW w:w="2269" w:type="dxa"/>
          </w:tcPr>
          <w:p w:rsidR="00745AE8" w:rsidRPr="00031879" w:rsidRDefault="00351123" w:rsidP="004C4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Обеспечения доступности и прозрачности условий работы на рынке ритуальных услуг</w:t>
            </w:r>
          </w:p>
        </w:tc>
        <w:tc>
          <w:tcPr>
            <w:tcW w:w="3118" w:type="dxa"/>
          </w:tcPr>
          <w:p w:rsidR="00745AE8" w:rsidRPr="00031879" w:rsidRDefault="00745AE8" w:rsidP="00292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48">
              <w:rPr>
                <w:rFonts w:ascii="Times New Roman" w:hAnsi="Times New Roman"/>
                <w:sz w:val="24"/>
                <w:szCs w:val="24"/>
              </w:rPr>
              <w:t xml:space="preserve">Обеспечены равные условия  доступа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реестру кладбищ и мест захоронений на них,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который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включены сведения обо всех существующих кладбищах и местах захоронения на них, а также о хозяйствующих субъектах, имеющих право на оказание услуг по организации похорон</w:t>
            </w:r>
          </w:p>
        </w:tc>
        <w:tc>
          <w:tcPr>
            <w:tcW w:w="1418" w:type="dxa"/>
          </w:tcPr>
          <w:p w:rsidR="00745AE8" w:rsidRDefault="00745AE8" w:rsidP="00745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  <w:p w:rsidR="00745AE8" w:rsidRPr="00031879" w:rsidRDefault="00745AE8" w:rsidP="00745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далее ежегодно</w:t>
            </w:r>
          </w:p>
        </w:tc>
        <w:tc>
          <w:tcPr>
            <w:tcW w:w="1417" w:type="dxa"/>
          </w:tcPr>
          <w:p w:rsidR="00745AE8" w:rsidRPr="00031879" w:rsidRDefault="00745AE8" w:rsidP="00292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1559" w:type="dxa"/>
          </w:tcPr>
          <w:p w:rsidR="00745AE8" w:rsidRPr="00D93B68" w:rsidRDefault="00745AE8" w:rsidP="004C4225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37148">
              <w:rPr>
                <w:rFonts w:ascii="Times New Roman" w:hAnsi="Times New Roman"/>
                <w:sz w:val="24"/>
                <w:szCs w:val="24"/>
              </w:rPr>
              <w:t xml:space="preserve">Отдел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жизнеобеспечения </w:t>
            </w:r>
            <w:r w:rsidRPr="00037148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ПМР</w:t>
            </w:r>
          </w:p>
          <w:p w:rsidR="00745AE8" w:rsidRDefault="00745AE8" w:rsidP="004C4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5AE8" w:rsidRPr="00031879" w:rsidRDefault="00745AE8" w:rsidP="004C4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5AE8" w:rsidRPr="00037148" w:rsidRDefault="00BB5A4E" w:rsidP="004C4225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5AE8" w:rsidRPr="00031879" w:rsidTr="00451190">
        <w:trPr>
          <w:trHeight w:val="947"/>
        </w:trPr>
        <w:tc>
          <w:tcPr>
            <w:tcW w:w="706" w:type="dxa"/>
            <w:gridSpan w:val="2"/>
          </w:tcPr>
          <w:p w:rsidR="00745AE8" w:rsidRPr="00031879" w:rsidRDefault="00745AE8" w:rsidP="00292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2129" w:type="dxa"/>
            <w:gridSpan w:val="2"/>
          </w:tcPr>
          <w:p w:rsidR="00745AE8" w:rsidRPr="00031879" w:rsidRDefault="00745AE8" w:rsidP="009F5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оказания ритуальных услуг по принципу «одного окна» на основе конкуренции с предоставлением лицам, ответственным за захоронения, полной информации об указанных хозяйствующих субъектах, содержащейся в  реестре</w:t>
            </w:r>
          </w:p>
        </w:tc>
        <w:tc>
          <w:tcPr>
            <w:tcW w:w="2269" w:type="dxa"/>
          </w:tcPr>
          <w:p w:rsidR="00745AE8" w:rsidRDefault="00745AE8" w:rsidP="009F5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оказание  ритуальных услуг по принципу «одного окна» на основе конкуренции.</w:t>
            </w:r>
          </w:p>
          <w:p w:rsidR="00745AE8" w:rsidRPr="00031879" w:rsidRDefault="00745AE8" w:rsidP="009F5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37148">
              <w:rPr>
                <w:rFonts w:ascii="Times New Roman" w:hAnsi="Times New Roman"/>
                <w:sz w:val="24"/>
                <w:szCs w:val="24"/>
              </w:rPr>
              <w:t>беспеч</w:t>
            </w:r>
            <w:r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037148">
              <w:rPr>
                <w:rFonts w:ascii="Times New Roman" w:hAnsi="Times New Roman"/>
                <w:sz w:val="24"/>
                <w:szCs w:val="24"/>
              </w:rPr>
              <w:t xml:space="preserve"> равные условия  доступа </w:t>
            </w:r>
            <w:r>
              <w:rPr>
                <w:rFonts w:ascii="Times New Roman" w:hAnsi="Times New Roman"/>
                <w:sz w:val="24"/>
                <w:szCs w:val="24"/>
              </w:rPr>
              <w:t>к информации  о хозяйствующих субъектах, имеющих право на оказание услуг по организации похорон</w:t>
            </w:r>
          </w:p>
        </w:tc>
        <w:tc>
          <w:tcPr>
            <w:tcW w:w="3118" w:type="dxa"/>
          </w:tcPr>
          <w:p w:rsidR="00745AE8" w:rsidRPr="00031879" w:rsidRDefault="00745AE8" w:rsidP="00840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Организовано оказание  ритуальных услуг по принципу «одного окна» на основе конкуренции. Лицам, ответственным за захоронения, о</w:t>
            </w:r>
            <w:r w:rsidRPr="00037148">
              <w:rPr>
                <w:rFonts w:ascii="Times New Roman" w:hAnsi="Times New Roman"/>
                <w:sz w:val="24"/>
                <w:szCs w:val="24"/>
              </w:rPr>
              <w:t xml:space="preserve">беспечены равные условия  доступа </w:t>
            </w:r>
            <w:r>
              <w:rPr>
                <w:rFonts w:ascii="Times New Roman" w:hAnsi="Times New Roman"/>
                <w:sz w:val="24"/>
                <w:szCs w:val="24"/>
              </w:rPr>
              <w:t>к информации  о хозяйствующих субъектах, имеющих право на оказание услуг по организации похорон</w:t>
            </w:r>
          </w:p>
        </w:tc>
        <w:tc>
          <w:tcPr>
            <w:tcW w:w="1418" w:type="dxa"/>
          </w:tcPr>
          <w:p w:rsidR="00745AE8" w:rsidRPr="00031879" w:rsidRDefault="00745AE8" w:rsidP="00F90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31.12.2025</w:t>
            </w:r>
          </w:p>
        </w:tc>
        <w:tc>
          <w:tcPr>
            <w:tcW w:w="1417" w:type="dxa"/>
          </w:tcPr>
          <w:p w:rsidR="00745AE8" w:rsidRPr="00031879" w:rsidRDefault="00745AE8" w:rsidP="00840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1559" w:type="dxa"/>
          </w:tcPr>
          <w:p w:rsidR="00745AE8" w:rsidRPr="00031879" w:rsidRDefault="00745AE8" w:rsidP="00B55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48">
              <w:rPr>
                <w:rFonts w:ascii="Times New Roman" w:hAnsi="Times New Roman"/>
                <w:sz w:val="24"/>
                <w:szCs w:val="24"/>
              </w:rPr>
              <w:t>Отдел жизнеобеспечения администрации П</w:t>
            </w:r>
            <w:r>
              <w:rPr>
                <w:rFonts w:ascii="Times New Roman" w:hAnsi="Times New Roman"/>
                <w:sz w:val="24"/>
                <w:szCs w:val="24"/>
              </w:rPr>
              <w:t>МР</w:t>
            </w:r>
          </w:p>
        </w:tc>
        <w:tc>
          <w:tcPr>
            <w:tcW w:w="2268" w:type="dxa"/>
          </w:tcPr>
          <w:p w:rsidR="00745AE8" w:rsidRPr="00037148" w:rsidRDefault="00BB5A4E" w:rsidP="00B55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72D1" w:rsidRPr="004503A9" w:rsidTr="00451190">
        <w:trPr>
          <w:trHeight w:val="80"/>
        </w:trPr>
        <w:tc>
          <w:tcPr>
            <w:tcW w:w="14884" w:type="dxa"/>
            <w:gridSpan w:val="10"/>
          </w:tcPr>
          <w:p w:rsidR="000F72D1" w:rsidRPr="00BF5448" w:rsidRDefault="000F72D1" w:rsidP="00BF5448">
            <w:pP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0F72D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       7.</w:t>
            </w:r>
            <w:r w:rsidRPr="000F72D1">
              <w:rPr>
                <w:rFonts w:ascii="Times New Roman" w:eastAsia="Times New Roman" w:hAnsi="Times New Roman"/>
                <w:b/>
                <w:color w:val="2D2D2D"/>
                <w:sz w:val="24"/>
                <w:szCs w:val="24"/>
                <w:lang w:eastAsia="ru-RU"/>
              </w:rPr>
              <w:t xml:space="preserve">   Развитие конкуренции в сфере информационных технологий, в том числе на рынках программного обеспечения, программно-аппаратных комплексов (разработка, поддержка, развитие, внедрение, предоставление доступа, обеспечение функционирования)</w:t>
            </w:r>
          </w:p>
        </w:tc>
      </w:tr>
      <w:tr w:rsidR="00745AE8" w:rsidRPr="00031879" w:rsidTr="00451190">
        <w:trPr>
          <w:trHeight w:val="251"/>
        </w:trPr>
        <w:tc>
          <w:tcPr>
            <w:tcW w:w="706" w:type="dxa"/>
            <w:gridSpan w:val="2"/>
          </w:tcPr>
          <w:p w:rsidR="00745AE8" w:rsidRPr="00031879" w:rsidRDefault="00745AE8" w:rsidP="00C16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2129" w:type="dxa"/>
            <w:gridSpan w:val="2"/>
            <w:tcBorders>
              <w:bottom w:val="single" w:sz="4" w:space="0" w:color="auto"/>
            </w:tcBorders>
          </w:tcPr>
          <w:p w:rsidR="00745AE8" w:rsidRPr="00031879" w:rsidRDefault="00745AE8" w:rsidP="009B7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создания предприятий частной формы собственности, предоставляющие услуги в сфере информационных технологий, в том числе на рынках программного обеспечения, программно-аппаратных комплексов</w:t>
            </w:r>
          </w:p>
        </w:tc>
        <w:tc>
          <w:tcPr>
            <w:tcW w:w="2269" w:type="dxa"/>
          </w:tcPr>
          <w:p w:rsidR="00745AE8" w:rsidRPr="00031879" w:rsidRDefault="00745AE8" w:rsidP="00037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унитарных предприятий, предоставляющие услуги в сфере информационных технологий, в том числе на рынках программного обеспечения, программно-аппаратных комплексов (разработка, поддержка, развитие, внедрение, предоставление доступа, обеспечение функционирования)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45AE8" w:rsidRPr="00031879" w:rsidRDefault="00745AE8" w:rsidP="00037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Отсутствуют унитарные (государственные) предприятия, предоставляющие услуги в сфере информационных технологий, в том числе на рынках программного обеспечения, программно-аппаратных комплексов (разработка, поддержка, развитие, внедрение, предоставление доступа, обеспечение функционирования)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45AE8" w:rsidRPr="00031879" w:rsidRDefault="00745AE8" w:rsidP="00C16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31.12.2025</w:t>
            </w:r>
          </w:p>
        </w:tc>
        <w:tc>
          <w:tcPr>
            <w:tcW w:w="1417" w:type="dxa"/>
          </w:tcPr>
          <w:p w:rsidR="00745AE8" w:rsidRPr="00031879" w:rsidRDefault="00745AE8" w:rsidP="00C16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1559" w:type="dxa"/>
          </w:tcPr>
          <w:p w:rsidR="00745AE8" w:rsidRPr="00031879" w:rsidRDefault="00745AE8" w:rsidP="00C16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экономики администрации ПМР </w:t>
            </w:r>
          </w:p>
        </w:tc>
        <w:tc>
          <w:tcPr>
            <w:tcW w:w="2268" w:type="dxa"/>
          </w:tcPr>
          <w:p w:rsidR="00745AE8" w:rsidRDefault="00BB5A4E" w:rsidP="00C16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F5B1E" w:rsidRDefault="00D93B68" w:rsidP="004C4225">
      <w:pPr>
        <w:tabs>
          <w:tab w:val="left" w:pos="501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20C0C" w:rsidRPr="00220C0C" w:rsidRDefault="009F5B1E" w:rsidP="004C4225">
      <w:pPr>
        <w:tabs>
          <w:tab w:val="left" w:pos="501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sectPr w:rsidR="00220C0C" w:rsidRPr="00220C0C" w:rsidSect="00896974">
      <w:footerReference w:type="default" r:id="rId22"/>
      <w:pgSz w:w="16838" w:h="11906" w:orient="landscape"/>
      <w:pgMar w:top="1134" w:right="1077" w:bottom="1134" w:left="1701" w:header="709" w:footer="23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B5A" w:rsidRDefault="00E23B5A" w:rsidP="003A4425">
      <w:pPr>
        <w:spacing w:after="0" w:line="240" w:lineRule="auto"/>
      </w:pPr>
      <w:r>
        <w:separator/>
      </w:r>
    </w:p>
  </w:endnote>
  <w:endnote w:type="continuationSeparator" w:id="0">
    <w:p w:rsidR="00E23B5A" w:rsidRDefault="00E23B5A" w:rsidP="003A4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32424"/>
      <w:docPartObj>
        <w:docPartGallery w:val="Page Numbers (Bottom of Page)"/>
        <w:docPartUnique/>
      </w:docPartObj>
    </w:sdtPr>
    <w:sdtContent>
      <w:p w:rsidR="008B65A7" w:rsidRDefault="008B65A7">
        <w:pPr>
          <w:pStyle w:val="a9"/>
          <w:jc w:val="right"/>
        </w:pPr>
        <w:fldSimple w:instr=" PAGE   \* MERGEFORMAT ">
          <w:r w:rsidR="000E5B9F">
            <w:rPr>
              <w:noProof/>
            </w:rPr>
            <w:t>4</w:t>
          </w:r>
        </w:fldSimple>
      </w:p>
    </w:sdtContent>
  </w:sdt>
  <w:p w:rsidR="008B65A7" w:rsidRDefault="008B65A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B5A" w:rsidRDefault="00E23B5A" w:rsidP="003A4425">
      <w:pPr>
        <w:spacing w:after="0" w:line="240" w:lineRule="auto"/>
      </w:pPr>
      <w:r>
        <w:separator/>
      </w:r>
    </w:p>
  </w:footnote>
  <w:footnote w:type="continuationSeparator" w:id="0">
    <w:p w:rsidR="00E23B5A" w:rsidRDefault="00E23B5A" w:rsidP="003A4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0CF7"/>
    <w:multiLevelType w:val="hybridMultilevel"/>
    <w:tmpl w:val="2FFE911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62DE1"/>
    <w:multiLevelType w:val="hybridMultilevel"/>
    <w:tmpl w:val="CC9C2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756E9"/>
    <w:multiLevelType w:val="hybridMultilevel"/>
    <w:tmpl w:val="2FFE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A1BB2"/>
    <w:multiLevelType w:val="hybridMultilevel"/>
    <w:tmpl w:val="FBA0F3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65CFC"/>
    <w:multiLevelType w:val="hybridMultilevel"/>
    <w:tmpl w:val="C8F4D004"/>
    <w:lvl w:ilvl="0" w:tplc="E4EA79D8">
      <w:start w:val="1"/>
      <w:numFmt w:val="decimal"/>
      <w:lvlText w:val="%1."/>
      <w:lvlJc w:val="left"/>
      <w:pPr>
        <w:ind w:left="2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6" w:hanging="360"/>
      </w:pPr>
    </w:lvl>
    <w:lvl w:ilvl="2" w:tplc="0419001B" w:tentative="1">
      <w:start w:val="1"/>
      <w:numFmt w:val="lowerRoman"/>
      <w:lvlText w:val="%3."/>
      <w:lvlJc w:val="right"/>
      <w:pPr>
        <w:ind w:left="4176" w:hanging="180"/>
      </w:pPr>
    </w:lvl>
    <w:lvl w:ilvl="3" w:tplc="0419000F" w:tentative="1">
      <w:start w:val="1"/>
      <w:numFmt w:val="decimal"/>
      <w:lvlText w:val="%4."/>
      <w:lvlJc w:val="left"/>
      <w:pPr>
        <w:ind w:left="4896" w:hanging="360"/>
      </w:pPr>
    </w:lvl>
    <w:lvl w:ilvl="4" w:tplc="04190019" w:tentative="1">
      <w:start w:val="1"/>
      <w:numFmt w:val="lowerLetter"/>
      <w:lvlText w:val="%5."/>
      <w:lvlJc w:val="left"/>
      <w:pPr>
        <w:ind w:left="5616" w:hanging="360"/>
      </w:pPr>
    </w:lvl>
    <w:lvl w:ilvl="5" w:tplc="0419001B" w:tentative="1">
      <w:start w:val="1"/>
      <w:numFmt w:val="lowerRoman"/>
      <w:lvlText w:val="%6."/>
      <w:lvlJc w:val="right"/>
      <w:pPr>
        <w:ind w:left="6336" w:hanging="180"/>
      </w:pPr>
    </w:lvl>
    <w:lvl w:ilvl="6" w:tplc="0419000F" w:tentative="1">
      <w:start w:val="1"/>
      <w:numFmt w:val="decimal"/>
      <w:lvlText w:val="%7."/>
      <w:lvlJc w:val="left"/>
      <w:pPr>
        <w:ind w:left="7056" w:hanging="360"/>
      </w:pPr>
    </w:lvl>
    <w:lvl w:ilvl="7" w:tplc="04190019" w:tentative="1">
      <w:start w:val="1"/>
      <w:numFmt w:val="lowerLetter"/>
      <w:lvlText w:val="%8."/>
      <w:lvlJc w:val="left"/>
      <w:pPr>
        <w:ind w:left="7776" w:hanging="360"/>
      </w:pPr>
    </w:lvl>
    <w:lvl w:ilvl="8" w:tplc="0419001B" w:tentative="1">
      <w:start w:val="1"/>
      <w:numFmt w:val="lowerRoman"/>
      <w:lvlText w:val="%9."/>
      <w:lvlJc w:val="right"/>
      <w:pPr>
        <w:ind w:left="8496" w:hanging="180"/>
      </w:pPr>
    </w:lvl>
  </w:abstractNum>
  <w:abstractNum w:abstractNumId="5">
    <w:nsid w:val="3517734C"/>
    <w:multiLevelType w:val="hybridMultilevel"/>
    <w:tmpl w:val="4742327C"/>
    <w:lvl w:ilvl="0" w:tplc="07A23016">
      <w:start w:val="1"/>
      <w:numFmt w:val="decimal"/>
      <w:lvlText w:val="%1."/>
      <w:lvlJc w:val="left"/>
      <w:pPr>
        <w:ind w:left="1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2" w:hanging="360"/>
      </w:pPr>
    </w:lvl>
    <w:lvl w:ilvl="2" w:tplc="0419001B" w:tentative="1">
      <w:start w:val="1"/>
      <w:numFmt w:val="lowerRoman"/>
      <w:lvlText w:val="%3."/>
      <w:lvlJc w:val="right"/>
      <w:pPr>
        <w:ind w:left="3432" w:hanging="180"/>
      </w:pPr>
    </w:lvl>
    <w:lvl w:ilvl="3" w:tplc="0419000F" w:tentative="1">
      <w:start w:val="1"/>
      <w:numFmt w:val="decimal"/>
      <w:lvlText w:val="%4."/>
      <w:lvlJc w:val="left"/>
      <w:pPr>
        <w:ind w:left="4152" w:hanging="360"/>
      </w:pPr>
    </w:lvl>
    <w:lvl w:ilvl="4" w:tplc="04190019" w:tentative="1">
      <w:start w:val="1"/>
      <w:numFmt w:val="lowerLetter"/>
      <w:lvlText w:val="%5."/>
      <w:lvlJc w:val="left"/>
      <w:pPr>
        <w:ind w:left="4872" w:hanging="360"/>
      </w:pPr>
    </w:lvl>
    <w:lvl w:ilvl="5" w:tplc="0419001B" w:tentative="1">
      <w:start w:val="1"/>
      <w:numFmt w:val="lowerRoman"/>
      <w:lvlText w:val="%6."/>
      <w:lvlJc w:val="right"/>
      <w:pPr>
        <w:ind w:left="5592" w:hanging="180"/>
      </w:pPr>
    </w:lvl>
    <w:lvl w:ilvl="6" w:tplc="0419000F" w:tentative="1">
      <w:start w:val="1"/>
      <w:numFmt w:val="decimal"/>
      <w:lvlText w:val="%7."/>
      <w:lvlJc w:val="left"/>
      <w:pPr>
        <w:ind w:left="6312" w:hanging="360"/>
      </w:pPr>
    </w:lvl>
    <w:lvl w:ilvl="7" w:tplc="04190019" w:tentative="1">
      <w:start w:val="1"/>
      <w:numFmt w:val="lowerLetter"/>
      <w:lvlText w:val="%8."/>
      <w:lvlJc w:val="left"/>
      <w:pPr>
        <w:ind w:left="7032" w:hanging="360"/>
      </w:pPr>
    </w:lvl>
    <w:lvl w:ilvl="8" w:tplc="0419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6">
    <w:nsid w:val="3D750428"/>
    <w:multiLevelType w:val="hybridMultilevel"/>
    <w:tmpl w:val="CAEA24C6"/>
    <w:lvl w:ilvl="0" w:tplc="0E22A0A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C74405"/>
    <w:multiLevelType w:val="hybridMultilevel"/>
    <w:tmpl w:val="CAEA24C6"/>
    <w:lvl w:ilvl="0" w:tplc="0E22A0A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FD4E07"/>
    <w:multiLevelType w:val="multilevel"/>
    <w:tmpl w:val="0CA0A538"/>
    <w:lvl w:ilvl="0">
      <w:start w:val="1"/>
      <w:numFmt w:val="decimal"/>
      <w:lvlText w:val="%1."/>
      <w:lvlJc w:val="left"/>
      <w:pPr>
        <w:ind w:left="19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56" w:hanging="2160"/>
      </w:pPr>
      <w:rPr>
        <w:rFonts w:hint="default"/>
      </w:rPr>
    </w:lvl>
  </w:abstractNum>
  <w:abstractNum w:abstractNumId="9">
    <w:nsid w:val="458119DB"/>
    <w:multiLevelType w:val="hybridMultilevel"/>
    <w:tmpl w:val="758E63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5027D"/>
    <w:multiLevelType w:val="multilevel"/>
    <w:tmpl w:val="373A09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11">
    <w:nsid w:val="53A34F88"/>
    <w:multiLevelType w:val="hybridMultilevel"/>
    <w:tmpl w:val="CAEA24C6"/>
    <w:lvl w:ilvl="0" w:tplc="0E22A0A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D032F2"/>
    <w:multiLevelType w:val="hybridMultilevel"/>
    <w:tmpl w:val="0D00014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D4AE9"/>
    <w:multiLevelType w:val="hybridMultilevel"/>
    <w:tmpl w:val="2FFE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674BA6"/>
    <w:multiLevelType w:val="hybridMultilevel"/>
    <w:tmpl w:val="F21E1AC0"/>
    <w:lvl w:ilvl="0" w:tplc="AC98ADE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687CB3"/>
    <w:multiLevelType w:val="hybridMultilevel"/>
    <w:tmpl w:val="78084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14095C"/>
    <w:multiLevelType w:val="hybridMultilevel"/>
    <w:tmpl w:val="CAEA24C6"/>
    <w:lvl w:ilvl="0" w:tplc="0E22A0A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1E41ED"/>
    <w:multiLevelType w:val="hybridMultilevel"/>
    <w:tmpl w:val="D93ED4E4"/>
    <w:lvl w:ilvl="0" w:tplc="648EFAB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F10F5D"/>
    <w:multiLevelType w:val="hybridMultilevel"/>
    <w:tmpl w:val="FBA0F3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C46D1"/>
    <w:multiLevelType w:val="hybridMultilevel"/>
    <w:tmpl w:val="FBA0F3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773359"/>
    <w:multiLevelType w:val="hybridMultilevel"/>
    <w:tmpl w:val="EF508CB8"/>
    <w:lvl w:ilvl="0" w:tplc="3E78D16E">
      <w:start w:val="1"/>
      <w:numFmt w:val="upperRoman"/>
      <w:lvlText w:val="%1."/>
      <w:lvlJc w:val="left"/>
      <w:pPr>
        <w:ind w:left="27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4" w:hanging="360"/>
      </w:pPr>
    </w:lvl>
    <w:lvl w:ilvl="2" w:tplc="0419001B" w:tentative="1">
      <w:start w:val="1"/>
      <w:numFmt w:val="lowerRoman"/>
      <w:lvlText w:val="%3."/>
      <w:lvlJc w:val="right"/>
      <w:pPr>
        <w:ind w:left="3804" w:hanging="180"/>
      </w:pPr>
    </w:lvl>
    <w:lvl w:ilvl="3" w:tplc="0419000F" w:tentative="1">
      <w:start w:val="1"/>
      <w:numFmt w:val="decimal"/>
      <w:lvlText w:val="%4."/>
      <w:lvlJc w:val="left"/>
      <w:pPr>
        <w:ind w:left="4524" w:hanging="360"/>
      </w:pPr>
    </w:lvl>
    <w:lvl w:ilvl="4" w:tplc="04190019" w:tentative="1">
      <w:start w:val="1"/>
      <w:numFmt w:val="lowerLetter"/>
      <w:lvlText w:val="%5."/>
      <w:lvlJc w:val="left"/>
      <w:pPr>
        <w:ind w:left="5244" w:hanging="360"/>
      </w:pPr>
    </w:lvl>
    <w:lvl w:ilvl="5" w:tplc="0419001B" w:tentative="1">
      <w:start w:val="1"/>
      <w:numFmt w:val="lowerRoman"/>
      <w:lvlText w:val="%6."/>
      <w:lvlJc w:val="right"/>
      <w:pPr>
        <w:ind w:left="5964" w:hanging="180"/>
      </w:pPr>
    </w:lvl>
    <w:lvl w:ilvl="6" w:tplc="0419000F" w:tentative="1">
      <w:start w:val="1"/>
      <w:numFmt w:val="decimal"/>
      <w:lvlText w:val="%7."/>
      <w:lvlJc w:val="left"/>
      <w:pPr>
        <w:ind w:left="6684" w:hanging="360"/>
      </w:pPr>
    </w:lvl>
    <w:lvl w:ilvl="7" w:tplc="04190019" w:tentative="1">
      <w:start w:val="1"/>
      <w:numFmt w:val="lowerLetter"/>
      <w:lvlText w:val="%8."/>
      <w:lvlJc w:val="left"/>
      <w:pPr>
        <w:ind w:left="7404" w:hanging="360"/>
      </w:pPr>
    </w:lvl>
    <w:lvl w:ilvl="8" w:tplc="0419001B" w:tentative="1">
      <w:start w:val="1"/>
      <w:numFmt w:val="lowerRoman"/>
      <w:lvlText w:val="%9."/>
      <w:lvlJc w:val="right"/>
      <w:pPr>
        <w:ind w:left="8124" w:hanging="180"/>
      </w:pPr>
    </w:lvl>
  </w:abstractNum>
  <w:num w:numId="1">
    <w:abstractNumId w:val="13"/>
  </w:num>
  <w:num w:numId="2">
    <w:abstractNumId w:val="1"/>
  </w:num>
  <w:num w:numId="3">
    <w:abstractNumId w:val="18"/>
  </w:num>
  <w:num w:numId="4">
    <w:abstractNumId w:val="12"/>
  </w:num>
  <w:num w:numId="5">
    <w:abstractNumId w:val="9"/>
  </w:num>
  <w:num w:numId="6">
    <w:abstractNumId w:val="16"/>
  </w:num>
  <w:num w:numId="7">
    <w:abstractNumId w:val="4"/>
  </w:num>
  <w:num w:numId="8">
    <w:abstractNumId w:val="5"/>
  </w:num>
  <w:num w:numId="9">
    <w:abstractNumId w:val="8"/>
  </w:num>
  <w:num w:numId="10">
    <w:abstractNumId w:val="10"/>
  </w:num>
  <w:num w:numId="11">
    <w:abstractNumId w:val="20"/>
  </w:num>
  <w:num w:numId="12">
    <w:abstractNumId w:val="17"/>
  </w:num>
  <w:num w:numId="13">
    <w:abstractNumId w:val="0"/>
  </w:num>
  <w:num w:numId="14">
    <w:abstractNumId w:val="2"/>
  </w:num>
  <w:num w:numId="15">
    <w:abstractNumId w:val="15"/>
  </w:num>
  <w:num w:numId="16">
    <w:abstractNumId w:val="11"/>
  </w:num>
  <w:num w:numId="17">
    <w:abstractNumId w:val="7"/>
  </w:num>
  <w:num w:numId="18">
    <w:abstractNumId w:val="6"/>
  </w:num>
  <w:num w:numId="19">
    <w:abstractNumId w:val="3"/>
  </w:num>
  <w:num w:numId="20">
    <w:abstractNumId w:val="19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9DB"/>
    <w:rsid w:val="00002F56"/>
    <w:rsid w:val="00015BB4"/>
    <w:rsid w:val="00021F7C"/>
    <w:rsid w:val="00023D89"/>
    <w:rsid w:val="00031879"/>
    <w:rsid w:val="00037148"/>
    <w:rsid w:val="00037F78"/>
    <w:rsid w:val="00042CA0"/>
    <w:rsid w:val="00042DA0"/>
    <w:rsid w:val="000432F2"/>
    <w:rsid w:val="000441FC"/>
    <w:rsid w:val="000445FA"/>
    <w:rsid w:val="00051FA7"/>
    <w:rsid w:val="00052DBD"/>
    <w:rsid w:val="0005584D"/>
    <w:rsid w:val="00062E6A"/>
    <w:rsid w:val="00063233"/>
    <w:rsid w:val="000677A4"/>
    <w:rsid w:val="00067A9C"/>
    <w:rsid w:val="00067E50"/>
    <w:rsid w:val="0007758F"/>
    <w:rsid w:val="000952FA"/>
    <w:rsid w:val="000A322A"/>
    <w:rsid w:val="000A4E3B"/>
    <w:rsid w:val="000A54A9"/>
    <w:rsid w:val="000B002C"/>
    <w:rsid w:val="000B4D28"/>
    <w:rsid w:val="000C00AD"/>
    <w:rsid w:val="000C0C11"/>
    <w:rsid w:val="000C0C89"/>
    <w:rsid w:val="000C3A9E"/>
    <w:rsid w:val="000C5410"/>
    <w:rsid w:val="000D103A"/>
    <w:rsid w:val="000D407D"/>
    <w:rsid w:val="000E3621"/>
    <w:rsid w:val="000E42CB"/>
    <w:rsid w:val="000E5613"/>
    <w:rsid w:val="000E5B9F"/>
    <w:rsid w:val="000E5F70"/>
    <w:rsid w:val="000F72D1"/>
    <w:rsid w:val="0010479E"/>
    <w:rsid w:val="0010761B"/>
    <w:rsid w:val="00113ED5"/>
    <w:rsid w:val="00120D8C"/>
    <w:rsid w:val="001211D7"/>
    <w:rsid w:val="00122829"/>
    <w:rsid w:val="00124C91"/>
    <w:rsid w:val="00133F8B"/>
    <w:rsid w:val="001503A0"/>
    <w:rsid w:val="00151024"/>
    <w:rsid w:val="0016217F"/>
    <w:rsid w:val="00180809"/>
    <w:rsid w:val="00180E32"/>
    <w:rsid w:val="0018273D"/>
    <w:rsid w:val="00187E34"/>
    <w:rsid w:val="00190269"/>
    <w:rsid w:val="0019358C"/>
    <w:rsid w:val="001951C8"/>
    <w:rsid w:val="00195BCD"/>
    <w:rsid w:val="001964A2"/>
    <w:rsid w:val="001A4B9E"/>
    <w:rsid w:val="001A5276"/>
    <w:rsid w:val="001A52D0"/>
    <w:rsid w:val="001B3E02"/>
    <w:rsid w:val="001B7A48"/>
    <w:rsid w:val="001C12B2"/>
    <w:rsid w:val="001C71D6"/>
    <w:rsid w:val="001C7312"/>
    <w:rsid w:val="001D14E1"/>
    <w:rsid w:val="001D4FDD"/>
    <w:rsid w:val="001E0B03"/>
    <w:rsid w:val="001E3064"/>
    <w:rsid w:val="001F1240"/>
    <w:rsid w:val="001F2ECC"/>
    <w:rsid w:val="00213F4F"/>
    <w:rsid w:val="002149E1"/>
    <w:rsid w:val="00220C0C"/>
    <w:rsid w:val="00224C88"/>
    <w:rsid w:val="00226B9C"/>
    <w:rsid w:val="00231520"/>
    <w:rsid w:val="002357D7"/>
    <w:rsid w:val="002461F9"/>
    <w:rsid w:val="002477A7"/>
    <w:rsid w:val="00253489"/>
    <w:rsid w:val="00254F30"/>
    <w:rsid w:val="00260980"/>
    <w:rsid w:val="002614F8"/>
    <w:rsid w:val="00263891"/>
    <w:rsid w:val="00273AF5"/>
    <w:rsid w:val="002760D0"/>
    <w:rsid w:val="0028258D"/>
    <w:rsid w:val="00283E37"/>
    <w:rsid w:val="00283F20"/>
    <w:rsid w:val="002847B6"/>
    <w:rsid w:val="0028575D"/>
    <w:rsid w:val="00287BD5"/>
    <w:rsid w:val="00291E46"/>
    <w:rsid w:val="0029216B"/>
    <w:rsid w:val="002A174D"/>
    <w:rsid w:val="002A4BE4"/>
    <w:rsid w:val="002A5DA8"/>
    <w:rsid w:val="002A6482"/>
    <w:rsid w:val="002C1AC3"/>
    <w:rsid w:val="002D0016"/>
    <w:rsid w:val="002D21F8"/>
    <w:rsid w:val="002D3657"/>
    <w:rsid w:val="002D37F5"/>
    <w:rsid w:val="002D579C"/>
    <w:rsid w:val="002E0AF5"/>
    <w:rsid w:val="002E4ABF"/>
    <w:rsid w:val="002E4C64"/>
    <w:rsid w:val="002E7DDD"/>
    <w:rsid w:val="002F1192"/>
    <w:rsid w:val="002F1A34"/>
    <w:rsid w:val="002F3E88"/>
    <w:rsid w:val="002F401C"/>
    <w:rsid w:val="002F5ADA"/>
    <w:rsid w:val="0030079B"/>
    <w:rsid w:val="00301314"/>
    <w:rsid w:val="003066D6"/>
    <w:rsid w:val="0030698F"/>
    <w:rsid w:val="00311277"/>
    <w:rsid w:val="003117F8"/>
    <w:rsid w:val="0031559C"/>
    <w:rsid w:val="00316DA1"/>
    <w:rsid w:val="00320248"/>
    <w:rsid w:val="00323E7D"/>
    <w:rsid w:val="0032405D"/>
    <w:rsid w:val="00324447"/>
    <w:rsid w:val="003247A9"/>
    <w:rsid w:val="003276B2"/>
    <w:rsid w:val="00327FD7"/>
    <w:rsid w:val="003301F2"/>
    <w:rsid w:val="00333F94"/>
    <w:rsid w:val="00342994"/>
    <w:rsid w:val="00342FAC"/>
    <w:rsid w:val="003437DE"/>
    <w:rsid w:val="00345603"/>
    <w:rsid w:val="00346D0E"/>
    <w:rsid w:val="00347872"/>
    <w:rsid w:val="003508E3"/>
    <w:rsid w:val="00350B07"/>
    <w:rsid w:val="00351123"/>
    <w:rsid w:val="00352851"/>
    <w:rsid w:val="00360705"/>
    <w:rsid w:val="003630D0"/>
    <w:rsid w:val="003653A1"/>
    <w:rsid w:val="003741AE"/>
    <w:rsid w:val="00380647"/>
    <w:rsid w:val="00384A4A"/>
    <w:rsid w:val="00387C13"/>
    <w:rsid w:val="003907B9"/>
    <w:rsid w:val="00390A49"/>
    <w:rsid w:val="00397E2C"/>
    <w:rsid w:val="003A3166"/>
    <w:rsid w:val="003A4425"/>
    <w:rsid w:val="003B070E"/>
    <w:rsid w:val="003B1694"/>
    <w:rsid w:val="003B34FF"/>
    <w:rsid w:val="003B3F0A"/>
    <w:rsid w:val="003B4C9C"/>
    <w:rsid w:val="003D055C"/>
    <w:rsid w:val="003E0014"/>
    <w:rsid w:val="003E4DB4"/>
    <w:rsid w:val="003E7FD9"/>
    <w:rsid w:val="003F0D73"/>
    <w:rsid w:val="003F314F"/>
    <w:rsid w:val="003F7BE6"/>
    <w:rsid w:val="003F7D82"/>
    <w:rsid w:val="00404B48"/>
    <w:rsid w:val="004073BE"/>
    <w:rsid w:val="0040764D"/>
    <w:rsid w:val="00415209"/>
    <w:rsid w:val="00421129"/>
    <w:rsid w:val="00425D4B"/>
    <w:rsid w:val="0042718E"/>
    <w:rsid w:val="00427535"/>
    <w:rsid w:val="00435D02"/>
    <w:rsid w:val="0043639F"/>
    <w:rsid w:val="00437FF9"/>
    <w:rsid w:val="004404F1"/>
    <w:rsid w:val="004425BF"/>
    <w:rsid w:val="00442C78"/>
    <w:rsid w:val="00446159"/>
    <w:rsid w:val="004503A9"/>
    <w:rsid w:val="00451190"/>
    <w:rsid w:val="00452DB0"/>
    <w:rsid w:val="004530D1"/>
    <w:rsid w:val="00463845"/>
    <w:rsid w:val="0046483F"/>
    <w:rsid w:val="00466F42"/>
    <w:rsid w:val="004722DD"/>
    <w:rsid w:val="00472E7A"/>
    <w:rsid w:val="00483BB7"/>
    <w:rsid w:val="00487035"/>
    <w:rsid w:val="00491E5B"/>
    <w:rsid w:val="00491FC6"/>
    <w:rsid w:val="00493CE6"/>
    <w:rsid w:val="004A03B1"/>
    <w:rsid w:val="004A180A"/>
    <w:rsid w:val="004A2DCF"/>
    <w:rsid w:val="004A3A25"/>
    <w:rsid w:val="004A457B"/>
    <w:rsid w:val="004B05D0"/>
    <w:rsid w:val="004B30E2"/>
    <w:rsid w:val="004B69CE"/>
    <w:rsid w:val="004B7122"/>
    <w:rsid w:val="004C18F7"/>
    <w:rsid w:val="004C2016"/>
    <w:rsid w:val="004C351D"/>
    <w:rsid w:val="004C4225"/>
    <w:rsid w:val="004C6C30"/>
    <w:rsid w:val="004D092A"/>
    <w:rsid w:val="004D0BF3"/>
    <w:rsid w:val="004D2368"/>
    <w:rsid w:val="004D64C3"/>
    <w:rsid w:val="004E1624"/>
    <w:rsid w:val="004F2B7C"/>
    <w:rsid w:val="004F32FD"/>
    <w:rsid w:val="004F6B32"/>
    <w:rsid w:val="0050119D"/>
    <w:rsid w:val="00503D9F"/>
    <w:rsid w:val="00503DF6"/>
    <w:rsid w:val="00515D65"/>
    <w:rsid w:val="00517FD8"/>
    <w:rsid w:val="00520938"/>
    <w:rsid w:val="00527E44"/>
    <w:rsid w:val="00535E97"/>
    <w:rsid w:val="00537F3D"/>
    <w:rsid w:val="00550859"/>
    <w:rsid w:val="005567D4"/>
    <w:rsid w:val="00561700"/>
    <w:rsid w:val="00572327"/>
    <w:rsid w:val="00574E24"/>
    <w:rsid w:val="005779F5"/>
    <w:rsid w:val="005802A8"/>
    <w:rsid w:val="0058397D"/>
    <w:rsid w:val="00583A17"/>
    <w:rsid w:val="005877DB"/>
    <w:rsid w:val="00587E19"/>
    <w:rsid w:val="00590853"/>
    <w:rsid w:val="0059591E"/>
    <w:rsid w:val="005A32B3"/>
    <w:rsid w:val="005A64FF"/>
    <w:rsid w:val="005B1879"/>
    <w:rsid w:val="005B49DB"/>
    <w:rsid w:val="005C2F07"/>
    <w:rsid w:val="005C3BA2"/>
    <w:rsid w:val="005C4013"/>
    <w:rsid w:val="005C765A"/>
    <w:rsid w:val="005D1001"/>
    <w:rsid w:val="005E0BAD"/>
    <w:rsid w:val="005E1C9F"/>
    <w:rsid w:val="005E2351"/>
    <w:rsid w:val="005E3BE5"/>
    <w:rsid w:val="005E4DBE"/>
    <w:rsid w:val="005E703B"/>
    <w:rsid w:val="005F1846"/>
    <w:rsid w:val="005F32CC"/>
    <w:rsid w:val="005F4C1F"/>
    <w:rsid w:val="005F6CE7"/>
    <w:rsid w:val="00601B3A"/>
    <w:rsid w:val="0060695C"/>
    <w:rsid w:val="00607CD0"/>
    <w:rsid w:val="00611C21"/>
    <w:rsid w:val="00616BA6"/>
    <w:rsid w:val="0062268C"/>
    <w:rsid w:val="00633AB2"/>
    <w:rsid w:val="00636844"/>
    <w:rsid w:val="00636C47"/>
    <w:rsid w:val="0063795C"/>
    <w:rsid w:val="00637DC9"/>
    <w:rsid w:val="00637EBA"/>
    <w:rsid w:val="00641102"/>
    <w:rsid w:val="00643DC7"/>
    <w:rsid w:val="00653333"/>
    <w:rsid w:val="00662234"/>
    <w:rsid w:val="00670D78"/>
    <w:rsid w:val="0067798D"/>
    <w:rsid w:val="00685D43"/>
    <w:rsid w:val="00687FC5"/>
    <w:rsid w:val="006A0C6B"/>
    <w:rsid w:val="006A14D2"/>
    <w:rsid w:val="006A3D58"/>
    <w:rsid w:val="006B0292"/>
    <w:rsid w:val="006C1D24"/>
    <w:rsid w:val="006C1F63"/>
    <w:rsid w:val="006C4E6D"/>
    <w:rsid w:val="006D0770"/>
    <w:rsid w:val="006D1E00"/>
    <w:rsid w:val="006D518B"/>
    <w:rsid w:val="006D61ED"/>
    <w:rsid w:val="006D7887"/>
    <w:rsid w:val="006E2343"/>
    <w:rsid w:val="006E5693"/>
    <w:rsid w:val="007002F2"/>
    <w:rsid w:val="00702570"/>
    <w:rsid w:val="007026DF"/>
    <w:rsid w:val="0070323D"/>
    <w:rsid w:val="00703717"/>
    <w:rsid w:val="00704CD2"/>
    <w:rsid w:val="00706CF1"/>
    <w:rsid w:val="00713AC7"/>
    <w:rsid w:val="007276FE"/>
    <w:rsid w:val="0073115C"/>
    <w:rsid w:val="007365F0"/>
    <w:rsid w:val="00743AE1"/>
    <w:rsid w:val="00744DA2"/>
    <w:rsid w:val="00745AE8"/>
    <w:rsid w:val="00761781"/>
    <w:rsid w:val="00765843"/>
    <w:rsid w:val="0076593D"/>
    <w:rsid w:val="00771088"/>
    <w:rsid w:val="007776E1"/>
    <w:rsid w:val="00787F48"/>
    <w:rsid w:val="00791868"/>
    <w:rsid w:val="0079673E"/>
    <w:rsid w:val="00797D4A"/>
    <w:rsid w:val="007A2AAF"/>
    <w:rsid w:val="007A3B29"/>
    <w:rsid w:val="007A485B"/>
    <w:rsid w:val="007A5CE9"/>
    <w:rsid w:val="007B0537"/>
    <w:rsid w:val="007B348B"/>
    <w:rsid w:val="007C0023"/>
    <w:rsid w:val="007C049F"/>
    <w:rsid w:val="007C0CD6"/>
    <w:rsid w:val="007D4B07"/>
    <w:rsid w:val="007E2431"/>
    <w:rsid w:val="007F2D77"/>
    <w:rsid w:val="0081101A"/>
    <w:rsid w:val="00814A91"/>
    <w:rsid w:val="008254B0"/>
    <w:rsid w:val="00826576"/>
    <w:rsid w:val="0083167C"/>
    <w:rsid w:val="00840F37"/>
    <w:rsid w:val="0084407B"/>
    <w:rsid w:val="0085000C"/>
    <w:rsid w:val="008542A9"/>
    <w:rsid w:val="00864B5D"/>
    <w:rsid w:val="00864D1E"/>
    <w:rsid w:val="00867576"/>
    <w:rsid w:val="00870EAD"/>
    <w:rsid w:val="008768BB"/>
    <w:rsid w:val="00882436"/>
    <w:rsid w:val="00883B00"/>
    <w:rsid w:val="008845B6"/>
    <w:rsid w:val="00896974"/>
    <w:rsid w:val="008972B7"/>
    <w:rsid w:val="008B42B2"/>
    <w:rsid w:val="008B5047"/>
    <w:rsid w:val="008B65A7"/>
    <w:rsid w:val="008C0218"/>
    <w:rsid w:val="008C077A"/>
    <w:rsid w:val="008C16BE"/>
    <w:rsid w:val="008E2817"/>
    <w:rsid w:val="008E5DEE"/>
    <w:rsid w:val="008F0D4A"/>
    <w:rsid w:val="008F1C01"/>
    <w:rsid w:val="00900547"/>
    <w:rsid w:val="00901EA0"/>
    <w:rsid w:val="00907A35"/>
    <w:rsid w:val="0091511A"/>
    <w:rsid w:val="00920C22"/>
    <w:rsid w:val="00933729"/>
    <w:rsid w:val="0093702C"/>
    <w:rsid w:val="009451D6"/>
    <w:rsid w:val="00950096"/>
    <w:rsid w:val="009533C4"/>
    <w:rsid w:val="0096112D"/>
    <w:rsid w:val="009627A9"/>
    <w:rsid w:val="00965CBA"/>
    <w:rsid w:val="0096773F"/>
    <w:rsid w:val="00970FFE"/>
    <w:rsid w:val="009718A8"/>
    <w:rsid w:val="00973152"/>
    <w:rsid w:val="00973870"/>
    <w:rsid w:val="009825D4"/>
    <w:rsid w:val="0098666B"/>
    <w:rsid w:val="009904C4"/>
    <w:rsid w:val="00990E56"/>
    <w:rsid w:val="00996417"/>
    <w:rsid w:val="009A0081"/>
    <w:rsid w:val="009B02A2"/>
    <w:rsid w:val="009B3DEB"/>
    <w:rsid w:val="009B40AA"/>
    <w:rsid w:val="009B424A"/>
    <w:rsid w:val="009B475B"/>
    <w:rsid w:val="009B73E6"/>
    <w:rsid w:val="009C0F81"/>
    <w:rsid w:val="009C3A56"/>
    <w:rsid w:val="009C3A9A"/>
    <w:rsid w:val="009C6586"/>
    <w:rsid w:val="009C6F4D"/>
    <w:rsid w:val="009D475A"/>
    <w:rsid w:val="009D5856"/>
    <w:rsid w:val="009D7672"/>
    <w:rsid w:val="009E08AD"/>
    <w:rsid w:val="009E18F4"/>
    <w:rsid w:val="009E2803"/>
    <w:rsid w:val="009F0158"/>
    <w:rsid w:val="009F577E"/>
    <w:rsid w:val="009F5B1E"/>
    <w:rsid w:val="00A04DC3"/>
    <w:rsid w:val="00A05738"/>
    <w:rsid w:val="00A06834"/>
    <w:rsid w:val="00A114C4"/>
    <w:rsid w:val="00A246B2"/>
    <w:rsid w:val="00A272A2"/>
    <w:rsid w:val="00A32496"/>
    <w:rsid w:val="00A32E58"/>
    <w:rsid w:val="00A4007A"/>
    <w:rsid w:val="00A44739"/>
    <w:rsid w:val="00A46FFD"/>
    <w:rsid w:val="00A50FE8"/>
    <w:rsid w:val="00A52F5B"/>
    <w:rsid w:val="00A60BA7"/>
    <w:rsid w:val="00A61BE1"/>
    <w:rsid w:val="00A6524C"/>
    <w:rsid w:val="00A765F8"/>
    <w:rsid w:val="00A83AB9"/>
    <w:rsid w:val="00A87315"/>
    <w:rsid w:val="00A9162D"/>
    <w:rsid w:val="00A970B3"/>
    <w:rsid w:val="00A972EC"/>
    <w:rsid w:val="00AA34D3"/>
    <w:rsid w:val="00AA36A9"/>
    <w:rsid w:val="00AA6294"/>
    <w:rsid w:val="00AA6659"/>
    <w:rsid w:val="00AA79D5"/>
    <w:rsid w:val="00AB1646"/>
    <w:rsid w:val="00AB6C38"/>
    <w:rsid w:val="00AB74FB"/>
    <w:rsid w:val="00AC08D8"/>
    <w:rsid w:val="00AC10AB"/>
    <w:rsid w:val="00AC604D"/>
    <w:rsid w:val="00AC7186"/>
    <w:rsid w:val="00AD221C"/>
    <w:rsid w:val="00AE1DFA"/>
    <w:rsid w:val="00AE48F2"/>
    <w:rsid w:val="00AE744F"/>
    <w:rsid w:val="00AF18B0"/>
    <w:rsid w:val="00AF3A1E"/>
    <w:rsid w:val="00AF6F40"/>
    <w:rsid w:val="00B06594"/>
    <w:rsid w:val="00B13621"/>
    <w:rsid w:val="00B13D1E"/>
    <w:rsid w:val="00B15C9D"/>
    <w:rsid w:val="00B16AF5"/>
    <w:rsid w:val="00B17E4D"/>
    <w:rsid w:val="00B22C77"/>
    <w:rsid w:val="00B32136"/>
    <w:rsid w:val="00B331A8"/>
    <w:rsid w:val="00B33817"/>
    <w:rsid w:val="00B40770"/>
    <w:rsid w:val="00B50398"/>
    <w:rsid w:val="00B50C85"/>
    <w:rsid w:val="00B558D3"/>
    <w:rsid w:val="00B569B0"/>
    <w:rsid w:val="00B6063E"/>
    <w:rsid w:val="00B61425"/>
    <w:rsid w:val="00B7703F"/>
    <w:rsid w:val="00B779E0"/>
    <w:rsid w:val="00B829BB"/>
    <w:rsid w:val="00B918D9"/>
    <w:rsid w:val="00B94CB6"/>
    <w:rsid w:val="00B954A4"/>
    <w:rsid w:val="00BA49DF"/>
    <w:rsid w:val="00BA51B0"/>
    <w:rsid w:val="00BA5D58"/>
    <w:rsid w:val="00BB426F"/>
    <w:rsid w:val="00BB43B9"/>
    <w:rsid w:val="00BB5A4E"/>
    <w:rsid w:val="00BB7CB9"/>
    <w:rsid w:val="00BB7EBF"/>
    <w:rsid w:val="00BC0F4B"/>
    <w:rsid w:val="00BC2449"/>
    <w:rsid w:val="00BC2779"/>
    <w:rsid w:val="00BC7FE7"/>
    <w:rsid w:val="00BD2482"/>
    <w:rsid w:val="00BD2D93"/>
    <w:rsid w:val="00BD4937"/>
    <w:rsid w:val="00BE2E61"/>
    <w:rsid w:val="00BF0E78"/>
    <w:rsid w:val="00BF14F9"/>
    <w:rsid w:val="00BF1AE4"/>
    <w:rsid w:val="00BF1D7A"/>
    <w:rsid w:val="00BF3285"/>
    <w:rsid w:val="00BF4A0A"/>
    <w:rsid w:val="00BF5448"/>
    <w:rsid w:val="00BF5692"/>
    <w:rsid w:val="00C01205"/>
    <w:rsid w:val="00C03C0B"/>
    <w:rsid w:val="00C07072"/>
    <w:rsid w:val="00C12BB4"/>
    <w:rsid w:val="00C13752"/>
    <w:rsid w:val="00C169A2"/>
    <w:rsid w:val="00C172B5"/>
    <w:rsid w:val="00C17C6F"/>
    <w:rsid w:val="00C23576"/>
    <w:rsid w:val="00C300FB"/>
    <w:rsid w:val="00C30DBE"/>
    <w:rsid w:val="00C4475D"/>
    <w:rsid w:val="00C451FD"/>
    <w:rsid w:val="00C522C7"/>
    <w:rsid w:val="00C5413C"/>
    <w:rsid w:val="00C55189"/>
    <w:rsid w:val="00C5682A"/>
    <w:rsid w:val="00C62DAE"/>
    <w:rsid w:val="00C642AE"/>
    <w:rsid w:val="00C65364"/>
    <w:rsid w:val="00C67B54"/>
    <w:rsid w:val="00C71F53"/>
    <w:rsid w:val="00C8069F"/>
    <w:rsid w:val="00C8323F"/>
    <w:rsid w:val="00C847A0"/>
    <w:rsid w:val="00C92811"/>
    <w:rsid w:val="00C9481D"/>
    <w:rsid w:val="00CA073E"/>
    <w:rsid w:val="00CA4D3C"/>
    <w:rsid w:val="00CA67E5"/>
    <w:rsid w:val="00CB17CD"/>
    <w:rsid w:val="00CB21A4"/>
    <w:rsid w:val="00CB450C"/>
    <w:rsid w:val="00CC06AC"/>
    <w:rsid w:val="00CC196C"/>
    <w:rsid w:val="00CC36A4"/>
    <w:rsid w:val="00CC65FC"/>
    <w:rsid w:val="00CD34B1"/>
    <w:rsid w:val="00CD3E07"/>
    <w:rsid w:val="00CD7F12"/>
    <w:rsid w:val="00CE4232"/>
    <w:rsid w:val="00CE5754"/>
    <w:rsid w:val="00CF0D9C"/>
    <w:rsid w:val="00CF4028"/>
    <w:rsid w:val="00D027C6"/>
    <w:rsid w:val="00D04BD8"/>
    <w:rsid w:val="00D059FB"/>
    <w:rsid w:val="00D065AE"/>
    <w:rsid w:val="00D0751A"/>
    <w:rsid w:val="00D101E5"/>
    <w:rsid w:val="00D1124E"/>
    <w:rsid w:val="00D11F0D"/>
    <w:rsid w:val="00D14AB3"/>
    <w:rsid w:val="00D1794E"/>
    <w:rsid w:val="00D266FD"/>
    <w:rsid w:val="00D3016C"/>
    <w:rsid w:val="00D3275D"/>
    <w:rsid w:val="00D3305C"/>
    <w:rsid w:val="00D35D87"/>
    <w:rsid w:val="00D42D3D"/>
    <w:rsid w:val="00D45215"/>
    <w:rsid w:val="00D51715"/>
    <w:rsid w:val="00D51E16"/>
    <w:rsid w:val="00D60628"/>
    <w:rsid w:val="00D65482"/>
    <w:rsid w:val="00D71DFF"/>
    <w:rsid w:val="00D73E5D"/>
    <w:rsid w:val="00D820AC"/>
    <w:rsid w:val="00D83605"/>
    <w:rsid w:val="00D83D57"/>
    <w:rsid w:val="00D8782D"/>
    <w:rsid w:val="00D93B68"/>
    <w:rsid w:val="00D94EA0"/>
    <w:rsid w:val="00D9636B"/>
    <w:rsid w:val="00DA0367"/>
    <w:rsid w:val="00DA3453"/>
    <w:rsid w:val="00DA3727"/>
    <w:rsid w:val="00DA3D4E"/>
    <w:rsid w:val="00DA5C9B"/>
    <w:rsid w:val="00DB0B6F"/>
    <w:rsid w:val="00DB1A22"/>
    <w:rsid w:val="00DB4AD7"/>
    <w:rsid w:val="00DC1364"/>
    <w:rsid w:val="00DC1A9A"/>
    <w:rsid w:val="00DC2590"/>
    <w:rsid w:val="00DC3504"/>
    <w:rsid w:val="00DD1672"/>
    <w:rsid w:val="00DD3280"/>
    <w:rsid w:val="00DD7DCB"/>
    <w:rsid w:val="00DE6A4C"/>
    <w:rsid w:val="00DF01BE"/>
    <w:rsid w:val="00DF4313"/>
    <w:rsid w:val="00E01761"/>
    <w:rsid w:val="00E04D20"/>
    <w:rsid w:val="00E05546"/>
    <w:rsid w:val="00E06BD9"/>
    <w:rsid w:val="00E07984"/>
    <w:rsid w:val="00E079C0"/>
    <w:rsid w:val="00E10765"/>
    <w:rsid w:val="00E174D3"/>
    <w:rsid w:val="00E17EA1"/>
    <w:rsid w:val="00E20E0A"/>
    <w:rsid w:val="00E20F78"/>
    <w:rsid w:val="00E23B5A"/>
    <w:rsid w:val="00E23DF2"/>
    <w:rsid w:val="00E24B16"/>
    <w:rsid w:val="00E25C8F"/>
    <w:rsid w:val="00E26A05"/>
    <w:rsid w:val="00E37887"/>
    <w:rsid w:val="00E43251"/>
    <w:rsid w:val="00E4336D"/>
    <w:rsid w:val="00E441CD"/>
    <w:rsid w:val="00E62603"/>
    <w:rsid w:val="00E6417C"/>
    <w:rsid w:val="00E64240"/>
    <w:rsid w:val="00E6745E"/>
    <w:rsid w:val="00E72743"/>
    <w:rsid w:val="00E7508C"/>
    <w:rsid w:val="00E8741F"/>
    <w:rsid w:val="00E90EFB"/>
    <w:rsid w:val="00E91508"/>
    <w:rsid w:val="00E915DD"/>
    <w:rsid w:val="00E92E8E"/>
    <w:rsid w:val="00E9411B"/>
    <w:rsid w:val="00E957CA"/>
    <w:rsid w:val="00E9616B"/>
    <w:rsid w:val="00E9714E"/>
    <w:rsid w:val="00E97303"/>
    <w:rsid w:val="00E97CDD"/>
    <w:rsid w:val="00EA04AD"/>
    <w:rsid w:val="00EA18D0"/>
    <w:rsid w:val="00EA5147"/>
    <w:rsid w:val="00EA5D65"/>
    <w:rsid w:val="00EA765E"/>
    <w:rsid w:val="00EB7D4A"/>
    <w:rsid w:val="00EC02D9"/>
    <w:rsid w:val="00ED5B16"/>
    <w:rsid w:val="00ED62F1"/>
    <w:rsid w:val="00ED6569"/>
    <w:rsid w:val="00EE73ED"/>
    <w:rsid w:val="00EF0B9C"/>
    <w:rsid w:val="00EF361B"/>
    <w:rsid w:val="00EF4A22"/>
    <w:rsid w:val="00EF7829"/>
    <w:rsid w:val="00F022EC"/>
    <w:rsid w:val="00F07F92"/>
    <w:rsid w:val="00F17861"/>
    <w:rsid w:val="00F17AB8"/>
    <w:rsid w:val="00F22D46"/>
    <w:rsid w:val="00F23B3E"/>
    <w:rsid w:val="00F3704D"/>
    <w:rsid w:val="00F43998"/>
    <w:rsid w:val="00F457EF"/>
    <w:rsid w:val="00F469D5"/>
    <w:rsid w:val="00F47908"/>
    <w:rsid w:val="00F50FFA"/>
    <w:rsid w:val="00F52DF6"/>
    <w:rsid w:val="00F574AD"/>
    <w:rsid w:val="00F57A46"/>
    <w:rsid w:val="00F66A4E"/>
    <w:rsid w:val="00F70F10"/>
    <w:rsid w:val="00F72A70"/>
    <w:rsid w:val="00F739FE"/>
    <w:rsid w:val="00F763B0"/>
    <w:rsid w:val="00F8216D"/>
    <w:rsid w:val="00F84B9E"/>
    <w:rsid w:val="00F87862"/>
    <w:rsid w:val="00F9059D"/>
    <w:rsid w:val="00F94403"/>
    <w:rsid w:val="00FA7C82"/>
    <w:rsid w:val="00FB2F26"/>
    <w:rsid w:val="00FB5D08"/>
    <w:rsid w:val="00FC5314"/>
    <w:rsid w:val="00FC5F5D"/>
    <w:rsid w:val="00FD3877"/>
    <w:rsid w:val="00FD7C83"/>
    <w:rsid w:val="00FD7EA9"/>
    <w:rsid w:val="00FE2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94"/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299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3429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342994"/>
    <w:rPr>
      <w:rFonts w:ascii="Calibri" w:eastAsia="Times New Roman" w:hAnsi="Calibri" w:cs="Calibri"/>
      <w:color w:val="auto"/>
      <w:sz w:val="22"/>
      <w:szCs w:val="20"/>
      <w:lang w:eastAsia="ru-RU"/>
    </w:rPr>
  </w:style>
  <w:style w:type="paragraph" w:customStyle="1" w:styleId="Default">
    <w:name w:val="Default"/>
    <w:rsid w:val="000441FC"/>
    <w:pPr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rsid w:val="00220C0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20C0C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3A4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A4425"/>
    <w:rPr>
      <w:rFonts w:ascii="Calibri" w:eastAsia="Calibri" w:hAnsi="Calibri"/>
      <w:color w:val="auto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3A4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4425"/>
    <w:rPr>
      <w:rFonts w:ascii="Calibri" w:eastAsia="Calibri" w:hAnsi="Calibri"/>
      <w:color w:val="auto"/>
      <w:sz w:val="22"/>
      <w:szCs w:val="22"/>
    </w:rPr>
  </w:style>
  <w:style w:type="character" w:customStyle="1" w:styleId="ab">
    <w:name w:val="Основной текст_"/>
    <w:basedOn w:val="a0"/>
    <w:link w:val="3"/>
    <w:uiPriority w:val="99"/>
    <w:locked/>
    <w:rsid w:val="003B3F0A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b"/>
    <w:uiPriority w:val="99"/>
    <w:rsid w:val="003B3F0A"/>
    <w:pPr>
      <w:widowControl w:val="0"/>
      <w:shd w:val="clear" w:color="auto" w:fill="FFFFFF"/>
      <w:spacing w:after="0" w:line="566" w:lineRule="exact"/>
      <w:jc w:val="center"/>
    </w:pPr>
    <w:rPr>
      <w:rFonts w:ascii="Times New Roman" w:eastAsiaTheme="minorHAnsi" w:hAnsi="Times New Roman"/>
      <w:color w:val="000000"/>
      <w:sz w:val="27"/>
      <w:szCs w:val="27"/>
    </w:rPr>
  </w:style>
  <w:style w:type="paragraph" w:styleId="ac">
    <w:name w:val="No Spacing"/>
    <w:uiPriority w:val="1"/>
    <w:qFormat/>
    <w:rsid w:val="006E5693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6E5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5693"/>
    <w:rPr>
      <w:rFonts w:ascii="Tahoma" w:eastAsia="Calibri" w:hAnsi="Tahoma" w:cs="Tahoma"/>
      <w:color w:val="auto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C71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C71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yon.partizansky.ru/?idmenu=&amp;id=20130312051731&amp;COMSD=20130305120136" TargetMode="External"/><Relationship Id="rId13" Type="http://schemas.openxmlformats.org/officeDocument/2006/relationships/hyperlink" Target="https://regulation-new.primorsky.ru/" TargetMode="External"/><Relationship Id="rId18" Type="http://schemas.openxmlformats.org/officeDocument/2006/relationships/hyperlink" Target="http://rayon.partizansky.ru/?idmenu=&amp;id=20200806033514&amp;COMSD=20110114100029" TargetMode="External"/><Relationship Id="rId3" Type="http://schemas.openxmlformats.org/officeDocument/2006/relationships/styles" Target="styles.xml"/><Relationship Id="rId21" Type="http://schemas.openxmlformats.org/officeDocument/2006/relationships/hyperlink" Target="http://rayon.partizansky.ru/doc/doc_db/9f161011b8b09b1309c2f4bbdedfd472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gulation-new.primorsky.ru/projects" TargetMode="External"/><Relationship Id="rId17" Type="http://schemas.openxmlformats.org/officeDocument/2006/relationships/hyperlink" Target="http://rayon.partizansky.ru/?idmenu=&amp;id=20130312051731&amp;COMSD=20130305120136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E41D0EFCA6C8CB72BE62F87BF037DF26D79BB88461045D011C4B888A1B5264D5398368B20C9F8548EDFE564E500E9C6343CE72FA4z4k2C" TargetMode="External"/><Relationship Id="rId20" Type="http://schemas.openxmlformats.org/officeDocument/2006/relationships/hyperlink" Target="http://rayon.partizansky.ru/doc/doc_db/5ac7d15d7bf50ff1d1730bc089fd7aa5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ayon.partizansky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E41D0EFCA6C8CB72BE62F87BF037DF26D7BBF84421345D011C4B888A1B5264D5398368C20C6A7519BCEBD68E71DF7C22E20E52DzAk7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egulation-new.primorsky.ru/" TargetMode="External"/><Relationship Id="rId19" Type="http://schemas.openxmlformats.org/officeDocument/2006/relationships/hyperlink" Target="http://rayon.partizansky.ru/?idmenu=&amp;id=20200806033514&amp;COMSD=201101141000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ayon.partizansky.ru/?id=20110114100029" TargetMode="External"/><Relationship Id="rId14" Type="http://schemas.openxmlformats.org/officeDocument/2006/relationships/hyperlink" Target="consultantplus://offline/ref=1E41D0EFCA6C8CB72BE62F87BF037DF26D7BBF84421345D011C4B888A1B5264D5398368C20C6A7519BCEBD68E71DF7C22E20E52DzAk7C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6E50F-A27D-4B3F-A1E5-FAABC67FC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3647</TotalTime>
  <Pages>1</Pages>
  <Words>5778</Words>
  <Characters>32939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user740</dc:creator>
  <cp:lastModifiedBy>user818</cp:lastModifiedBy>
  <cp:revision>93</cp:revision>
  <cp:lastPrinted>2023-01-12T02:26:00Z</cp:lastPrinted>
  <dcterms:created xsi:type="dcterms:W3CDTF">2022-05-12T00:50:00Z</dcterms:created>
  <dcterms:modified xsi:type="dcterms:W3CDTF">2023-01-13T06:03:00Z</dcterms:modified>
</cp:coreProperties>
</file>