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7" w:rsidRDefault="00126FE7" w:rsidP="00126FE7">
      <w:pPr>
        <w:pStyle w:val="a6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E7" w:rsidRDefault="00126FE7" w:rsidP="00126FE7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26FE7" w:rsidRDefault="00126FE7" w:rsidP="00126FE7">
      <w:pPr>
        <w:jc w:val="center"/>
        <w:rPr>
          <w:b/>
          <w:bCs/>
          <w:sz w:val="28"/>
          <w:szCs w:val="28"/>
        </w:rPr>
      </w:pPr>
    </w:p>
    <w:p w:rsidR="00126FE7" w:rsidRDefault="00126FE7" w:rsidP="00126F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26FE7" w:rsidRDefault="00126FE7" w:rsidP="00126FE7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126FE7" w:rsidRDefault="00126FE7" w:rsidP="00126FE7">
      <w:pPr>
        <w:jc w:val="center"/>
        <w:rPr>
          <w:sz w:val="22"/>
        </w:rPr>
      </w:pPr>
    </w:p>
    <w:p w:rsidR="00126FE7" w:rsidRPr="00B370CE" w:rsidRDefault="008D1D2C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26FE7" w:rsidRPr="00B370CE">
        <w:rPr>
          <w:rFonts w:ascii="Times New Roman" w:hAnsi="Times New Roman" w:cs="Times New Roman"/>
          <w:b w:val="0"/>
          <w:sz w:val="28"/>
          <w:szCs w:val="28"/>
        </w:rPr>
        <w:t xml:space="preserve">.2021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352</w:t>
      </w:r>
    </w:p>
    <w:p w:rsidR="006D5D73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D5D73" w:rsidRPr="00B370CE" w:rsidTr="00B370CE">
        <w:tc>
          <w:tcPr>
            <w:tcW w:w="5211" w:type="dxa"/>
          </w:tcPr>
          <w:p w:rsidR="006D5D73" w:rsidRPr="00B370CE" w:rsidRDefault="006D5D73" w:rsidP="00F83DA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Положении 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земельном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  <w:r w:rsidR="00A85F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(в редакции </w:t>
            </w:r>
            <w:proofErr w:type="spellStart"/>
            <w:r w:rsidR="00A85F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</w:t>
            </w:r>
            <w:proofErr w:type="spellEnd"/>
            <w:r w:rsidR="00F83D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="00A85F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398 от 19.05.2022</w:t>
            </w:r>
            <w:r w:rsidR="00F83D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 № 74 от 30.10.2023</w:t>
            </w:r>
            <w:proofErr w:type="gramStart"/>
            <w:r w:rsidR="00F83D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A85F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359" w:type="dxa"/>
          </w:tcPr>
          <w:p w:rsidR="006D5D73" w:rsidRPr="00B370CE" w:rsidRDefault="006D5D73" w:rsidP="00B370C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26FE7" w:rsidRP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E3C" w:rsidRDefault="00EB0588" w:rsidP="00B370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F00E3C" w:rsidRPr="00B370CE">
        <w:rPr>
          <w:color w:val="000000"/>
          <w:sz w:val="28"/>
          <w:szCs w:val="28"/>
        </w:rPr>
        <w:t xml:space="preserve"> </w:t>
      </w:r>
      <w:r w:rsidR="002F2A44"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="00F00E3C" w:rsidRPr="00B37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требований Федерального закона</w:t>
      </w:r>
      <w:r w:rsidR="00F00E3C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="00F00E3C"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>Устава</w:t>
      </w:r>
      <w:r w:rsidR="00F00E3C" w:rsidRPr="00EB0588">
        <w:rPr>
          <w:sz w:val="28"/>
          <w:szCs w:val="28"/>
        </w:rPr>
        <w:t xml:space="preserve"> </w:t>
      </w:r>
      <w:r w:rsidR="00F00E3C" w:rsidRPr="00EB0588">
        <w:rPr>
          <w:bCs/>
          <w:sz w:val="28"/>
          <w:szCs w:val="28"/>
        </w:rPr>
        <w:t>Партизанского муниципального района</w:t>
      </w:r>
      <w:r w:rsidR="0008209B" w:rsidRPr="00B370CE">
        <w:rPr>
          <w:bCs/>
          <w:color w:val="000000"/>
          <w:sz w:val="28"/>
          <w:szCs w:val="28"/>
        </w:rPr>
        <w:t>,</w:t>
      </w:r>
      <w:r w:rsidR="00F00E3C" w:rsidRPr="00B370CE">
        <w:rPr>
          <w:bCs/>
          <w:color w:val="000000"/>
          <w:sz w:val="28"/>
          <w:szCs w:val="28"/>
        </w:rPr>
        <w:t xml:space="preserve"> Дума Партизанского муниципального района</w:t>
      </w:r>
    </w:p>
    <w:p w:rsidR="00B370CE" w:rsidRPr="00B370CE" w:rsidRDefault="00B370CE" w:rsidP="00B370C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0E3C" w:rsidRDefault="00F00E3C" w:rsidP="00B370CE">
      <w:pPr>
        <w:spacing w:line="276" w:lineRule="auto"/>
        <w:jc w:val="both"/>
        <w:rPr>
          <w:sz w:val="28"/>
          <w:szCs w:val="28"/>
        </w:rPr>
      </w:pPr>
      <w:r w:rsidRPr="00B370CE">
        <w:rPr>
          <w:color w:val="000000"/>
          <w:sz w:val="28"/>
          <w:szCs w:val="28"/>
        </w:rPr>
        <w:t>РЕШИЛА</w:t>
      </w:r>
      <w:r w:rsidRPr="00B370CE">
        <w:rPr>
          <w:sz w:val="28"/>
          <w:szCs w:val="28"/>
        </w:rPr>
        <w:t>:</w:t>
      </w:r>
    </w:p>
    <w:p w:rsidR="00B370CE" w:rsidRPr="00B370CE" w:rsidRDefault="00B370CE" w:rsidP="00B370CE">
      <w:pPr>
        <w:spacing w:line="276" w:lineRule="auto"/>
        <w:jc w:val="both"/>
        <w:rPr>
          <w:sz w:val="28"/>
          <w:szCs w:val="28"/>
        </w:rPr>
      </w:pPr>
    </w:p>
    <w:p w:rsidR="00126FE7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B370CE">
        <w:rPr>
          <w:color w:val="000000"/>
          <w:sz w:val="28"/>
          <w:szCs w:val="28"/>
        </w:rPr>
        <w:t xml:space="preserve"> </w:t>
      </w:r>
      <w:r w:rsidR="00126FE7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Принять муниципальный правовой акт «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 земельном  контроле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6D5D73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F00E3C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CE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Pr="00B370CE" w:rsidRDefault="00F00E3C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r w:rsidRPr="00B370CE">
        <w:rPr>
          <w:rFonts w:ascii="Times New Roman" w:hAnsi="Times New Roman" w:cs="Times New Roman"/>
          <w:sz w:val="28"/>
          <w:szCs w:val="28"/>
        </w:rPr>
        <w:t>решение Думы Партизанс</w:t>
      </w:r>
      <w:r w:rsidR="00F144BC">
        <w:rPr>
          <w:rFonts w:ascii="Times New Roman" w:hAnsi="Times New Roman" w:cs="Times New Roman"/>
          <w:sz w:val="28"/>
          <w:szCs w:val="28"/>
        </w:rPr>
        <w:t>кого муниципального района от 26.07.2019 № 142</w:t>
      </w:r>
      <w:r w:rsidRPr="00B370CE">
        <w:rPr>
          <w:rFonts w:ascii="Times New Roman" w:hAnsi="Times New Roman" w:cs="Times New Roman"/>
          <w:sz w:val="28"/>
          <w:szCs w:val="28"/>
        </w:rPr>
        <w:t xml:space="preserve"> «О </w:t>
      </w:r>
      <w:r w:rsidR="00F144BC">
        <w:rPr>
          <w:rFonts w:ascii="Times New Roman" w:hAnsi="Times New Roman" w:cs="Times New Roman"/>
          <w:sz w:val="28"/>
          <w:szCs w:val="28"/>
        </w:rPr>
        <w:t>порядке</w:t>
      </w:r>
      <w:r w:rsidRPr="00B370CE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F144B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370CE">
        <w:rPr>
          <w:rFonts w:ascii="Times New Roman" w:hAnsi="Times New Roman" w:cs="Times New Roman"/>
          <w:sz w:val="28"/>
          <w:szCs w:val="28"/>
        </w:rPr>
        <w:t>контроля на территории Партизанского муниципального района».</w:t>
      </w:r>
    </w:p>
    <w:p w:rsidR="00126FE7" w:rsidRPr="00B370CE" w:rsidRDefault="00F00E3C" w:rsidP="00B370CE">
      <w:pPr>
        <w:spacing w:line="276" w:lineRule="auto"/>
        <w:ind w:firstLine="567"/>
        <w:jc w:val="both"/>
        <w:rPr>
          <w:sz w:val="28"/>
          <w:szCs w:val="28"/>
        </w:rPr>
      </w:pPr>
      <w:r w:rsidRPr="00B370CE">
        <w:rPr>
          <w:sz w:val="28"/>
          <w:szCs w:val="28"/>
        </w:rPr>
        <w:t xml:space="preserve">          </w:t>
      </w:r>
    </w:p>
    <w:p w:rsidR="00126FE7" w:rsidRPr="00B370CE" w:rsidRDefault="00126FE7" w:rsidP="00B370CE">
      <w:pPr>
        <w:spacing w:line="276" w:lineRule="auto"/>
        <w:ind w:firstLine="567"/>
        <w:rPr>
          <w:sz w:val="28"/>
          <w:szCs w:val="28"/>
        </w:rPr>
      </w:pPr>
      <w:r w:rsidRPr="00B370CE">
        <w:rPr>
          <w:sz w:val="28"/>
          <w:szCs w:val="28"/>
        </w:rPr>
        <w:t xml:space="preserve">4. Настоящее решение вступает в силу со дня </w:t>
      </w:r>
      <w:r w:rsidR="00812F16">
        <w:rPr>
          <w:sz w:val="28"/>
          <w:szCs w:val="28"/>
        </w:rPr>
        <w:t xml:space="preserve">его </w:t>
      </w:r>
      <w:r w:rsidRPr="00B370CE">
        <w:rPr>
          <w:sz w:val="28"/>
          <w:szCs w:val="28"/>
        </w:rPr>
        <w:t>принятия.</w:t>
      </w:r>
    </w:p>
    <w:p w:rsidR="00B370CE" w:rsidRDefault="00F00E3C" w:rsidP="00F144BC">
      <w:pPr>
        <w:spacing w:line="276" w:lineRule="auto"/>
        <w:rPr>
          <w:sz w:val="28"/>
          <w:szCs w:val="28"/>
        </w:rPr>
      </w:pPr>
      <w:r w:rsidRPr="00B370CE">
        <w:rPr>
          <w:sz w:val="28"/>
          <w:szCs w:val="28"/>
        </w:rPr>
        <w:t xml:space="preserve">Председатель Думы                                                      </w:t>
      </w:r>
      <w:r w:rsidR="006D5D73" w:rsidRPr="00B370CE">
        <w:rPr>
          <w:sz w:val="28"/>
          <w:szCs w:val="28"/>
        </w:rPr>
        <w:t xml:space="preserve">           </w:t>
      </w:r>
      <w:r w:rsidR="00B370CE">
        <w:rPr>
          <w:sz w:val="28"/>
          <w:szCs w:val="28"/>
        </w:rPr>
        <w:t xml:space="preserve"> </w:t>
      </w:r>
      <w:r w:rsidRPr="00B370CE">
        <w:rPr>
          <w:sz w:val="28"/>
          <w:szCs w:val="28"/>
        </w:rPr>
        <w:t xml:space="preserve">      А.В. Арсентьев                                             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lastRenderedPageBreak/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>Положение</w:t>
      </w:r>
    </w:p>
    <w:p w:rsidR="00A85F83" w:rsidRDefault="006D5D73" w:rsidP="006D5D73">
      <w:pPr>
        <w:contextualSpacing/>
        <w:jc w:val="center"/>
        <w:rPr>
          <w:b/>
          <w:sz w:val="28"/>
          <w:szCs w:val="28"/>
        </w:rPr>
      </w:pPr>
      <w:proofErr w:type="gramStart"/>
      <w:r w:rsidRPr="0036422F">
        <w:rPr>
          <w:b/>
          <w:sz w:val="28"/>
          <w:szCs w:val="28"/>
        </w:rPr>
        <w:t xml:space="preserve">о муниципальном </w:t>
      </w:r>
      <w:r w:rsidR="00F144BC">
        <w:rPr>
          <w:b/>
          <w:sz w:val="28"/>
          <w:szCs w:val="28"/>
        </w:rPr>
        <w:t xml:space="preserve">земельном </w:t>
      </w:r>
      <w:r w:rsidRPr="0036422F">
        <w:rPr>
          <w:b/>
          <w:sz w:val="28"/>
          <w:szCs w:val="28"/>
        </w:rPr>
        <w:t xml:space="preserve">контроле на территории </w:t>
      </w:r>
      <w:r>
        <w:rPr>
          <w:b/>
          <w:sz w:val="28"/>
          <w:szCs w:val="28"/>
        </w:rPr>
        <w:t>Партизан</w:t>
      </w:r>
      <w:r w:rsidRPr="0036422F">
        <w:rPr>
          <w:b/>
          <w:sz w:val="28"/>
          <w:szCs w:val="28"/>
        </w:rPr>
        <w:t>ского муниципального района</w:t>
      </w:r>
      <w:r w:rsidR="00A85F83">
        <w:rPr>
          <w:b/>
          <w:sz w:val="28"/>
          <w:szCs w:val="28"/>
        </w:rPr>
        <w:t xml:space="preserve"> (в редакции муниципальн</w:t>
      </w:r>
      <w:r w:rsidR="00F83DA1">
        <w:rPr>
          <w:b/>
          <w:sz w:val="28"/>
          <w:szCs w:val="28"/>
        </w:rPr>
        <w:t>ых</w:t>
      </w:r>
      <w:r w:rsidR="00A85F83">
        <w:rPr>
          <w:b/>
          <w:sz w:val="28"/>
          <w:szCs w:val="28"/>
        </w:rPr>
        <w:t xml:space="preserve"> правов</w:t>
      </w:r>
      <w:r w:rsidR="00F83DA1">
        <w:rPr>
          <w:b/>
          <w:sz w:val="28"/>
          <w:szCs w:val="28"/>
        </w:rPr>
        <w:t>ых актов</w:t>
      </w:r>
      <w:r w:rsidR="00A85F83">
        <w:rPr>
          <w:b/>
          <w:sz w:val="28"/>
          <w:szCs w:val="28"/>
        </w:rPr>
        <w:t xml:space="preserve"> </w:t>
      </w:r>
      <w:proofErr w:type="gramEnd"/>
    </w:p>
    <w:p w:rsidR="006D5D73" w:rsidRPr="0036422F" w:rsidRDefault="00A85F83" w:rsidP="006D5D73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398-МПА от 19.05.2022</w:t>
      </w:r>
      <w:r w:rsidR="00F83DA1">
        <w:rPr>
          <w:b/>
          <w:sz w:val="28"/>
          <w:szCs w:val="28"/>
        </w:rPr>
        <w:t>; № 74-МПА</w:t>
      </w:r>
      <w:r>
        <w:rPr>
          <w:b/>
          <w:sz w:val="28"/>
          <w:szCs w:val="28"/>
        </w:rPr>
        <w:t>)</w:t>
      </w:r>
      <w:proofErr w:type="gramEnd"/>
    </w:p>
    <w:p w:rsidR="006D5D73" w:rsidRPr="00E936B8" w:rsidRDefault="006D5D73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8D1D2C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</w:t>
            </w:r>
            <w:r w:rsidR="006D5D73" w:rsidRPr="00E936B8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352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</w:p>
        </w:tc>
      </w:tr>
    </w:tbl>
    <w:p w:rsidR="006D5D73" w:rsidRPr="00E936B8" w:rsidRDefault="006D5D73" w:rsidP="006D5D73">
      <w:pPr>
        <w:rPr>
          <w:vanish/>
          <w:sz w:val="28"/>
          <w:szCs w:val="28"/>
        </w:rPr>
      </w:pPr>
    </w:p>
    <w:p w:rsidR="00FF7FF3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0" w:name="_Hlk79156810"/>
      <w:bookmarkStart w:id="1" w:name="_Hlk79673330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6D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8209B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08209B">
        <w:rPr>
          <w:rFonts w:ascii="Times New Roman" w:hAnsi="Times New Roman" w:cs="Times New Roman"/>
          <w:color w:val="000000"/>
          <w:sz w:val="28"/>
          <w:szCs w:val="28"/>
        </w:rPr>
        <w:t>, Партизанский район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1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F83" w:rsidRPr="00EE4D2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00F83" w:rsidRPr="00EE4D23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00F83" w:rsidRPr="00EE4D23" w:rsidRDefault="00100F83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100F8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r w:rsidR="00100F83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100F83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</w:t>
      </w:r>
      <w:r w:rsidRPr="00100F83">
        <w:rPr>
          <w:rFonts w:ascii="Times New Roman" w:hAnsi="Times New Roman" w:cs="Times New Roman"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00F83">
        <w:rPr>
          <w:rFonts w:ascii="Times New Roman" w:hAnsi="Times New Roman" w:cs="Times New Roman"/>
          <w:i/>
          <w:iCs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00E3C" w:rsidRPr="00EB0588" w:rsidRDefault="00F00E3C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1.4</w:t>
      </w:r>
      <w:r w:rsidRPr="00EB0588">
        <w:rPr>
          <w:sz w:val="28"/>
          <w:szCs w:val="28"/>
        </w:rPr>
        <w:t>. Долж</w:t>
      </w:r>
      <w:r w:rsidR="00744F19" w:rsidRPr="00EB0588">
        <w:rPr>
          <w:sz w:val="28"/>
          <w:szCs w:val="28"/>
        </w:rPr>
        <w:t>ностными лицами администрации, у</w:t>
      </w:r>
      <w:r w:rsidRPr="00EB0588">
        <w:rPr>
          <w:sz w:val="28"/>
          <w:szCs w:val="28"/>
        </w:rPr>
        <w:t xml:space="preserve">полномоченными осуществлять муниципальный </w:t>
      </w:r>
      <w:r w:rsidR="00100F83">
        <w:rPr>
          <w:sz w:val="28"/>
          <w:szCs w:val="28"/>
        </w:rPr>
        <w:t>земельный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контроль, являются должностные лица</w:t>
      </w:r>
      <w:r w:rsidR="00B370CE" w:rsidRPr="00EB0588">
        <w:rPr>
          <w:sz w:val="28"/>
          <w:szCs w:val="28"/>
        </w:rPr>
        <w:t xml:space="preserve"> администрации</w:t>
      </w:r>
      <w:r w:rsidRPr="00EB0588">
        <w:rPr>
          <w:sz w:val="28"/>
          <w:szCs w:val="28"/>
        </w:rPr>
        <w:t xml:space="preserve">, уполномоченные </w:t>
      </w:r>
      <w:r w:rsidR="00B370CE" w:rsidRPr="00EB0588">
        <w:rPr>
          <w:sz w:val="28"/>
          <w:szCs w:val="28"/>
        </w:rPr>
        <w:t xml:space="preserve">главой </w:t>
      </w:r>
      <w:r w:rsidR="0058231A" w:rsidRPr="00EB0588">
        <w:rPr>
          <w:sz w:val="28"/>
          <w:szCs w:val="28"/>
        </w:rPr>
        <w:t>района</w:t>
      </w:r>
      <w:r w:rsidR="00BD1A74" w:rsidRPr="00EB0588">
        <w:rPr>
          <w:sz w:val="28"/>
          <w:szCs w:val="28"/>
        </w:rPr>
        <w:t xml:space="preserve"> (далее </w:t>
      </w:r>
      <w:r w:rsidR="00B370CE" w:rsidRPr="00EB0588">
        <w:rPr>
          <w:sz w:val="28"/>
          <w:szCs w:val="28"/>
        </w:rPr>
        <w:t xml:space="preserve">уполномоченные </w:t>
      </w:r>
      <w:r w:rsidR="00BD1A74" w:rsidRPr="00EB0588">
        <w:rPr>
          <w:sz w:val="28"/>
          <w:szCs w:val="28"/>
        </w:rPr>
        <w:t>должностные лица</w:t>
      </w:r>
      <w:r w:rsidR="00B370CE" w:rsidRPr="00EB0588">
        <w:rPr>
          <w:sz w:val="28"/>
          <w:szCs w:val="28"/>
        </w:rPr>
        <w:t>).</w:t>
      </w:r>
      <w:r w:rsidRPr="00EB0588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</w:t>
      </w:r>
      <w:r w:rsidR="00100F83">
        <w:rPr>
          <w:sz w:val="28"/>
          <w:szCs w:val="28"/>
        </w:rPr>
        <w:t>земельному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контролю.</w:t>
      </w:r>
    </w:p>
    <w:p w:rsidR="00F00E3C" w:rsidRPr="00B370CE" w:rsidRDefault="00B370CE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Уполномоченные должностные лица</w:t>
      </w:r>
      <w:r w:rsidR="00F00E3C" w:rsidRPr="00B370CE">
        <w:rPr>
          <w:sz w:val="28"/>
          <w:szCs w:val="28"/>
        </w:rPr>
        <w:t xml:space="preserve"> при осуществлении муниципального </w:t>
      </w:r>
      <w:r w:rsidR="00100F83">
        <w:rPr>
          <w:sz w:val="28"/>
          <w:szCs w:val="28"/>
        </w:rPr>
        <w:t>земельного</w:t>
      </w:r>
      <w:r w:rsidR="00100F83" w:rsidRPr="00B370CE">
        <w:rPr>
          <w:sz w:val="28"/>
          <w:szCs w:val="28"/>
        </w:rPr>
        <w:t xml:space="preserve"> </w:t>
      </w:r>
      <w:r w:rsidR="00F00E3C" w:rsidRPr="00B370CE">
        <w:rPr>
          <w:sz w:val="28"/>
          <w:szCs w:val="28"/>
        </w:rPr>
        <w:t>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9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Земельного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кодекса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Pr="00F9323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муниципальный земельный </w:t>
      </w:r>
      <w:proofErr w:type="gramStart"/>
      <w:r w:rsidRPr="00EE4D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93234" w:rsidRPr="00EE4D23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F93234" w:rsidRDefault="00F93234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F00E3C" w:rsidRPr="00E723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sz w:val="28"/>
          <w:szCs w:val="28"/>
        </w:rPr>
        <w:t>1.8. Система оценки и управления рисками при осуществлении муниципального</w:t>
      </w:r>
      <w:r w:rsidR="00100F83" w:rsidRPr="00E723EE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723EE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bookmarkStart w:id="2" w:name="Par61"/>
      <w:bookmarkEnd w:id="2"/>
      <w:r w:rsidRPr="00E723EE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3C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муниципальный </w:t>
      </w:r>
      <w:r w:rsidR="00100F83">
        <w:rPr>
          <w:rFonts w:ascii="Times New Roman" w:hAnsi="Times New Roman" w:cs="Times New Roman"/>
          <w:sz w:val="28"/>
          <w:szCs w:val="28"/>
        </w:rPr>
        <w:t>земельный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контроль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2.3. При осуществлении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16E2" w:rsidRPr="00D016E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58231A">
        <w:rPr>
          <w:rFonts w:ascii="Times New Roman" w:hAnsi="Times New Roman" w:cs="Times New Roman"/>
          <w:sz w:val="28"/>
          <w:szCs w:val="28"/>
        </w:rPr>
        <w:t>главе</w:t>
      </w:r>
      <w:r w:rsidR="00D016E2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района</w:t>
      </w:r>
      <w:r w:rsidR="0058231A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00E3C" w:rsidRPr="00744F1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1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4F1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4F19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F19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016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правоприменительной практики по осуществлению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мый постановлением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доклад размещается в срок до 1 июля года, следующего за 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2.8.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</w:t>
      </w:r>
      <w:r w:rsidRPr="0058231A">
        <w:rPr>
          <w:sz w:val="28"/>
          <w:szCs w:val="28"/>
        </w:rPr>
        <w:t xml:space="preserve">Предостережения объявляются (подписываются) главой </w:t>
      </w:r>
      <w:r>
        <w:rPr>
          <w:color w:val="000000"/>
          <w:sz w:val="28"/>
          <w:szCs w:val="28"/>
        </w:rPr>
        <w:t>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13578">
        <w:rPr>
          <w:color w:val="000000"/>
          <w:sz w:val="28"/>
          <w:szCs w:val="28"/>
          <w:shd w:val="clear" w:color="auto" w:fill="FFFFFF"/>
        </w:rPr>
        <w:t xml:space="preserve">сийской Федерации от 31.03.2021 </w:t>
      </w:r>
      <w:r w:rsidRPr="00567818">
        <w:rPr>
          <w:color w:val="000000"/>
          <w:sz w:val="28"/>
          <w:szCs w:val="28"/>
          <w:shd w:val="clear" w:color="auto" w:fill="FFFFFF"/>
        </w:rPr>
        <w:t>№ 151</w:t>
      </w:r>
      <w:r w:rsidR="00C1357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r w:rsidR="00E723EE" w:rsidRPr="00567818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муниципальный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земельный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уполномоченному должностному лицу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00E3C" w:rsidRPr="00567818" w:rsidRDefault="00C13578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="00F00E3C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C13578" w:rsidRPr="00F32671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13578" w:rsidRPr="00F3267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3267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3578" w:rsidRPr="00F32671">
        <w:rPr>
          <w:rFonts w:ascii="Times New Roman" w:hAnsi="Times New Roman" w:cs="Times New Roman"/>
          <w:sz w:val="28"/>
          <w:szCs w:val="28"/>
        </w:rPr>
        <w:t>.</w:t>
      </w:r>
      <w:r w:rsidRPr="00F3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83" w:rsidRPr="00F532F9" w:rsidRDefault="00F00E3C" w:rsidP="00A85F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2.11. </w:t>
      </w:r>
      <w:r w:rsidR="00A85F83" w:rsidRPr="00F532F9">
        <w:rPr>
          <w:rFonts w:ascii="Times New Roman" w:hAnsi="Times New Roman" w:cs="Times New Roman"/>
          <w:sz w:val="28"/>
          <w:szCs w:val="28"/>
        </w:rPr>
        <w:t>Профилакти</w:t>
      </w:r>
      <w:r w:rsidR="00A85F83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="00A85F83" w:rsidRPr="00F532F9">
        <w:rPr>
          <w:rFonts w:ascii="Times New Roman" w:hAnsi="Times New Roman" w:cs="Times New Roman"/>
          <w:sz w:val="28"/>
          <w:szCs w:val="28"/>
        </w:rPr>
        <w:t>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A85F83" w:rsidRPr="00F532F9" w:rsidRDefault="00A85F83" w:rsidP="00A85F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85F83" w:rsidRPr="00F532F9" w:rsidRDefault="00A85F83" w:rsidP="00A85F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A85F83" w:rsidRDefault="00A85F83" w:rsidP="00A85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 как на территории Партизанского района нет контролируемых лиц и объектов контроля, в отношении  которых согласно </w:t>
      </w:r>
      <w:hyperlink r:id="rId8" w:history="1">
        <w:r w:rsidRPr="00A85F8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4 статьи 52</w:t>
        </w:r>
      </w:hyperlink>
      <w:r w:rsidRPr="00A85F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A85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proofErr w:type="gramStart"/>
      <w:r w:rsidRPr="00A85F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00E3C" w:rsidRPr="00A85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E3C" w:rsidRPr="00A85F83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F3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</w:t>
      </w:r>
      <w:r w:rsidR="00100F83" w:rsidRPr="00100F83">
        <w:rPr>
          <w:sz w:val="28"/>
          <w:szCs w:val="28"/>
        </w:rPr>
        <w:t xml:space="preserve"> </w:t>
      </w:r>
      <w:r w:rsidR="00100F83">
        <w:rPr>
          <w:sz w:val="28"/>
          <w:szCs w:val="28"/>
        </w:rPr>
        <w:t>земельного</w:t>
      </w:r>
      <w:r w:rsidRPr="00567818">
        <w:rPr>
          <w:color w:val="000000"/>
          <w:sz w:val="28"/>
          <w:szCs w:val="28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00E3C" w:rsidRPr="00EB4DB8" w:rsidRDefault="00E723EE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B8">
        <w:rPr>
          <w:rFonts w:ascii="Times New Roman" w:hAnsi="Times New Roman" w:cs="Times New Roman"/>
          <w:sz w:val="28"/>
          <w:szCs w:val="28"/>
        </w:rPr>
        <w:t>3.3. Все контрольные мероприятия,</w:t>
      </w:r>
      <w:r w:rsidR="00F00E3C" w:rsidRPr="00EB4DB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B4DB8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F00E3C" w:rsidRPr="00EB4DB8">
        <w:rPr>
          <w:rFonts w:ascii="Times New Roman" w:hAnsi="Times New Roman" w:cs="Times New Roman"/>
          <w:sz w:val="28"/>
          <w:szCs w:val="28"/>
        </w:rPr>
        <w:t>, проводятся в форме внеплановых мероприятий</w:t>
      </w:r>
      <w:r w:rsidRPr="00EB4DB8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статьи 61 Федерального закона от 31.07.2020 № 248-ФЗ «О государственном контроле (надзоре) и муниципальном контроле в Российской Федерации»</w:t>
      </w:r>
      <w:r w:rsidR="00C376E0" w:rsidRPr="00EB4DB8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</w:t>
      </w:r>
      <w:r w:rsidRPr="00EB4DB8">
        <w:rPr>
          <w:rFonts w:ascii="Times New Roman" w:hAnsi="Times New Roman" w:cs="Times New Roman"/>
          <w:sz w:val="28"/>
          <w:szCs w:val="28"/>
        </w:rPr>
        <w:t>)</w:t>
      </w:r>
      <w:r w:rsidR="00F00E3C" w:rsidRPr="00EB4DB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EB4DB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B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контролируемым лицом, проводятся на основании </w:t>
      </w:r>
      <w:r w:rsidRPr="00F3267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Pr="00F32671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F32671">
        <w:rPr>
          <w:rFonts w:ascii="Times New Roman" w:hAnsi="Times New Roman" w:cs="Times New Roman"/>
          <w:sz w:val="28"/>
          <w:szCs w:val="28"/>
        </w:rPr>
        <w:t>главы района</w:t>
      </w:r>
      <w:r w:rsidR="00CA2881">
        <w:rPr>
          <w:rFonts w:ascii="Times New Roman" w:hAnsi="Times New Roman" w:cs="Times New Roman"/>
          <w:sz w:val="28"/>
          <w:szCs w:val="28"/>
        </w:rPr>
        <w:t>,</w:t>
      </w:r>
      <w:r w:rsidRPr="00567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10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3.9. Администрация при организации и осуществлении муниципального </w:t>
      </w:r>
      <w:r w:rsidR="00100F83">
        <w:rPr>
          <w:sz w:val="28"/>
          <w:szCs w:val="28"/>
        </w:rPr>
        <w:t>земельного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получает на безвозмездной основе документы и (или) сведения от иных органов либо подведомственных </w:t>
      </w:r>
      <w:r w:rsidRPr="00567818">
        <w:rPr>
          <w:color w:val="000000"/>
          <w:sz w:val="28"/>
          <w:szCs w:val="28"/>
        </w:rPr>
        <w:lastRenderedPageBreak/>
        <w:t xml:space="preserve">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6781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6781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67818">
        <w:rPr>
          <w:color w:val="000000"/>
          <w:sz w:val="28"/>
          <w:szCs w:val="28"/>
        </w:rPr>
        <w:t xml:space="preserve"> </w:t>
      </w:r>
      <w:hyperlink r:id="rId11" w:history="1">
        <w:r w:rsidRPr="005C7F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6781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6781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818">
        <w:rPr>
          <w:color w:val="000000"/>
          <w:sz w:val="28"/>
          <w:szCs w:val="28"/>
        </w:rPr>
        <w:t xml:space="preserve">1)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5C7F73">
        <w:rPr>
          <w:color w:val="000000"/>
          <w:sz w:val="28"/>
          <w:szCs w:val="28"/>
          <w:shd w:val="clear" w:color="auto" w:fill="FFFFFF"/>
        </w:rPr>
        <w:t xml:space="preserve">уполномоченным </w:t>
      </w:r>
      <w:r w:rsidR="005C7F73">
        <w:rPr>
          <w:color w:val="000000"/>
          <w:sz w:val="28"/>
          <w:szCs w:val="28"/>
        </w:rPr>
        <w:t>должностным лицом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6781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67818">
        <w:rPr>
          <w:color w:val="000000"/>
          <w:sz w:val="28"/>
          <w:szCs w:val="28"/>
        </w:rPr>
        <w:t>, его командировка и т.п.) при проведении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превышать 50 часов для малого предприятия и 15 часов для микропредприятия.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85F83" w:rsidRPr="00F532F9" w:rsidRDefault="00F00E3C" w:rsidP="00A85F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A85F83" w:rsidRPr="00F532F9">
        <w:rPr>
          <w:rFonts w:ascii="Times New Roman" w:hAnsi="Times New Roman" w:cs="Times New Roman"/>
          <w:sz w:val="28"/>
          <w:szCs w:val="28"/>
        </w:rPr>
        <w:t xml:space="preserve">Во всех случаях проведения контрольных мероприятий для фиксации уполномоченными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1) при проведении осмотра, досмотра в отсутствие контролируемого лица;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Аудио- и видеозапись осуществляется в ходе проведения контрольного мероприятия открыто и непрерывно с уведомлением в начале и конце записи о дате, месте, времени начала и окончания осуществления записи.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A85F83" w:rsidRPr="00F532F9" w:rsidRDefault="00A85F83" w:rsidP="00A85F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A85F83" w:rsidRPr="00F532F9" w:rsidRDefault="00A85F83" w:rsidP="00A85F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</w:t>
      </w:r>
      <w:r w:rsidRPr="00F532F9">
        <w:rPr>
          <w:rFonts w:eastAsiaTheme="minorHAnsi"/>
          <w:sz w:val="28"/>
          <w:szCs w:val="28"/>
          <w:lang w:eastAsia="en-US"/>
        </w:rPr>
        <w:lastRenderedPageBreak/>
        <w:t>законодательства Российской Федерации о государственной и иной охраняемой законом тайне.</w:t>
      </w:r>
    </w:p>
    <w:p w:rsidR="00F00E3C" w:rsidRPr="00A85F83" w:rsidRDefault="00A85F83" w:rsidP="00A85F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A85F83">
        <w:rPr>
          <w:rFonts w:ascii="Times New Roman" w:hAnsi="Times New Roman" w:cs="Times New Roman"/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r w:rsidR="00F00E3C" w:rsidRPr="00A85F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6781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ы контрольного мероприятия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должностными лицам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Гражданин, не ос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уществляющий предпринимательскую деятельность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контролируемым лицом, информируется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EB4DB8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39 -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этом вносятся в Единый реестр контро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льных (надзорных) мероприятий. Уполномоченное должностное лицо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32671">
        <w:rPr>
          <w:rFonts w:ascii="Times New Roman" w:hAnsi="Times New Roman" w:cs="Times New Roman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18">
        <w:rPr>
          <w:rFonts w:ascii="Times New Roman" w:hAnsi="Times New Roman" w:cs="Times New Roman"/>
          <w:sz w:val="28"/>
          <w:szCs w:val="28"/>
        </w:rPr>
        <w:t xml:space="preserve">до сведения граждан, организаций любым доступным способом информации о наличии угрозы причинения </w:t>
      </w:r>
      <w:r w:rsidRPr="00567818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4) </w:t>
      </w:r>
      <w:r w:rsidRPr="0056781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67818">
        <w:rPr>
          <w:color w:val="000000"/>
          <w:sz w:val="28"/>
          <w:szCs w:val="28"/>
        </w:rPr>
        <w:t>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изнаков выявленного нарушения. 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EB4D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  <w:r w:rsidR="008A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должностных лиц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0F83">
        <w:rPr>
          <w:rFonts w:ascii="Times New Roman" w:hAnsi="Times New Roman" w:cs="Times New Roman"/>
          <w:sz w:val="28"/>
          <w:szCs w:val="28"/>
        </w:rPr>
        <w:t>земельного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имеют право на досудебное обжалование: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C91E49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о наличии в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C91E49">
        <w:rPr>
          <w:rFonts w:ascii="Times New Roman" w:hAnsi="Times New Roman" w:cs="Times New Roman"/>
          <w:sz w:val="28"/>
          <w:szCs w:val="28"/>
        </w:rPr>
        <w:t>рассматривается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C91E49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C91E49">
        <w:rPr>
          <w:rFonts w:ascii="Times New Roman" w:hAnsi="Times New Roman" w:cs="Times New Roman"/>
          <w:sz w:val="28"/>
          <w:szCs w:val="28"/>
        </w:rPr>
        <w:t>главой</w:t>
      </w:r>
      <w:r w:rsidR="00C91E49" w:rsidRPr="00C91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E4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C91E49">
        <w:rPr>
          <w:rFonts w:ascii="Times New Roman" w:hAnsi="Times New Roman" w:cs="Times New Roman"/>
          <w:sz w:val="28"/>
          <w:szCs w:val="28"/>
        </w:rPr>
        <w:t>продлен главой р</w:t>
      </w:r>
      <w:bookmarkStart w:id="4" w:name="_GoBack"/>
      <w:bookmarkEnd w:id="4"/>
      <w:r w:rsidRPr="00C91E49">
        <w:rPr>
          <w:rFonts w:ascii="Times New Roman" w:hAnsi="Times New Roman" w:cs="Times New Roman"/>
          <w:sz w:val="28"/>
          <w:szCs w:val="28"/>
        </w:rPr>
        <w:t>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F83DA1" w:rsidRPr="00F83DA1" w:rsidRDefault="00F83DA1" w:rsidP="00F83DA1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83DA1">
        <w:rPr>
          <w:color w:val="000000"/>
          <w:spacing w:val="-6"/>
          <w:sz w:val="28"/>
          <w:szCs w:val="28"/>
        </w:rPr>
        <w:t>4.7. По итогам рассмотрения жалобы уполномоченный на рассмотрение жалобы орган принимает одно из следующих решений:</w:t>
      </w:r>
    </w:p>
    <w:p w:rsidR="00F83DA1" w:rsidRPr="00F83DA1" w:rsidRDefault="00F83DA1" w:rsidP="00F83DA1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83DA1">
        <w:rPr>
          <w:color w:val="000000"/>
          <w:spacing w:val="-6"/>
          <w:sz w:val="28"/>
          <w:szCs w:val="28"/>
        </w:rPr>
        <w:t>1) оставляет жалобу без удовлетворения;</w:t>
      </w:r>
    </w:p>
    <w:p w:rsidR="00F83DA1" w:rsidRPr="00F83DA1" w:rsidRDefault="00F83DA1" w:rsidP="00F83DA1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83DA1">
        <w:rPr>
          <w:color w:val="000000"/>
          <w:spacing w:val="-6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F83DA1" w:rsidRPr="00F83DA1" w:rsidRDefault="00F83DA1" w:rsidP="00F83DA1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83DA1">
        <w:rPr>
          <w:color w:val="000000"/>
          <w:spacing w:val="-6"/>
          <w:sz w:val="28"/>
          <w:szCs w:val="28"/>
        </w:rPr>
        <w:lastRenderedPageBreak/>
        <w:t>3) отменяет решение контрольного (надзорного) органа полностью и принимает новое решение;</w:t>
      </w:r>
    </w:p>
    <w:p w:rsidR="00F83DA1" w:rsidRPr="00F83DA1" w:rsidRDefault="00F83DA1" w:rsidP="00F83DA1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83DA1">
        <w:rPr>
          <w:color w:val="000000"/>
          <w:spacing w:val="-6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действий».</w:t>
      </w:r>
    </w:p>
    <w:p w:rsidR="00F00E3C" w:rsidRPr="00F83DA1" w:rsidRDefault="00F83DA1" w:rsidP="00F83D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83DA1">
        <w:rPr>
          <w:rFonts w:ascii="Times New Roman" w:hAnsi="Times New Roman" w:cs="Times New Roman"/>
          <w:color w:val="000000"/>
          <w:spacing w:val="3"/>
          <w:sz w:val="28"/>
          <w:szCs w:val="28"/>
        </w:rPr>
        <w:t>«4.8.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принятия»</w:t>
      </w:r>
    </w:p>
    <w:p w:rsidR="00F00E3C" w:rsidRPr="00567818" w:rsidRDefault="00F00E3C" w:rsidP="00EB4DB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100F83" w:rsidRPr="00100F8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100F83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целевые значения</w:t>
      </w:r>
    </w:p>
    <w:p w:rsidR="009C5DCD" w:rsidRPr="00C91E49" w:rsidRDefault="00F00E3C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Оценка результативности и эффективности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земельн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C91E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5DCD" w:rsidRPr="00C91E49">
        <w:rPr>
          <w:iCs/>
          <w:sz w:val="28"/>
          <w:szCs w:val="28"/>
          <w:lang w:val="ru-RU"/>
        </w:rPr>
        <w:t xml:space="preserve"> </w:t>
      </w:r>
      <w:r w:rsidR="009C5DCD" w:rsidRPr="00C91E49">
        <w:rPr>
          <w:rFonts w:cs="Times New Roman"/>
          <w:iCs/>
          <w:sz w:val="28"/>
          <w:szCs w:val="28"/>
          <w:lang w:val="ru-RU"/>
        </w:rPr>
        <w:t>на основе системы показателей результативности и эффективности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земельн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контроля </w:t>
      </w:r>
      <w:r w:rsidR="009C5DCD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и в дорожном хозяйстве</w:t>
      </w:r>
      <w:r w:rsidR="00C91E49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.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9C5DCD" w:rsidRPr="00C376E0" w:rsidRDefault="009C5DCD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C376E0"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9C5DCD" w:rsidRPr="00C376E0" w:rsidRDefault="009C5DCD" w:rsidP="009C5DCD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sz w:val="28"/>
          <w:szCs w:val="28"/>
          <w:lang w:val="ru-RU"/>
        </w:rPr>
        <w:t xml:space="preserve">ключевые показатели </w:t>
      </w:r>
      <w:r w:rsidRPr="00C376E0"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F00E3C" w:rsidRPr="00C376E0" w:rsidRDefault="009C5DCD" w:rsidP="00C372A6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rFonts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F00E3C" w:rsidRPr="00650C36" w:rsidRDefault="00F00E3C" w:rsidP="00336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r w:rsidR="00100F83">
        <w:rPr>
          <w:sz w:val="28"/>
          <w:szCs w:val="28"/>
        </w:rPr>
        <w:t>земельного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утверждаются </w:t>
      </w:r>
      <w:r w:rsidRPr="00650C36">
        <w:rPr>
          <w:bCs/>
          <w:color w:val="000000"/>
          <w:sz w:val="28"/>
          <w:szCs w:val="28"/>
        </w:rPr>
        <w:t>Думой Партизанского муниципального района</w:t>
      </w:r>
      <w:r w:rsidRPr="00650C36">
        <w:rPr>
          <w:i/>
          <w:iCs/>
          <w:color w:val="000000"/>
          <w:sz w:val="28"/>
          <w:szCs w:val="28"/>
        </w:rPr>
        <w:t>.</w:t>
      </w:r>
    </w:p>
    <w:p w:rsidR="00222A32" w:rsidRDefault="00222A32" w:rsidP="00336843"/>
    <w:p w:rsidR="00300332" w:rsidRPr="008B6E36" w:rsidRDefault="00300332" w:rsidP="00EB4DB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B6E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E36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300332" w:rsidRPr="008B6E36" w:rsidRDefault="00300332" w:rsidP="00FF7FF3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соответствии с частью 10 статьи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редусмотреть, что д</w:t>
      </w:r>
      <w:r w:rsidRPr="008B6E36">
        <w:rPr>
          <w:sz w:val="28"/>
          <w:szCs w:val="28"/>
        </w:rPr>
        <w:t xml:space="preserve">о </w:t>
      </w:r>
      <w:r>
        <w:rPr>
          <w:sz w:val="28"/>
          <w:szCs w:val="28"/>
        </w:rPr>
        <w:t>31 декабря 2023 года подготовка</w:t>
      </w:r>
      <w:r w:rsidRPr="008B6E3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>
        <w:rPr>
          <w:sz w:val="28"/>
          <w:szCs w:val="28"/>
        </w:rPr>
        <w:t xml:space="preserve">уполномоченными </w:t>
      </w:r>
      <w:r w:rsidRPr="008B6E36">
        <w:rPr>
          <w:sz w:val="28"/>
          <w:szCs w:val="28"/>
        </w:rPr>
        <w:t xml:space="preserve">должностными лицами действиях и принимаемых решениях, обмен документами и сведениями с контролируемыми лицами осуществляется </w:t>
      </w:r>
      <w:r w:rsidR="00C91E49">
        <w:rPr>
          <w:sz w:val="28"/>
          <w:szCs w:val="28"/>
        </w:rPr>
        <w:t>как в электронном виде</w:t>
      </w:r>
      <w:proofErr w:type="gramEnd"/>
      <w:r w:rsidR="00C91E49">
        <w:rPr>
          <w:sz w:val="28"/>
          <w:szCs w:val="28"/>
        </w:rPr>
        <w:t xml:space="preserve">, так и </w:t>
      </w:r>
      <w:r w:rsidRPr="008B6E36">
        <w:rPr>
          <w:sz w:val="28"/>
          <w:szCs w:val="28"/>
        </w:rPr>
        <w:t>на бумажном носителе.</w:t>
      </w:r>
    </w:p>
    <w:p w:rsidR="00126FE7" w:rsidRPr="00C91E49" w:rsidRDefault="00974A31" w:rsidP="00FF7FF3">
      <w:pPr>
        <w:shd w:val="clear" w:color="auto" w:fill="FFFFFF"/>
        <w:ind w:firstLine="567"/>
        <w:jc w:val="both"/>
        <w:rPr>
          <w:sz w:val="28"/>
          <w:szCs w:val="28"/>
        </w:rPr>
      </w:pPr>
      <w:r w:rsidRPr="00C91E49">
        <w:rPr>
          <w:sz w:val="28"/>
          <w:szCs w:val="28"/>
        </w:rPr>
        <w:t xml:space="preserve">6. 2. </w:t>
      </w:r>
      <w:r w:rsidR="00126FE7" w:rsidRPr="00C91E49">
        <w:rPr>
          <w:sz w:val="28"/>
          <w:szCs w:val="28"/>
        </w:rPr>
        <w:t xml:space="preserve">Положения раздела 5 </w:t>
      </w:r>
      <w:r w:rsidRPr="00C91E49">
        <w:rPr>
          <w:sz w:val="28"/>
          <w:szCs w:val="28"/>
        </w:rPr>
        <w:t>настоящего муниципального правового акта</w:t>
      </w:r>
      <w:r w:rsidR="00126FE7" w:rsidRPr="00C91E49">
        <w:rPr>
          <w:sz w:val="28"/>
          <w:szCs w:val="28"/>
        </w:rPr>
        <w:t xml:space="preserve"> вступают в силу с 1 марта 2022 года. </w:t>
      </w:r>
    </w:p>
    <w:p w:rsidR="00974A31" w:rsidRDefault="00974A31" w:rsidP="00974A3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91E49">
        <w:rPr>
          <w:sz w:val="28"/>
          <w:szCs w:val="28"/>
        </w:rPr>
        <w:t>6.3. В остальной части настоящий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 xml:space="preserve">упает в силу со дня его официального опубликования </w:t>
      </w:r>
      <w:r w:rsidRPr="00C91E4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исключением положений, для которых статьей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установлены иные сроки вступления их в силу.</w:t>
      </w:r>
      <w:r w:rsidRPr="00126FE7">
        <w:rPr>
          <w:color w:val="FF0000"/>
          <w:sz w:val="28"/>
          <w:szCs w:val="28"/>
        </w:rPr>
        <w:t xml:space="preserve"> </w:t>
      </w:r>
    </w:p>
    <w:p w:rsidR="00C71314" w:rsidRPr="00090F80" w:rsidRDefault="00C71314" w:rsidP="00C713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80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90F8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90F80" w:rsidRPr="00090F80">
        <w:rPr>
          <w:rFonts w:ascii="Times New Roman" w:hAnsi="Times New Roman" w:cs="Times New Roman"/>
          <w:sz w:val="28"/>
          <w:szCs w:val="28"/>
        </w:rPr>
        <w:t>муниципальный правовой акт от 26</w:t>
      </w:r>
      <w:r w:rsidRPr="00090F80">
        <w:rPr>
          <w:rFonts w:ascii="Times New Roman" w:hAnsi="Times New Roman" w:cs="Times New Roman"/>
          <w:sz w:val="28"/>
          <w:szCs w:val="28"/>
        </w:rPr>
        <w:t xml:space="preserve"> </w:t>
      </w:r>
      <w:r w:rsidR="00090F80" w:rsidRPr="00090F80">
        <w:rPr>
          <w:rFonts w:ascii="Times New Roman" w:hAnsi="Times New Roman" w:cs="Times New Roman"/>
          <w:sz w:val="28"/>
          <w:szCs w:val="28"/>
        </w:rPr>
        <w:t>июля 2019 года № 142</w:t>
      </w:r>
      <w:r w:rsidRPr="00090F80">
        <w:rPr>
          <w:rFonts w:ascii="Times New Roman" w:hAnsi="Times New Roman" w:cs="Times New Roman"/>
          <w:sz w:val="28"/>
          <w:szCs w:val="28"/>
        </w:rPr>
        <w:t>-МПА «</w:t>
      </w:r>
      <w:r w:rsidR="00090F80" w:rsidRPr="00090F80">
        <w:rPr>
          <w:rFonts w:ascii="Times New Roman" w:hAnsi="Times New Roman" w:cs="Times New Roman"/>
          <w:sz w:val="28"/>
          <w:szCs w:val="28"/>
        </w:rPr>
        <w:t>Порядок осуществлении муниципального земельного контроля на территории Партизанского муниципального района</w:t>
      </w:r>
      <w:r w:rsidRPr="00090F80">
        <w:rPr>
          <w:rFonts w:ascii="Times New Roman" w:hAnsi="Times New Roman" w:cs="Times New Roman"/>
          <w:sz w:val="28"/>
          <w:szCs w:val="28"/>
        </w:rPr>
        <w:t xml:space="preserve">», </w:t>
      </w:r>
      <w:r w:rsidRPr="00090F80">
        <w:rPr>
          <w:rFonts w:ascii="Times New Roman" w:hAnsi="Times New Roman" w:cs="Times New Roman"/>
          <w:sz w:val="28"/>
          <w:szCs w:val="28"/>
        </w:rPr>
        <w:lastRenderedPageBreak/>
        <w:t>принятый решением Думы Партизанского муниципального р</w:t>
      </w:r>
      <w:r w:rsidR="00090F80" w:rsidRPr="00090F80">
        <w:rPr>
          <w:rFonts w:ascii="Times New Roman" w:hAnsi="Times New Roman" w:cs="Times New Roman"/>
          <w:sz w:val="28"/>
          <w:szCs w:val="28"/>
        </w:rPr>
        <w:t>айона от 26.07.2019 № 142</w:t>
      </w:r>
      <w:r w:rsidRPr="00090F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314" w:rsidRPr="00300332" w:rsidRDefault="00C71314" w:rsidP="00974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5D73" w:rsidRPr="00E936B8" w:rsidRDefault="006D5D73" w:rsidP="006D5D73">
      <w:pPr>
        <w:jc w:val="both"/>
        <w:rPr>
          <w:sz w:val="28"/>
          <w:szCs w:val="28"/>
        </w:rPr>
      </w:pPr>
    </w:p>
    <w:p w:rsidR="006D5D73" w:rsidRPr="00E936B8" w:rsidRDefault="006D5D73" w:rsidP="00C71314">
      <w:pPr>
        <w:ind w:right="-144"/>
        <w:jc w:val="both"/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Глава Партизанского муниципального района</w:t>
      </w:r>
      <w:r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ab/>
      </w:r>
      <w:r w:rsidRPr="00E936B8">
        <w:rPr>
          <w:sz w:val="28"/>
          <w:szCs w:val="28"/>
        </w:rPr>
        <w:tab/>
        <w:t xml:space="preserve">   Л.В. Хамхоев</w:t>
      </w:r>
    </w:p>
    <w:p w:rsidR="006D5D73" w:rsidRPr="00E936B8" w:rsidRDefault="006D5D73" w:rsidP="006D5D73">
      <w:pPr>
        <w:outlineLvl w:val="0"/>
        <w:rPr>
          <w:sz w:val="28"/>
          <w:szCs w:val="28"/>
        </w:rPr>
      </w:pPr>
    </w:p>
    <w:p w:rsidR="006D5D73" w:rsidRPr="00E936B8" w:rsidRDefault="008D1D2C" w:rsidP="006D5D73">
      <w:pPr>
        <w:outlineLvl w:val="0"/>
        <w:rPr>
          <w:sz w:val="28"/>
          <w:szCs w:val="28"/>
        </w:rPr>
      </w:pPr>
      <w:r>
        <w:rPr>
          <w:sz w:val="28"/>
          <w:szCs w:val="28"/>
        </w:rPr>
        <w:t>28 октября</w:t>
      </w:r>
      <w:r w:rsidR="006D5D73" w:rsidRPr="00E936B8">
        <w:rPr>
          <w:sz w:val="28"/>
          <w:szCs w:val="28"/>
        </w:rPr>
        <w:t xml:space="preserve"> 2021 года</w:t>
      </w:r>
    </w:p>
    <w:p w:rsidR="00974A31" w:rsidRDefault="006D5D73" w:rsidP="00EB4DB8">
      <w:pPr>
        <w:outlineLvl w:val="0"/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1D2C">
        <w:rPr>
          <w:sz w:val="28"/>
          <w:szCs w:val="28"/>
        </w:rPr>
        <w:t xml:space="preserve"> 352</w:t>
      </w:r>
      <w:r w:rsidRPr="00E936B8">
        <w:rPr>
          <w:sz w:val="28"/>
          <w:szCs w:val="28"/>
        </w:rPr>
        <w:t xml:space="preserve">-МПА </w:t>
      </w:r>
    </w:p>
    <w:sectPr w:rsidR="00974A31" w:rsidSect="006D5D7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55855"/>
    <w:rsid w:val="0008209B"/>
    <w:rsid w:val="00087DE6"/>
    <w:rsid w:val="00090F80"/>
    <w:rsid w:val="00100F83"/>
    <w:rsid w:val="00126FE7"/>
    <w:rsid w:val="00222A32"/>
    <w:rsid w:val="0025526E"/>
    <w:rsid w:val="002F2A44"/>
    <w:rsid w:val="00300332"/>
    <w:rsid w:val="00336843"/>
    <w:rsid w:val="0048227D"/>
    <w:rsid w:val="0058231A"/>
    <w:rsid w:val="005C7F73"/>
    <w:rsid w:val="00654AB9"/>
    <w:rsid w:val="006D5D73"/>
    <w:rsid w:val="00744F19"/>
    <w:rsid w:val="007632CE"/>
    <w:rsid w:val="0081054A"/>
    <w:rsid w:val="00812F16"/>
    <w:rsid w:val="008A0E2E"/>
    <w:rsid w:val="008D1D2C"/>
    <w:rsid w:val="008E3C4F"/>
    <w:rsid w:val="00903923"/>
    <w:rsid w:val="00974A31"/>
    <w:rsid w:val="00991D7E"/>
    <w:rsid w:val="009C5DCD"/>
    <w:rsid w:val="00A12F27"/>
    <w:rsid w:val="00A74BD2"/>
    <w:rsid w:val="00A85F83"/>
    <w:rsid w:val="00B370CE"/>
    <w:rsid w:val="00BD1A74"/>
    <w:rsid w:val="00C13578"/>
    <w:rsid w:val="00C372A6"/>
    <w:rsid w:val="00C376E0"/>
    <w:rsid w:val="00C71314"/>
    <w:rsid w:val="00C91E49"/>
    <w:rsid w:val="00CA2881"/>
    <w:rsid w:val="00D016E2"/>
    <w:rsid w:val="00D7425E"/>
    <w:rsid w:val="00E723EE"/>
    <w:rsid w:val="00EA3720"/>
    <w:rsid w:val="00EB0588"/>
    <w:rsid w:val="00EB4DB8"/>
    <w:rsid w:val="00F00E3C"/>
    <w:rsid w:val="00F144BC"/>
    <w:rsid w:val="00F23CEE"/>
    <w:rsid w:val="00F32671"/>
    <w:rsid w:val="00F83DA1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11</cp:revision>
  <dcterms:created xsi:type="dcterms:W3CDTF">2021-10-05T05:08:00Z</dcterms:created>
  <dcterms:modified xsi:type="dcterms:W3CDTF">2023-11-24T05:04:00Z</dcterms:modified>
</cp:coreProperties>
</file>