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A" w:rsidRPr="00BB6C4A" w:rsidRDefault="00BB6C4A" w:rsidP="00BB6C4A">
      <w:pPr>
        <w:shd w:val="clear" w:color="auto" w:fill="FFFFFF"/>
        <w:spacing w:after="100" w:afterAutospacing="1" w:line="240" w:lineRule="auto"/>
        <w:ind w:firstLine="851"/>
        <w:jc w:val="both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BB6C4A">
        <w:rPr>
          <w:rFonts w:eastAsia="Times New Roman"/>
          <w:b/>
          <w:bCs/>
          <w:color w:val="212529"/>
          <w:kern w:val="36"/>
          <w:lang w:eastAsia="ru-RU"/>
        </w:rPr>
        <w:t>Власть и бизнес поговорят о цифровой трансформации Приморья</w:t>
      </w:r>
    </w:p>
    <w:p w:rsidR="00BB6C4A" w:rsidRPr="00BB6C4A" w:rsidRDefault="00BB6C4A" w:rsidP="00BB6C4A">
      <w:pPr>
        <w:shd w:val="clear" w:color="auto" w:fill="FFFFFF"/>
        <w:spacing w:after="0" w:line="240" w:lineRule="auto"/>
        <w:ind w:left="-182" w:right="-134" w:firstLine="851"/>
        <w:jc w:val="both"/>
        <w:textAlignment w:val="top"/>
        <w:rPr>
          <w:rFonts w:eastAsia="Times New Roman"/>
          <w:color w:val="212529"/>
          <w:lang w:eastAsia="ru-RU"/>
        </w:rPr>
      </w:pPr>
    </w:p>
    <w:p w:rsidR="00BB6C4A" w:rsidRPr="00BB6C4A" w:rsidRDefault="00BB6C4A" w:rsidP="00BB6C4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BB6C4A">
        <w:rPr>
          <w:rFonts w:eastAsia="Times New Roman"/>
          <w:color w:val="auto"/>
          <w:lang w:eastAsia="ru-RU"/>
        </w:rPr>
        <w:t xml:space="preserve"> Бизнесмены Приморья могут получить грант в рамках национального проекта «Цифровая экономика». О государственных мерах поддержки им расскажут на </w:t>
      </w:r>
      <w:proofErr w:type="spellStart"/>
      <w:r w:rsidRPr="00BB6C4A">
        <w:rPr>
          <w:rFonts w:eastAsia="Times New Roman"/>
          <w:color w:val="auto"/>
          <w:lang w:eastAsia="ru-RU"/>
        </w:rPr>
        <w:t>онлайн-встрече</w:t>
      </w:r>
      <w:proofErr w:type="spellEnd"/>
      <w:r w:rsidRPr="00BB6C4A">
        <w:rPr>
          <w:rFonts w:eastAsia="Times New Roman"/>
          <w:color w:val="auto"/>
          <w:lang w:eastAsia="ru-RU"/>
        </w:rPr>
        <w:t xml:space="preserve"> 24 апреля. В мероприятии примет участие заместитель председателя Правительства Приморья Константин Волошин.</w:t>
      </w:r>
    </w:p>
    <w:p w:rsidR="00BB6C4A" w:rsidRPr="00BB6C4A" w:rsidRDefault="00BB6C4A" w:rsidP="00BB6C4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  </w:t>
      </w:r>
      <w:r w:rsidRPr="00BB6C4A">
        <w:rPr>
          <w:rFonts w:eastAsia="Times New Roman"/>
          <w:color w:val="auto"/>
          <w:lang w:eastAsia="ru-RU"/>
        </w:rPr>
        <w:t>Предпринимателей проинформируют о целях, задачах и возможностях </w:t>
      </w:r>
      <w:hyperlink r:id="rId5" w:history="1">
        <w:r w:rsidRPr="00BB6C4A">
          <w:rPr>
            <w:rFonts w:eastAsia="Times New Roman"/>
            <w:color w:val="007BFF"/>
            <w:lang w:eastAsia="ru-RU"/>
          </w:rPr>
          <w:t>национального проекта «Цифровая экономика»</w:t>
        </w:r>
      </w:hyperlink>
      <w:r w:rsidRPr="00BB6C4A">
        <w:rPr>
          <w:rFonts w:eastAsia="Times New Roman"/>
          <w:color w:val="auto"/>
          <w:lang w:eastAsia="ru-RU"/>
        </w:rPr>
        <w:t>, мерах поддержки предприятий реального сектора экономики, планирующих внедрение решений в сфере информационных технологий или реализующих проекты по цифровой трансформации.</w:t>
      </w:r>
    </w:p>
    <w:p w:rsidR="00BB6C4A" w:rsidRPr="00BB6C4A" w:rsidRDefault="00BB6C4A" w:rsidP="00BB6C4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  </w:t>
      </w:r>
      <w:r w:rsidRPr="00BB6C4A">
        <w:rPr>
          <w:rFonts w:eastAsia="Times New Roman"/>
          <w:color w:val="auto"/>
          <w:lang w:eastAsia="ru-RU"/>
        </w:rPr>
        <w:t xml:space="preserve">«Также опытные спикеры поделятся опытом участия в конкурсном отборе, расскажут о роли технопарка как связующего звена между бизнесом и </w:t>
      </w:r>
      <w:proofErr w:type="spellStart"/>
      <w:r w:rsidRPr="00BB6C4A">
        <w:rPr>
          <w:rFonts w:eastAsia="Times New Roman"/>
          <w:color w:val="auto"/>
          <w:lang w:eastAsia="ru-RU"/>
        </w:rPr>
        <w:t>стартапами</w:t>
      </w:r>
      <w:proofErr w:type="spellEnd"/>
      <w:r w:rsidRPr="00BB6C4A">
        <w:rPr>
          <w:rFonts w:eastAsia="Times New Roman"/>
          <w:color w:val="auto"/>
          <w:lang w:eastAsia="ru-RU"/>
        </w:rPr>
        <w:t xml:space="preserve"> и использовании поручительства Гарантийного фонда Приморья для развития бизнеса», – уточнили в министерстве цифрового развития и связи Приморского края.</w:t>
      </w:r>
    </w:p>
    <w:p w:rsidR="00BB6C4A" w:rsidRPr="00BB6C4A" w:rsidRDefault="00BB6C4A" w:rsidP="00BB6C4A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 </w:t>
      </w:r>
      <w:r w:rsidRPr="00BB6C4A">
        <w:rPr>
          <w:rFonts w:eastAsia="Times New Roman"/>
          <w:color w:val="auto"/>
          <w:lang w:eastAsia="ru-RU"/>
        </w:rPr>
        <w:t>Вниманию участников! Мероприятие пройдет в режиме видеоконференции 24 апреля с 15.00 до 16.00. Подключиться можно по </w:t>
      </w:r>
      <w:hyperlink r:id="rId6" w:anchor="join:t44a55cb6-aa42-42a0-92ce-76cc8fbdf058" w:history="1">
        <w:r w:rsidRPr="00BB6C4A">
          <w:rPr>
            <w:rFonts w:eastAsia="Times New Roman"/>
            <w:color w:val="007BFF"/>
            <w:lang w:eastAsia="ru-RU"/>
          </w:rPr>
          <w:t>ссылке</w:t>
        </w:r>
      </w:hyperlink>
      <w:r w:rsidRPr="00BB6C4A">
        <w:rPr>
          <w:rFonts w:eastAsia="Times New Roman"/>
          <w:color w:val="auto"/>
          <w:lang w:eastAsia="ru-RU"/>
        </w:rPr>
        <w:t>.</w:t>
      </w:r>
    </w:p>
    <w:p w:rsidR="00BB6C4A" w:rsidRPr="00BB6C4A" w:rsidRDefault="00BB6C4A" w:rsidP="00BB6C4A">
      <w:pPr>
        <w:spacing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B6C4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22"/>
    <w:multiLevelType w:val="multilevel"/>
    <w:tmpl w:val="2E6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6C4A"/>
    <w:rsid w:val="00127376"/>
    <w:rsid w:val="00291E46"/>
    <w:rsid w:val="008C16BE"/>
    <w:rsid w:val="00AA6659"/>
    <w:rsid w:val="00B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B6C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4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C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1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03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434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u.primorsky.ru/" TargetMode="External"/><Relationship Id="rId5" Type="http://schemas.openxmlformats.org/officeDocument/2006/relationships/hyperlink" Target="https://www.primorsky.ru/regionalnye-proekty/tsifrovaya-ekonom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2021-04-19T03:51:00Z</dcterms:created>
  <dcterms:modified xsi:type="dcterms:W3CDTF">2021-04-19T03:52:00Z</dcterms:modified>
</cp:coreProperties>
</file>