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BC" w:rsidRPr="004230BC" w:rsidRDefault="004230BC" w:rsidP="004230BC">
      <w:pPr>
        <w:pStyle w:val="1"/>
        <w:spacing w:before="0" w:after="75"/>
        <w:jc w:val="center"/>
        <w:rPr>
          <w:rFonts w:ascii="Times New Roman" w:hAnsi="Times New Roman" w:cs="Times New Roman"/>
          <w:bCs w:val="0"/>
          <w:color w:val="000000" w:themeColor="text1"/>
          <w:sz w:val="24"/>
          <w:szCs w:val="24"/>
        </w:rPr>
      </w:pPr>
      <w:r w:rsidRPr="004230BC">
        <w:rPr>
          <w:rFonts w:ascii="Times New Roman" w:hAnsi="Times New Roman" w:cs="Times New Roman"/>
          <w:bCs w:val="0"/>
          <w:color w:val="000000" w:themeColor="text1"/>
          <w:sz w:val="24"/>
          <w:szCs w:val="24"/>
        </w:rPr>
        <w:t>Что такое профессиональные риски в области охраны труда и как ими управлять?</w:t>
      </w:r>
    </w:p>
    <w:p w:rsidR="004230BC" w:rsidRDefault="004230BC" w:rsidP="00B82B0B">
      <w:pPr>
        <w:pStyle w:val="a3"/>
        <w:spacing w:before="0" w:beforeAutospacing="0" w:after="0" w:afterAutospacing="0"/>
        <w:ind w:firstLine="708"/>
        <w:jc w:val="both"/>
        <w:textAlignment w:val="baseline"/>
        <w:rPr>
          <w:color w:val="000000" w:themeColor="text1"/>
        </w:rPr>
      </w:pPr>
    </w:p>
    <w:p w:rsidR="00B82B0B" w:rsidRPr="00E923DB" w:rsidRDefault="001C36D3" w:rsidP="00B82B0B">
      <w:pPr>
        <w:pStyle w:val="a3"/>
        <w:spacing w:before="0" w:beforeAutospacing="0" w:after="0" w:afterAutospacing="0"/>
        <w:ind w:firstLine="708"/>
        <w:jc w:val="both"/>
        <w:textAlignment w:val="baseline"/>
        <w:rPr>
          <w:color w:val="000000" w:themeColor="text1"/>
        </w:rPr>
      </w:pPr>
      <w:r w:rsidRPr="00E923DB">
        <w:rPr>
          <w:color w:val="000000" w:themeColor="text1"/>
        </w:rPr>
        <w:t xml:space="preserve">Оценка профессиональных рисков сейчас очень актуальная тема, так как </w:t>
      </w:r>
      <w:r w:rsidR="00B82B0B" w:rsidRPr="00E923DB">
        <w:rPr>
          <w:color w:val="000000" w:themeColor="text1"/>
        </w:rPr>
        <w:t xml:space="preserve">эта процедура </w:t>
      </w:r>
      <w:r w:rsidRPr="00E923DB">
        <w:rPr>
          <w:color w:val="000000" w:themeColor="text1"/>
        </w:rPr>
        <w:t>я</w:t>
      </w:r>
      <w:r w:rsidR="00B82B0B" w:rsidRPr="00E923DB">
        <w:rPr>
          <w:color w:val="000000" w:themeColor="text1"/>
        </w:rPr>
        <w:t xml:space="preserve">вляется обязательной </w:t>
      </w:r>
      <w:r w:rsidRPr="00E923DB">
        <w:rPr>
          <w:color w:val="000000" w:themeColor="text1"/>
        </w:rPr>
        <w:t>для вс</w:t>
      </w:r>
      <w:r w:rsidR="00C46570" w:rsidRPr="00E923DB">
        <w:rPr>
          <w:color w:val="000000" w:themeColor="text1"/>
        </w:rPr>
        <w:t>ех работодателей без исключения.</w:t>
      </w:r>
      <w:r w:rsidRPr="00E923DB">
        <w:rPr>
          <w:color w:val="000000" w:themeColor="text1"/>
        </w:rPr>
        <w:t xml:space="preserve"> Если на предприятии внедрена оцен</w:t>
      </w:r>
      <w:r w:rsidR="00B82B0B" w:rsidRPr="00E923DB">
        <w:rPr>
          <w:color w:val="000000" w:themeColor="text1"/>
        </w:rPr>
        <w:t>ка профессиональных рисков</w:t>
      </w:r>
      <w:r w:rsidRPr="00E923DB">
        <w:rPr>
          <w:color w:val="000000" w:themeColor="text1"/>
        </w:rPr>
        <w:t xml:space="preserve">, значит, оно стремится к общей цели – уменьшение травматизма в организации, и </w:t>
      </w:r>
      <w:r w:rsidR="00B82B0B" w:rsidRPr="00E923DB">
        <w:rPr>
          <w:color w:val="000000" w:themeColor="text1"/>
        </w:rPr>
        <w:t>руководитель заботится</w:t>
      </w:r>
      <w:r w:rsidRPr="00E923DB">
        <w:rPr>
          <w:color w:val="000000" w:themeColor="text1"/>
        </w:rPr>
        <w:t xml:space="preserve"> о своих сотрудниках</w:t>
      </w:r>
      <w:r w:rsidR="00B82B0B" w:rsidRPr="00E923DB">
        <w:rPr>
          <w:color w:val="000000" w:themeColor="text1"/>
        </w:rPr>
        <w:t>.</w:t>
      </w:r>
      <w:r w:rsidRPr="00E923DB">
        <w:rPr>
          <w:color w:val="000000" w:themeColor="text1"/>
        </w:rPr>
        <w:t xml:space="preserve"> </w:t>
      </w:r>
    </w:p>
    <w:p w:rsidR="001C36D3" w:rsidRPr="00E923DB" w:rsidRDefault="004230BC" w:rsidP="00B82B0B">
      <w:pPr>
        <w:pStyle w:val="a3"/>
        <w:spacing w:before="0" w:beforeAutospacing="0" w:after="0" w:afterAutospacing="0"/>
        <w:ind w:firstLine="708"/>
        <w:jc w:val="both"/>
        <w:textAlignment w:val="baseline"/>
        <w:rPr>
          <w:color w:val="000000" w:themeColor="text1"/>
        </w:rPr>
      </w:pPr>
      <w:r w:rsidRPr="00E923DB">
        <w:rPr>
          <w:color w:val="000000" w:themeColor="text1"/>
        </w:rPr>
        <w:t>Поэтому</w:t>
      </w:r>
      <w:r w:rsidR="001C36D3" w:rsidRPr="00E923DB">
        <w:rPr>
          <w:color w:val="000000" w:themeColor="text1"/>
        </w:rPr>
        <w:t xml:space="preserve"> если у вас раньше не было времени уделить внимание такому важному делу, как управление профессиональными рисками, то сейчас самое время, потому что дальше откладывать уже некуда, потому как инспекторы ГИТ проводят проверки, все ли работодатели </w:t>
      </w:r>
      <w:proofErr w:type="gramStart"/>
      <w:r w:rsidR="001C36D3" w:rsidRPr="00E923DB">
        <w:rPr>
          <w:color w:val="000000" w:themeColor="text1"/>
        </w:rPr>
        <w:t>провели оценку рисков и начинали</w:t>
      </w:r>
      <w:proofErr w:type="gramEnd"/>
      <w:r w:rsidR="001C36D3" w:rsidRPr="00E923DB">
        <w:rPr>
          <w:color w:val="000000" w:themeColor="text1"/>
        </w:rPr>
        <w:t xml:space="preserve"> ли они вообще внедрение...</w:t>
      </w:r>
      <w:r w:rsidR="00B82B0B" w:rsidRPr="00E923DB">
        <w:rPr>
          <w:color w:val="000000" w:themeColor="text1"/>
        </w:rPr>
        <w:t xml:space="preserve"> </w:t>
      </w:r>
    </w:p>
    <w:p w:rsidR="00B82B0B" w:rsidRPr="00E923DB" w:rsidRDefault="00B82B0B" w:rsidP="00B82B0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923DB">
        <w:rPr>
          <w:rFonts w:ascii="Times New Roman" w:eastAsia="Times New Roman" w:hAnsi="Times New Roman" w:cs="Times New Roman"/>
          <w:bCs/>
          <w:color w:val="000000" w:themeColor="text1"/>
          <w:sz w:val="24"/>
          <w:szCs w:val="24"/>
          <w:lang w:eastAsia="ru-RU"/>
        </w:rPr>
        <w:t>Профессиональный риск</w:t>
      </w:r>
      <w:r w:rsidRPr="00E923DB">
        <w:rPr>
          <w:rFonts w:ascii="Times New Roman" w:eastAsia="Times New Roman" w:hAnsi="Times New Roman" w:cs="Times New Roman"/>
          <w:color w:val="000000" w:themeColor="text1"/>
          <w:sz w:val="24"/>
          <w:szCs w:val="24"/>
          <w:lang w:eastAsia="ru-RU"/>
        </w:rPr>
        <w:t>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(ст. 209 Трудового кодекса РФ).</w:t>
      </w:r>
    </w:p>
    <w:p w:rsidR="00B82B0B" w:rsidRPr="00E923DB" w:rsidRDefault="00B82B0B" w:rsidP="00B82B0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923DB">
        <w:rPr>
          <w:rFonts w:ascii="Times New Roman" w:eastAsia="Times New Roman" w:hAnsi="Times New Roman" w:cs="Times New Roman"/>
          <w:color w:val="000000" w:themeColor="text1"/>
          <w:sz w:val="24"/>
          <w:szCs w:val="24"/>
          <w:lang w:eastAsia="ru-RU"/>
        </w:rPr>
        <w:t>Целью оценки и управления профессиональными рисками является обеспечение безопасности и сохранение здоровья работника в процессе трудовой деятельности.</w:t>
      </w:r>
    </w:p>
    <w:p w:rsidR="00B82B0B" w:rsidRPr="00E923DB" w:rsidRDefault="00B82B0B" w:rsidP="00B82B0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923DB">
        <w:rPr>
          <w:rFonts w:ascii="Times New Roman" w:eastAsia="Times New Roman" w:hAnsi="Times New Roman" w:cs="Times New Roman"/>
          <w:color w:val="000000" w:themeColor="text1"/>
          <w:sz w:val="24"/>
          <w:szCs w:val="24"/>
          <w:lang w:eastAsia="ru-RU"/>
        </w:rPr>
        <w:t>Оценка и управление профессиональными рисками является составной частью системы управления охраной труда организации, направленной на формирование и поддержание профилактических мероприятий по оптимизации опасностей и рисков, в том числе по предупреждению аварий, травматизма и профессиональных заболеваний.</w:t>
      </w:r>
    </w:p>
    <w:p w:rsidR="00B82B0B" w:rsidRPr="00E923DB" w:rsidRDefault="00B82B0B" w:rsidP="00B82B0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923DB">
        <w:rPr>
          <w:rFonts w:ascii="Times New Roman" w:eastAsia="Times New Roman" w:hAnsi="Times New Roman" w:cs="Times New Roman"/>
          <w:color w:val="000000" w:themeColor="text1"/>
          <w:sz w:val="24"/>
          <w:szCs w:val="24"/>
          <w:lang w:eastAsia="ru-RU"/>
        </w:rPr>
        <w:t xml:space="preserve">Оценка риска позволяет ответить на следующие основные </w:t>
      </w:r>
      <w:proofErr w:type="gramStart"/>
      <w:r w:rsidRPr="00E923DB">
        <w:rPr>
          <w:rFonts w:ascii="Times New Roman" w:eastAsia="Times New Roman" w:hAnsi="Times New Roman" w:cs="Times New Roman"/>
          <w:color w:val="000000" w:themeColor="text1"/>
          <w:sz w:val="24"/>
          <w:szCs w:val="24"/>
          <w:lang w:eastAsia="ru-RU"/>
        </w:rPr>
        <w:t>вопросы</w:t>
      </w:r>
      <w:proofErr w:type="gramEnd"/>
      <w:r w:rsidRPr="00E923DB">
        <w:rPr>
          <w:rFonts w:ascii="Times New Roman" w:eastAsia="Times New Roman" w:hAnsi="Times New Roman" w:cs="Times New Roman"/>
          <w:color w:val="000000" w:themeColor="text1"/>
          <w:sz w:val="24"/>
          <w:szCs w:val="24"/>
          <w:lang w:eastAsia="ru-RU"/>
        </w:rPr>
        <w:t>: какие события могут произойти и их причина (идентификация опасных событий); каковы последствия этих событий; какова вероятность их возникновения; какие факторы могут сократить неблагоприятные последствия или уменьшить вероятность возникновения опасных ситуаций.</w:t>
      </w:r>
    </w:p>
    <w:p w:rsidR="00B82B0B" w:rsidRDefault="00B82B0B" w:rsidP="00B82B0B">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E923DB">
        <w:rPr>
          <w:rFonts w:ascii="Times New Roman" w:eastAsia="Times New Roman" w:hAnsi="Times New Roman" w:cs="Times New Roman"/>
          <w:bCs/>
          <w:color w:val="000000" w:themeColor="text1"/>
          <w:sz w:val="24"/>
          <w:szCs w:val="24"/>
          <w:lang w:eastAsia="ru-RU"/>
        </w:rPr>
        <w:t>Регулярная оценка рисков должна проводиться для всех типов и размеров организаций.</w:t>
      </w:r>
    </w:p>
    <w:p w:rsidR="00E923DB" w:rsidRPr="00E923DB" w:rsidRDefault="00E923DB" w:rsidP="00E923DB">
      <w:pPr>
        <w:pStyle w:val="a3"/>
        <w:shd w:val="clear" w:color="auto" w:fill="FFFFFF"/>
        <w:spacing w:before="0" w:beforeAutospacing="0" w:after="0" w:afterAutospacing="0"/>
        <w:ind w:firstLine="709"/>
        <w:jc w:val="both"/>
        <w:rPr>
          <w:color w:val="000000" w:themeColor="text1"/>
        </w:rPr>
      </w:pPr>
      <w:r w:rsidRPr="00E923DB">
        <w:rPr>
          <w:color w:val="000000" w:themeColor="text1"/>
        </w:rPr>
        <w:t>Поскольку риск - это мера опасности, то</w:t>
      </w:r>
      <w:r>
        <w:rPr>
          <w:color w:val="000000" w:themeColor="text1"/>
        </w:rPr>
        <w:t xml:space="preserve"> первый этап управления рисками -</w:t>
      </w:r>
      <w:r w:rsidRPr="00E923DB">
        <w:rPr>
          <w:color w:val="000000" w:themeColor="text1"/>
        </w:rPr>
        <w:t xml:space="preserve"> это выявление или идентификация опасностей, представляющих угрозу жизни и здоровью работников, и составление их перечня. Для этого работодатель привлекает: службы (специалиста) охраны труда; комитет (комиссии) по охране труда; работников или уполномоченных ими представительных органов.</w:t>
      </w:r>
    </w:p>
    <w:p w:rsidR="00E923DB" w:rsidRPr="00E923DB" w:rsidRDefault="00E923DB" w:rsidP="00E923DB">
      <w:pPr>
        <w:pStyle w:val="a3"/>
        <w:shd w:val="clear" w:color="auto" w:fill="FFFFFF"/>
        <w:spacing w:before="0" w:beforeAutospacing="0" w:after="0" w:afterAutospacing="0"/>
        <w:ind w:firstLine="709"/>
        <w:jc w:val="both"/>
        <w:rPr>
          <w:color w:val="000000" w:themeColor="text1"/>
        </w:rPr>
      </w:pPr>
      <w:r w:rsidRPr="00E923DB">
        <w:rPr>
          <w:color w:val="000000" w:themeColor="text1"/>
        </w:rPr>
        <w:t>К идентификации могут привлекаться сторонние экспертные организации и (или) специалисты (эксперты), имеющие необходимый опыт.</w:t>
      </w:r>
    </w:p>
    <w:p w:rsidR="00E923DB" w:rsidRPr="00E923DB" w:rsidRDefault="00E923DB" w:rsidP="00E923DB">
      <w:pPr>
        <w:pStyle w:val="p-space"/>
        <w:shd w:val="clear" w:color="auto" w:fill="FFFFFF"/>
        <w:spacing w:before="0" w:beforeAutospacing="0" w:after="0" w:afterAutospacing="0"/>
        <w:ind w:firstLine="708"/>
        <w:jc w:val="both"/>
        <w:rPr>
          <w:color w:val="000000" w:themeColor="text1"/>
        </w:rPr>
      </w:pPr>
      <w:r w:rsidRPr="00E923DB">
        <w:rPr>
          <w:color w:val="000000" w:themeColor="text1"/>
        </w:rPr>
        <w:t xml:space="preserve">Наиболее целесообразно проводить идентификацию своими силами </w:t>
      </w:r>
      <w:proofErr w:type="spellStart"/>
      <w:r w:rsidRPr="00E923DB">
        <w:rPr>
          <w:color w:val="000000" w:themeColor="text1"/>
        </w:rPr>
        <w:t>комиссионно</w:t>
      </w:r>
      <w:proofErr w:type="spellEnd"/>
      <w:r w:rsidRPr="00E923DB">
        <w:rPr>
          <w:color w:val="000000" w:themeColor="text1"/>
        </w:rPr>
        <w:t>. Членами комиссии могут быть специалисты по эксплуатации оборудования, технологи, энергетики, специалист по нормированию труда и специалист по охране труда и (или) промышленной безопасности.</w:t>
      </w:r>
    </w:p>
    <w:p w:rsidR="00E923DB" w:rsidRPr="00E923DB" w:rsidRDefault="00E923DB" w:rsidP="00E923DB">
      <w:pPr>
        <w:pStyle w:val="a3"/>
        <w:shd w:val="clear" w:color="auto" w:fill="FFFFFF"/>
        <w:spacing w:before="0" w:beforeAutospacing="0" w:after="0" w:afterAutospacing="0"/>
        <w:ind w:firstLine="708"/>
        <w:jc w:val="both"/>
        <w:rPr>
          <w:color w:val="000000" w:themeColor="text1"/>
        </w:rPr>
      </w:pPr>
      <w:r w:rsidRPr="00E923DB">
        <w:rPr>
          <w:color w:val="000000" w:themeColor="text1"/>
        </w:rPr>
        <w:t>На небольших предприятиях идентификация опасностей может осуществляться одним работником, например специалистом по охране труда или работником, выполняющим его функции.</w:t>
      </w:r>
    </w:p>
    <w:p w:rsidR="00E923DB" w:rsidRPr="00E923DB" w:rsidRDefault="00E923DB" w:rsidP="00E923DB">
      <w:pPr>
        <w:pStyle w:val="a3"/>
        <w:shd w:val="clear" w:color="auto" w:fill="FFFFFF"/>
        <w:spacing w:before="0" w:beforeAutospacing="0" w:after="0" w:afterAutospacing="0"/>
        <w:ind w:firstLine="708"/>
        <w:jc w:val="both"/>
        <w:rPr>
          <w:color w:val="000000" w:themeColor="text1"/>
        </w:rPr>
      </w:pPr>
      <w:r w:rsidRPr="00E923DB">
        <w:rPr>
          <w:color w:val="000000" w:themeColor="text1"/>
        </w:rPr>
        <w:t>Организационно-распорядительные документы на всех этапах управления рисками формируют систему взаимосвязанных мероприятий - систему управления профессиональными рисками (далее - СУПР). Они позволяют не только определить последовательность, порядок выполнения отдельных этапов, распределить обязанности между участниками процесса, но и зафиксировать результаты работы.</w:t>
      </w:r>
    </w:p>
    <w:p w:rsidR="00E923DB" w:rsidRDefault="00E923DB" w:rsidP="00E923DB">
      <w:pPr>
        <w:pStyle w:val="a3"/>
        <w:shd w:val="clear" w:color="auto" w:fill="FFFFFF"/>
        <w:spacing w:before="0" w:beforeAutospacing="0" w:after="0" w:afterAutospacing="0"/>
        <w:ind w:firstLine="708"/>
        <w:jc w:val="both"/>
        <w:rPr>
          <w:color w:val="000000" w:themeColor="text1"/>
        </w:rPr>
      </w:pPr>
      <w:r w:rsidRPr="00E923DB">
        <w:rPr>
          <w:color w:val="000000" w:themeColor="text1"/>
        </w:rPr>
        <w:t>На первом этапе имеет смысл составить следующие документы: приказ о создании комиссии по проведению оценки профессиональных рисков, приказ об утверждении Положения о СУПР, Положение о СУПР, политика по управлению профрисками на предприятии, процедуры СУПР, план мероприятий по реализации процедур СУПР, планирование работ по управлению профрисками на предприятии, контроль СУПР.</w:t>
      </w:r>
    </w:p>
    <w:p w:rsidR="00E923DB" w:rsidRDefault="00E923DB" w:rsidP="009F7A80">
      <w:pPr>
        <w:pStyle w:val="a3"/>
        <w:spacing w:before="0" w:beforeAutospacing="0" w:after="0" w:afterAutospacing="0"/>
        <w:ind w:firstLine="510"/>
        <w:jc w:val="both"/>
        <w:rPr>
          <w:color w:val="000000" w:themeColor="text1"/>
        </w:rPr>
      </w:pPr>
      <w:r w:rsidRPr="00E923DB">
        <w:rPr>
          <w:color w:val="000000" w:themeColor="text1"/>
        </w:rPr>
        <w:lastRenderedPageBreak/>
        <w:t>Основные этапы проведения работ по идентификации и оценке профессиональных рисков:</w:t>
      </w:r>
      <w:r w:rsidR="009F7A80">
        <w:rPr>
          <w:color w:val="000000" w:themeColor="text1"/>
        </w:rPr>
        <w:t xml:space="preserve"> с</w:t>
      </w:r>
      <w:r w:rsidRPr="00E923DB">
        <w:rPr>
          <w:color w:val="000000" w:themeColor="text1"/>
        </w:rPr>
        <w:t>оставление перечня рабочих мест и профессий, для которых пла</w:t>
      </w:r>
      <w:r w:rsidR="009F7A80">
        <w:rPr>
          <w:color w:val="000000" w:themeColor="text1"/>
        </w:rPr>
        <w:t>нируется провести оценку рисков; у</w:t>
      </w:r>
      <w:r w:rsidRPr="00E923DB">
        <w:rPr>
          <w:color w:val="000000" w:themeColor="text1"/>
        </w:rPr>
        <w:t>точнение количества сотрудников на каждом рабочем</w:t>
      </w:r>
      <w:r w:rsidR="009F7A80">
        <w:rPr>
          <w:color w:val="000000" w:themeColor="text1"/>
        </w:rPr>
        <w:t xml:space="preserve"> месте, подлежащем оценке риска; </w:t>
      </w:r>
      <w:proofErr w:type="gramStart"/>
      <w:r w:rsidR="009F7A80">
        <w:rPr>
          <w:color w:val="000000" w:themeColor="text1"/>
        </w:rPr>
        <w:t>о</w:t>
      </w:r>
      <w:r w:rsidRPr="00E923DB">
        <w:rPr>
          <w:color w:val="000000" w:themeColor="text1"/>
        </w:rPr>
        <w:t>пределение операций, совершаемых сотру</w:t>
      </w:r>
      <w:r w:rsidR="009F7A80">
        <w:rPr>
          <w:color w:val="000000" w:themeColor="text1"/>
        </w:rPr>
        <w:t>дниками на своих рабочих местах, в</w:t>
      </w:r>
      <w:r w:rsidRPr="00E923DB">
        <w:rPr>
          <w:color w:val="000000" w:themeColor="text1"/>
        </w:rPr>
        <w:t>ыя</w:t>
      </w:r>
      <w:r w:rsidR="009F7A80">
        <w:rPr>
          <w:color w:val="000000" w:themeColor="text1"/>
        </w:rPr>
        <w:t>вление рисков на рабочих местах, а</w:t>
      </w:r>
      <w:r w:rsidRPr="00E923DB">
        <w:rPr>
          <w:color w:val="000000" w:themeColor="text1"/>
        </w:rPr>
        <w:t>нализ выявленных рисков и расчет их значи</w:t>
      </w:r>
      <w:r w:rsidR="009F7A80">
        <w:rPr>
          <w:color w:val="000000" w:themeColor="text1"/>
        </w:rPr>
        <w:t>мости по установленной методике, р</w:t>
      </w:r>
      <w:r w:rsidRPr="00E923DB">
        <w:rPr>
          <w:color w:val="000000" w:themeColor="text1"/>
        </w:rPr>
        <w:t xml:space="preserve">азработка мероприятий по снижению тяжести последствий выявленных рисков или их </w:t>
      </w:r>
      <w:r w:rsidR="009F7A80">
        <w:rPr>
          <w:color w:val="000000" w:themeColor="text1"/>
        </w:rPr>
        <w:t>полного устранения; и</w:t>
      </w:r>
      <w:r w:rsidRPr="00E923DB">
        <w:rPr>
          <w:color w:val="000000" w:themeColor="text1"/>
        </w:rPr>
        <w:t>нформирование работников о наличии и уровне профессиональных рисков на их рабочих местах.</w:t>
      </w:r>
      <w:proofErr w:type="gramEnd"/>
    </w:p>
    <w:p w:rsidR="009F7A80" w:rsidRPr="00E923DB" w:rsidRDefault="009F7A80" w:rsidP="009F7A80">
      <w:pPr>
        <w:pStyle w:val="a3"/>
        <w:spacing w:before="0" w:beforeAutospacing="0" w:after="0" w:afterAutospacing="0"/>
        <w:ind w:firstLine="708"/>
        <w:jc w:val="both"/>
        <w:rPr>
          <w:color w:val="000000" w:themeColor="text1"/>
        </w:rPr>
      </w:pPr>
      <w:r w:rsidRPr="00E923DB">
        <w:rPr>
          <w:color w:val="000000" w:themeColor="text1"/>
        </w:rPr>
        <w:t xml:space="preserve">При оценке рисков используются понятия – низкий, средний или высокий риск, которые зависят от числовых значений, полученных при расчетах значимости рисков. Единой методики оценки рисков нет, организация самостоятельно определяет для себя наиболее приемлемый вариант. Можно применить методики, рекомендованные ГОСТами или разработать </w:t>
      </w:r>
      <w:proofErr w:type="gramStart"/>
      <w:r w:rsidRPr="00E923DB">
        <w:rPr>
          <w:color w:val="000000" w:themeColor="text1"/>
        </w:rPr>
        <w:t>собственную</w:t>
      </w:r>
      <w:proofErr w:type="gramEnd"/>
      <w:r w:rsidRPr="00E923DB">
        <w:rPr>
          <w:color w:val="000000" w:themeColor="text1"/>
        </w:rPr>
        <w:t>.</w:t>
      </w:r>
    </w:p>
    <w:p w:rsidR="009F7A80" w:rsidRPr="00E923DB" w:rsidRDefault="009F7A80" w:rsidP="009F7A80">
      <w:pPr>
        <w:pStyle w:val="a3"/>
        <w:spacing w:before="0" w:beforeAutospacing="0" w:after="0" w:afterAutospacing="0"/>
        <w:ind w:firstLine="708"/>
        <w:jc w:val="both"/>
        <w:rPr>
          <w:color w:val="000000" w:themeColor="text1"/>
        </w:rPr>
      </w:pPr>
      <w:r w:rsidRPr="00E923DB">
        <w:rPr>
          <w:color w:val="000000" w:themeColor="text1"/>
        </w:rPr>
        <w:t>Распределение рисков по значимости позволит определить приоритеты, то есть выявить только те риски, которыми необходимо управлять в первую очередь. Соответственно и финансовые ресурсы необходимо сосредоточить на реализации мероприятий, направленных на устранение значимых (высоких) рисков или на снижение тяжести их последствий.</w:t>
      </w:r>
    </w:p>
    <w:p w:rsidR="00E923DB" w:rsidRDefault="00B82B0B" w:rsidP="00E923D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923DB">
        <w:rPr>
          <w:rFonts w:ascii="Times New Roman" w:eastAsia="Times New Roman" w:hAnsi="Times New Roman" w:cs="Times New Roman"/>
          <w:color w:val="000000" w:themeColor="text1"/>
          <w:sz w:val="24"/>
          <w:szCs w:val="24"/>
          <w:lang w:eastAsia="ru-RU"/>
        </w:rPr>
        <w:t>Внедрение системы управления профессиональными рисками не требует введения каких-то принципиально новых процедур, которые бы увеличили трудозатраты и финансовые расходы работодателя. Оценка профессиональных рисков осуществляется за счет модернизации существующих процедур:</w:t>
      </w:r>
      <w:r w:rsidR="00E923DB">
        <w:rPr>
          <w:rFonts w:ascii="Times New Roman" w:eastAsia="Times New Roman" w:hAnsi="Times New Roman" w:cs="Times New Roman"/>
          <w:color w:val="000000" w:themeColor="text1"/>
          <w:sz w:val="24"/>
          <w:szCs w:val="24"/>
          <w:lang w:eastAsia="ru-RU"/>
        </w:rPr>
        <w:t xml:space="preserve"> </w:t>
      </w:r>
      <w:r w:rsidRPr="00E923DB">
        <w:rPr>
          <w:rFonts w:ascii="Times New Roman" w:eastAsia="Times New Roman" w:hAnsi="Times New Roman" w:cs="Times New Roman"/>
          <w:color w:val="000000" w:themeColor="text1"/>
          <w:sz w:val="24"/>
          <w:szCs w:val="24"/>
          <w:lang w:eastAsia="ru-RU"/>
        </w:rPr>
        <w:t>специальной оценки условий труда, оценки условий труда гигиеническим нормативам, оценки защищенности работников СИЗ;</w:t>
      </w:r>
      <w:r w:rsidR="00E923DB">
        <w:rPr>
          <w:rFonts w:ascii="Times New Roman" w:eastAsia="Times New Roman" w:hAnsi="Times New Roman" w:cs="Times New Roman"/>
          <w:color w:val="000000" w:themeColor="text1"/>
          <w:sz w:val="24"/>
          <w:szCs w:val="24"/>
          <w:lang w:eastAsia="ru-RU"/>
        </w:rPr>
        <w:t xml:space="preserve"> </w:t>
      </w:r>
      <w:r w:rsidRPr="00E923DB">
        <w:rPr>
          <w:rFonts w:ascii="Times New Roman" w:eastAsia="Times New Roman" w:hAnsi="Times New Roman" w:cs="Times New Roman"/>
          <w:color w:val="000000" w:themeColor="text1"/>
          <w:sz w:val="24"/>
          <w:szCs w:val="24"/>
          <w:lang w:eastAsia="ru-RU"/>
        </w:rPr>
        <w:t>медицинских осмотров - по результатам медицинского осмотра (обследования) устанавливается числовая характеристика состояния здоровья (группы здоровья), которая используется для расчета уровня профессионального риска работника;</w:t>
      </w:r>
      <w:r w:rsidR="00E923DB">
        <w:rPr>
          <w:rFonts w:ascii="Times New Roman" w:eastAsia="Times New Roman" w:hAnsi="Times New Roman" w:cs="Times New Roman"/>
          <w:color w:val="000000" w:themeColor="text1"/>
          <w:sz w:val="24"/>
          <w:szCs w:val="24"/>
          <w:lang w:eastAsia="ru-RU"/>
        </w:rPr>
        <w:t xml:space="preserve"> </w:t>
      </w:r>
      <w:r w:rsidRPr="00E923DB">
        <w:rPr>
          <w:rFonts w:ascii="Times New Roman" w:eastAsia="Times New Roman" w:hAnsi="Times New Roman" w:cs="Times New Roman"/>
          <w:color w:val="000000" w:themeColor="text1"/>
          <w:sz w:val="24"/>
          <w:szCs w:val="24"/>
          <w:lang w:eastAsia="ru-RU"/>
        </w:rPr>
        <w:t>производственного контроля  и др.</w:t>
      </w:r>
    </w:p>
    <w:p w:rsidR="001C36D3" w:rsidRPr="00E923DB" w:rsidRDefault="001C36D3" w:rsidP="00E923D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923DB">
        <w:rPr>
          <w:rFonts w:ascii="Times New Roman" w:eastAsia="Times New Roman" w:hAnsi="Times New Roman" w:cs="Times New Roman"/>
          <w:color w:val="000000" w:themeColor="text1"/>
          <w:sz w:val="24"/>
          <w:szCs w:val="24"/>
          <w:lang w:eastAsia="ru-RU"/>
        </w:rPr>
        <w:t>Помните</w:t>
      </w:r>
      <w:r w:rsidRPr="00E923DB">
        <w:rPr>
          <w:rFonts w:ascii="Times New Roman" w:eastAsia="Times New Roman" w:hAnsi="Times New Roman" w:cs="Times New Roman"/>
          <w:bCs/>
          <w:i/>
          <w:iCs/>
          <w:color w:val="000000" w:themeColor="text1"/>
          <w:sz w:val="24"/>
          <w:szCs w:val="24"/>
          <w:lang w:eastAsia="ru-RU"/>
        </w:rPr>
        <w:t>, </w:t>
      </w:r>
      <w:r w:rsidRPr="00E923DB">
        <w:rPr>
          <w:rFonts w:ascii="Times New Roman" w:eastAsia="Times New Roman" w:hAnsi="Times New Roman" w:cs="Times New Roman"/>
          <w:color w:val="000000" w:themeColor="text1"/>
          <w:sz w:val="24"/>
          <w:szCs w:val="24"/>
          <w:lang w:eastAsia="ru-RU"/>
        </w:rPr>
        <w:t>что </w:t>
      </w:r>
      <w:r w:rsidRPr="00E923DB">
        <w:rPr>
          <w:rFonts w:ascii="Times New Roman" w:eastAsia="Times New Roman" w:hAnsi="Times New Roman" w:cs="Times New Roman"/>
          <w:bCs/>
          <w:iCs/>
          <w:color w:val="000000" w:themeColor="text1"/>
          <w:sz w:val="24"/>
          <w:szCs w:val="24"/>
          <w:lang w:eastAsia="ru-RU"/>
        </w:rPr>
        <w:t>управление профрисками</w:t>
      </w:r>
      <w:r w:rsidRPr="00E923DB">
        <w:rPr>
          <w:rFonts w:ascii="Times New Roman" w:eastAsia="Times New Roman" w:hAnsi="Times New Roman" w:cs="Times New Roman"/>
          <w:bCs/>
          <w:i/>
          <w:iCs/>
          <w:color w:val="000000" w:themeColor="text1"/>
          <w:sz w:val="24"/>
          <w:szCs w:val="24"/>
          <w:lang w:eastAsia="ru-RU"/>
        </w:rPr>
        <w:t xml:space="preserve"> – </w:t>
      </w:r>
      <w:proofErr w:type="gramStart"/>
      <w:r w:rsidRPr="00E923DB">
        <w:rPr>
          <w:rFonts w:ascii="Times New Roman" w:eastAsia="Times New Roman" w:hAnsi="Times New Roman" w:cs="Times New Roman"/>
          <w:color w:val="000000" w:themeColor="text1"/>
          <w:sz w:val="24"/>
          <w:szCs w:val="24"/>
          <w:lang w:eastAsia="ru-RU"/>
        </w:rPr>
        <w:t>это</w:t>
      </w:r>
      <w:proofErr w:type="gramEnd"/>
      <w:r w:rsidRPr="00E923DB">
        <w:rPr>
          <w:rFonts w:ascii="Times New Roman" w:eastAsia="Times New Roman" w:hAnsi="Times New Roman" w:cs="Times New Roman"/>
          <w:color w:val="000000" w:themeColor="text1"/>
          <w:sz w:val="24"/>
          <w:szCs w:val="24"/>
          <w:lang w:eastAsia="ru-RU"/>
        </w:rPr>
        <w:t xml:space="preserve"> пре</w:t>
      </w:r>
      <w:r w:rsidR="00E923DB">
        <w:rPr>
          <w:rFonts w:ascii="Times New Roman" w:eastAsia="Times New Roman" w:hAnsi="Times New Roman" w:cs="Times New Roman"/>
          <w:color w:val="000000" w:themeColor="text1"/>
          <w:sz w:val="24"/>
          <w:szCs w:val="24"/>
          <w:lang w:eastAsia="ru-RU"/>
        </w:rPr>
        <w:t>жде всего профилактика, и  благодаря ей</w:t>
      </w:r>
      <w:r w:rsidRPr="00E923DB">
        <w:rPr>
          <w:rFonts w:ascii="Times New Roman" w:eastAsia="Times New Roman" w:hAnsi="Times New Roman" w:cs="Times New Roman"/>
          <w:color w:val="000000" w:themeColor="text1"/>
          <w:sz w:val="24"/>
          <w:szCs w:val="24"/>
          <w:lang w:eastAsia="ru-RU"/>
        </w:rPr>
        <w:t xml:space="preserve"> можно спрогнозировать возможность различных </w:t>
      </w:r>
      <w:r w:rsidR="007E2021">
        <w:rPr>
          <w:rFonts w:ascii="Times New Roman" w:eastAsia="Times New Roman" w:hAnsi="Times New Roman" w:cs="Times New Roman"/>
          <w:color w:val="000000" w:themeColor="text1"/>
          <w:sz w:val="24"/>
          <w:szCs w:val="24"/>
          <w:lang w:eastAsia="ru-RU"/>
        </w:rPr>
        <w:t xml:space="preserve">инцидентов на предприятии, что </w:t>
      </w:r>
      <w:r w:rsidRPr="00E923DB">
        <w:rPr>
          <w:rFonts w:ascii="Times New Roman" w:eastAsia="Times New Roman" w:hAnsi="Times New Roman" w:cs="Times New Roman"/>
          <w:color w:val="000000" w:themeColor="text1"/>
          <w:sz w:val="24"/>
          <w:szCs w:val="24"/>
          <w:lang w:eastAsia="ru-RU"/>
        </w:rPr>
        <w:t>делает осуществление мероприятий по охране труда целенаправленными и осмысленными.</w:t>
      </w:r>
    </w:p>
    <w:p w:rsidR="00C46570" w:rsidRDefault="00C46570" w:rsidP="00C46570">
      <w:pPr>
        <w:shd w:val="clear" w:color="auto" w:fill="FFFFFF"/>
        <w:spacing w:before="240" w:after="240" w:line="240" w:lineRule="auto"/>
        <w:jc w:val="both"/>
        <w:rPr>
          <w:rFonts w:ascii="Times New Roman" w:eastAsia="Times New Roman" w:hAnsi="Times New Roman" w:cs="Times New Roman"/>
          <w:b/>
          <w:bCs/>
          <w:color w:val="000000" w:themeColor="text1"/>
          <w:sz w:val="24"/>
          <w:szCs w:val="24"/>
          <w:lang w:eastAsia="ru-RU"/>
        </w:rPr>
      </w:pPr>
    </w:p>
    <w:p w:rsidR="00282568" w:rsidRDefault="00282568" w:rsidP="00282568">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roofErr w:type="spellStart"/>
      <w:r w:rsidRPr="00282568">
        <w:rPr>
          <w:rFonts w:ascii="Times New Roman" w:eastAsia="Times New Roman" w:hAnsi="Times New Roman" w:cs="Times New Roman"/>
          <w:bCs/>
          <w:color w:val="000000" w:themeColor="text1"/>
          <w:sz w:val="24"/>
          <w:szCs w:val="24"/>
          <w:lang w:eastAsia="ru-RU"/>
        </w:rPr>
        <w:t>О.В.Рослякова</w:t>
      </w:r>
      <w:proofErr w:type="spellEnd"/>
      <w:r w:rsidRPr="00282568">
        <w:rPr>
          <w:rFonts w:ascii="Times New Roman" w:eastAsia="Times New Roman" w:hAnsi="Times New Roman" w:cs="Times New Roman"/>
          <w:bCs/>
          <w:color w:val="000000" w:themeColor="text1"/>
          <w:sz w:val="24"/>
          <w:szCs w:val="24"/>
          <w:lang w:eastAsia="ru-RU"/>
        </w:rPr>
        <w:t xml:space="preserve">, главный специалист </w:t>
      </w:r>
    </w:p>
    <w:p w:rsidR="00282568" w:rsidRPr="00282568" w:rsidRDefault="00282568" w:rsidP="00282568">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282568">
        <w:rPr>
          <w:rFonts w:ascii="Times New Roman" w:eastAsia="Times New Roman" w:hAnsi="Times New Roman" w:cs="Times New Roman"/>
          <w:bCs/>
          <w:color w:val="000000" w:themeColor="text1"/>
          <w:sz w:val="24"/>
          <w:szCs w:val="24"/>
          <w:lang w:eastAsia="ru-RU"/>
        </w:rPr>
        <w:t>по государственному управлению охраной труда</w:t>
      </w:r>
    </w:p>
    <w:p w:rsidR="00C46570" w:rsidRPr="00E923DB" w:rsidRDefault="00C46570" w:rsidP="00C46570">
      <w:pPr>
        <w:pStyle w:val="1"/>
        <w:spacing w:before="0" w:after="75"/>
        <w:jc w:val="both"/>
        <w:rPr>
          <w:rFonts w:ascii="Times New Roman" w:hAnsi="Times New Roman" w:cs="Times New Roman"/>
          <w:b w:val="0"/>
          <w:bCs w:val="0"/>
          <w:color w:val="000000" w:themeColor="text1"/>
          <w:sz w:val="24"/>
          <w:szCs w:val="24"/>
        </w:rPr>
      </w:pPr>
    </w:p>
    <w:p w:rsidR="006061C1" w:rsidRPr="00E923DB" w:rsidRDefault="006061C1" w:rsidP="00C46570">
      <w:pPr>
        <w:jc w:val="both"/>
        <w:rPr>
          <w:rFonts w:ascii="Times New Roman" w:hAnsi="Times New Roman" w:cs="Times New Roman"/>
          <w:color w:val="000000" w:themeColor="text1"/>
          <w:sz w:val="24"/>
          <w:szCs w:val="24"/>
        </w:rPr>
      </w:pPr>
      <w:bookmarkStart w:id="0" w:name="_GoBack"/>
      <w:bookmarkEnd w:id="0"/>
    </w:p>
    <w:p w:rsidR="006061C1" w:rsidRPr="00E923DB" w:rsidRDefault="006061C1" w:rsidP="00E923DB">
      <w:pPr>
        <w:pStyle w:val="a3"/>
        <w:spacing w:before="0" w:beforeAutospacing="0" w:after="0" w:afterAutospacing="0"/>
        <w:jc w:val="both"/>
        <w:rPr>
          <w:color w:val="000000" w:themeColor="text1"/>
        </w:rPr>
      </w:pPr>
      <w:r w:rsidRPr="00E923DB">
        <w:rPr>
          <w:color w:val="000000" w:themeColor="text1"/>
        </w:rPr>
        <w:br/>
      </w:r>
      <w:r w:rsidRPr="00E923DB">
        <w:rPr>
          <w:color w:val="000000" w:themeColor="text1"/>
        </w:rPr>
        <w:br/>
      </w:r>
    </w:p>
    <w:p w:rsidR="006061C1" w:rsidRPr="00E923DB" w:rsidRDefault="006061C1" w:rsidP="00C46570">
      <w:pPr>
        <w:pStyle w:val="a3"/>
        <w:spacing w:before="0" w:beforeAutospacing="0" w:after="0" w:afterAutospacing="0"/>
        <w:jc w:val="both"/>
        <w:rPr>
          <w:color w:val="000000" w:themeColor="text1"/>
        </w:rPr>
      </w:pPr>
      <w:r w:rsidRPr="00E923DB">
        <w:rPr>
          <w:color w:val="000000" w:themeColor="text1"/>
        </w:rPr>
        <w:t> </w:t>
      </w:r>
    </w:p>
    <w:p w:rsidR="006061C1" w:rsidRPr="00E923DB" w:rsidRDefault="00C46570" w:rsidP="00C46570">
      <w:pPr>
        <w:pStyle w:val="3"/>
        <w:spacing w:before="0" w:beforeAutospacing="0" w:after="0" w:afterAutospacing="0"/>
        <w:jc w:val="both"/>
        <w:rPr>
          <w:b w:val="0"/>
          <w:bCs w:val="0"/>
          <w:color w:val="000000" w:themeColor="text1"/>
          <w:sz w:val="24"/>
          <w:szCs w:val="24"/>
        </w:rPr>
      </w:pPr>
      <w:r w:rsidRPr="00E923DB">
        <w:rPr>
          <w:b w:val="0"/>
          <w:bCs w:val="0"/>
          <w:color w:val="000000" w:themeColor="text1"/>
          <w:sz w:val="24"/>
          <w:szCs w:val="24"/>
        </w:rPr>
        <w:t xml:space="preserve"> </w:t>
      </w:r>
    </w:p>
    <w:p w:rsidR="006061C1" w:rsidRPr="00E923DB" w:rsidRDefault="006061C1" w:rsidP="00C46570">
      <w:pPr>
        <w:pStyle w:val="a3"/>
        <w:spacing w:before="0" w:beforeAutospacing="0" w:after="0" w:afterAutospacing="0"/>
        <w:jc w:val="both"/>
        <w:rPr>
          <w:color w:val="000000" w:themeColor="text1"/>
        </w:rPr>
      </w:pPr>
      <w:r w:rsidRPr="00E923DB">
        <w:rPr>
          <w:color w:val="000000" w:themeColor="text1"/>
        </w:rPr>
        <w:t> </w:t>
      </w:r>
    </w:p>
    <w:p w:rsidR="006061C1" w:rsidRPr="00E923DB" w:rsidRDefault="006061C1" w:rsidP="009F7A80">
      <w:pPr>
        <w:pStyle w:val="a3"/>
        <w:spacing w:before="0" w:beforeAutospacing="0" w:after="0" w:afterAutospacing="0"/>
        <w:jc w:val="both"/>
        <w:rPr>
          <w:color w:val="000000" w:themeColor="text1"/>
        </w:rPr>
      </w:pPr>
      <w:r w:rsidRPr="00E923DB">
        <w:rPr>
          <w:color w:val="000000" w:themeColor="text1"/>
        </w:rPr>
        <w:br/>
      </w:r>
    </w:p>
    <w:sectPr w:rsidR="006061C1" w:rsidRPr="00E923DB" w:rsidSect="009F7A8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1AB"/>
    <w:multiLevelType w:val="multilevel"/>
    <w:tmpl w:val="5B9C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35293"/>
    <w:multiLevelType w:val="multilevel"/>
    <w:tmpl w:val="3D64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E6BBB"/>
    <w:multiLevelType w:val="multilevel"/>
    <w:tmpl w:val="5588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818D4"/>
    <w:multiLevelType w:val="multilevel"/>
    <w:tmpl w:val="49B4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8096F"/>
    <w:multiLevelType w:val="multilevel"/>
    <w:tmpl w:val="3792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80068"/>
    <w:multiLevelType w:val="multilevel"/>
    <w:tmpl w:val="A944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3715F"/>
    <w:multiLevelType w:val="multilevel"/>
    <w:tmpl w:val="3EA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F7434"/>
    <w:multiLevelType w:val="multilevel"/>
    <w:tmpl w:val="5EC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6283C"/>
    <w:multiLevelType w:val="multilevel"/>
    <w:tmpl w:val="990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F6A8F"/>
    <w:multiLevelType w:val="multilevel"/>
    <w:tmpl w:val="A1F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570B6"/>
    <w:multiLevelType w:val="multilevel"/>
    <w:tmpl w:val="A6E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5499F"/>
    <w:multiLevelType w:val="multilevel"/>
    <w:tmpl w:val="35E4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810E0"/>
    <w:multiLevelType w:val="multilevel"/>
    <w:tmpl w:val="11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3539F"/>
    <w:multiLevelType w:val="multilevel"/>
    <w:tmpl w:val="96DC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F7EAD"/>
    <w:multiLevelType w:val="multilevel"/>
    <w:tmpl w:val="EBEE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D7E8E"/>
    <w:multiLevelType w:val="multilevel"/>
    <w:tmpl w:val="C52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37B59"/>
    <w:multiLevelType w:val="multilevel"/>
    <w:tmpl w:val="9082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6A4A8F"/>
    <w:multiLevelType w:val="multilevel"/>
    <w:tmpl w:val="1962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D361FE"/>
    <w:multiLevelType w:val="multilevel"/>
    <w:tmpl w:val="1A0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225B0"/>
    <w:multiLevelType w:val="multilevel"/>
    <w:tmpl w:val="F920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1B2C78"/>
    <w:multiLevelType w:val="multilevel"/>
    <w:tmpl w:val="714A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7"/>
  </w:num>
  <w:num w:numId="4">
    <w:abstractNumId w:val="1"/>
  </w:num>
  <w:num w:numId="5">
    <w:abstractNumId w:val="4"/>
  </w:num>
  <w:num w:numId="6">
    <w:abstractNumId w:val="14"/>
  </w:num>
  <w:num w:numId="7">
    <w:abstractNumId w:val="7"/>
  </w:num>
  <w:num w:numId="8">
    <w:abstractNumId w:val="8"/>
  </w:num>
  <w:num w:numId="9">
    <w:abstractNumId w:val="6"/>
  </w:num>
  <w:num w:numId="10">
    <w:abstractNumId w:val="3"/>
  </w:num>
  <w:num w:numId="11">
    <w:abstractNumId w:val="20"/>
  </w:num>
  <w:num w:numId="12">
    <w:abstractNumId w:val="15"/>
  </w:num>
  <w:num w:numId="13">
    <w:abstractNumId w:val="9"/>
  </w:num>
  <w:num w:numId="14">
    <w:abstractNumId w:val="19"/>
  </w:num>
  <w:num w:numId="15">
    <w:abstractNumId w:val="18"/>
  </w:num>
  <w:num w:numId="16">
    <w:abstractNumId w:val="12"/>
  </w:num>
  <w:num w:numId="17">
    <w:abstractNumId w:val="11"/>
  </w:num>
  <w:num w:numId="18">
    <w:abstractNumId w:val="10"/>
  </w:num>
  <w:num w:numId="19">
    <w:abstractNumId w:val="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3"/>
    <w:rsid w:val="001C36D3"/>
    <w:rsid w:val="00271FFE"/>
    <w:rsid w:val="00282568"/>
    <w:rsid w:val="004230BC"/>
    <w:rsid w:val="006061C1"/>
    <w:rsid w:val="007E2021"/>
    <w:rsid w:val="009B4275"/>
    <w:rsid w:val="009F7A80"/>
    <w:rsid w:val="00B82B0B"/>
    <w:rsid w:val="00C46570"/>
    <w:rsid w:val="00D8161D"/>
    <w:rsid w:val="00E923DB"/>
    <w:rsid w:val="00F1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36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C36D3"/>
    <w:rPr>
      <w:rFonts w:ascii="Times New Roman" w:eastAsia="Times New Roman" w:hAnsi="Times New Roman" w:cs="Times New Roman"/>
      <w:b/>
      <w:bCs/>
      <w:sz w:val="27"/>
      <w:szCs w:val="27"/>
      <w:lang w:eastAsia="ru-RU"/>
    </w:rPr>
  </w:style>
  <w:style w:type="character" w:styleId="a4">
    <w:name w:val="Strong"/>
    <w:basedOn w:val="a0"/>
    <w:uiPriority w:val="22"/>
    <w:qFormat/>
    <w:rsid w:val="001C36D3"/>
    <w:rPr>
      <w:b/>
      <w:bCs/>
    </w:rPr>
  </w:style>
  <w:style w:type="character" w:customStyle="1" w:styleId="10">
    <w:name w:val="Заголовок 1 Знак"/>
    <w:basedOn w:val="a0"/>
    <w:link w:val="1"/>
    <w:uiPriority w:val="9"/>
    <w:rsid w:val="001C36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36D3"/>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1C36D3"/>
    <w:rPr>
      <w:color w:val="0000FF"/>
      <w:u w:val="single"/>
    </w:rPr>
  </w:style>
  <w:style w:type="paragraph" w:customStyle="1" w:styleId="p-space">
    <w:name w:val="p-space"/>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election">
    <w:name w:val="text-selection"/>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fo">
    <w:name w:val="text-info"/>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C36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6D3"/>
    <w:rPr>
      <w:rFonts w:ascii="Tahoma" w:hAnsi="Tahoma" w:cs="Tahoma"/>
      <w:sz w:val="16"/>
      <w:szCs w:val="16"/>
    </w:rPr>
  </w:style>
  <w:style w:type="character" w:styleId="a8">
    <w:name w:val="Emphasis"/>
    <w:basedOn w:val="a0"/>
    <w:uiPriority w:val="20"/>
    <w:qFormat/>
    <w:rsid w:val="001C36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36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C36D3"/>
    <w:rPr>
      <w:rFonts w:ascii="Times New Roman" w:eastAsia="Times New Roman" w:hAnsi="Times New Roman" w:cs="Times New Roman"/>
      <w:b/>
      <w:bCs/>
      <w:sz w:val="27"/>
      <w:szCs w:val="27"/>
      <w:lang w:eastAsia="ru-RU"/>
    </w:rPr>
  </w:style>
  <w:style w:type="character" w:styleId="a4">
    <w:name w:val="Strong"/>
    <w:basedOn w:val="a0"/>
    <w:uiPriority w:val="22"/>
    <w:qFormat/>
    <w:rsid w:val="001C36D3"/>
    <w:rPr>
      <w:b/>
      <w:bCs/>
    </w:rPr>
  </w:style>
  <w:style w:type="character" w:customStyle="1" w:styleId="10">
    <w:name w:val="Заголовок 1 Знак"/>
    <w:basedOn w:val="a0"/>
    <w:link w:val="1"/>
    <w:uiPriority w:val="9"/>
    <w:rsid w:val="001C36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36D3"/>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1C36D3"/>
    <w:rPr>
      <w:color w:val="0000FF"/>
      <w:u w:val="single"/>
    </w:rPr>
  </w:style>
  <w:style w:type="paragraph" w:customStyle="1" w:styleId="p-space">
    <w:name w:val="p-space"/>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election">
    <w:name w:val="text-selection"/>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fo">
    <w:name w:val="text-info"/>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rsid w:val="001C3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C36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6D3"/>
    <w:rPr>
      <w:rFonts w:ascii="Tahoma" w:hAnsi="Tahoma" w:cs="Tahoma"/>
      <w:sz w:val="16"/>
      <w:szCs w:val="16"/>
    </w:rPr>
  </w:style>
  <w:style w:type="character" w:styleId="a8">
    <w:name w:val="Emphasis"/>
    <w:basedOn w:val="a0"/>
    <w:uiPriority w:val="20"/>
    <w:qFormat/>
    <w:rsid w:val="001C3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40329">
      <w:bodyDiv w:val="1"/>
      <w:marLeft w:val="0"/>
      <w:marRight w:val="0"/>
      <w:marTop w:val="0"/>
      <w:marBottom w:val="0"/>
      <w:divBdr>
        <w:top w:val="none" w:sz="0" w:space="0" w:color="auto"/>
        <w:left w:val="none" w:sz="0" w:space="0" w:color="auto"/>
        <w:bottom w:val="none" w:sz="0" w:space="0" w:color="auto"/>
        <w:right w:val="none" w:sz="0" w:space="0" w:color="auto"/>
      </w:divBdr>
    </w:div>
    <w:div w:id="947740478">
      <w:bodyDiv w:val="1"/>
      <w:marLeft w:val="0"/>
      <w:marRight w:val="0"/>
      <w:marTop w:val="0"/>
      <w:marBottom w:val="0"/>
      <w:divBdr>
        <w:top w:val="none" w:sz="0" w:space="0" w:color="auto"/>
        <w:left w:val="none" w:sz="0" w:space="0" w:color="auto"/>
        <w:bottom w:val="none" w:sz="0" w:space="0" w:color="auto"/>
        <w:right w:val="none" w:sz="0" w:space="0" w:color="auto"/>
      </w:divBdr>
    </w:div>
    <w:div w:id="1184975468">
      <w:bodyDiv w:val="1"/>
      <w:marLeft w:val="0"/>
      <w:marRight w:val="0"/>
      <w:marTop w:val="0"/>
      <w:marBottom w:val="0"/>
      <w:divBdr>
        <w:top w:val="none" w:sz="0" w:space="0" w:color="auto"/>
        <w:left w:val="none" w:sz="0" w:space="0" w:color="auto"/>
        <w:bottom w:val="none" w:sz="0" w:space="0" w:color="auto"/>
        <w:right w:val="none" w:sz="0" w:space="0" w:color="auto"/>
      </w:divBdr>
      <w:divsChild>
        <w:div w:id="356540957">
          <w:marLeft w:val="0"/>
          <w:marRight w:val="0"/>
          <w:marTop w:val="0"/>
          <w:marBottom w:val="0"/>
          <w:divBdr>
            <w:top w:val="none" w:sz="0" w:space="0" w:color="auto"/>
            <w:left w:val="none" w:sz="0" w:space="0" w:color="auto"/>
            <w:bottom w:val="none" w:sz="0" w:space="0" w:color="auto"/>
            <w:right w:val="none" w:sz="0" w:space="0" w:color="auto"/>
          </w:divBdr>
        </w:div>
        <w:div w:id="1031345902">
          <w:marLeft w:val="0"/>
          <w:marRight w:val="0"/>
          <w:marTop w:val="0"/>
          <w:marBottom w:val="0"/>
          <w:divBdr>
            <w:top w:val="none" w:sz="0" w:space="0" w:color="auto"/>
            <w:left w:val="none" w:sz="0" w:space="0" w:color="auto"/>
            <w:bottom w:val="none" w:sz="0" w:space="0" w:color="auto"/>
            <w:right w:val="none" w:sz="0" w:space="0" w:color="auto"/>
          </w:divBdr>
          <w:divsChild>
            <w:div w:id="442724098">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 w:id="1185246628">
      <w:bodyDiv w:val="1"/>
      <w:marLeft w:val="0"/>
      <w:marRight w:val="0"/>
      <w:marTop w:val="0"/>
      <w:marBottom w:val="0"/>
      <w:divBdr>
        <w:top w:val="none" w:sz="0" w:space="0" w:color="auto"/>
        <w:left w:val="none" w:sz="0" w:space="0" w:color="auto"/>
        <w:bottom w:val="none" w:sz="0" w:space="0" w:color="auto"/>
        <w:right w:val="none" w:sz="0" w:space="0" w:color="auto"/>
      </w:divBdr>
    </w:div>
    <w:div w:id="1774939634">
      <w:bodyDiv w:val="1"/>
      <w:marLeft w:val="0"/>
      <w:marRight w:val="0"/>
      <w:marTop w:val="0"/>
      <w:marBottom w:val="0"/>
      <w:divBdr>
        <w:top w:val="none" w:sz="0" w:space="0" w:color="auto"/>
        <w:left w:val="none" w:sz="0" w:space="0" w:color="auto"/>
        <w:bottom w:val="none" w:sz="0" w:space="0" w:color="auto"/>
        <w:right w:val="none" w:sz="0" w:space="0" w:color="auto"/>
      </w:divBdr>
    </w:div>
    <w:div w:id="1781685698">
      <w:bodyDiv w:val="1"/>
      <w:marLeft w:val="0"/>
      <w:marRight w:val="0"/>
      <w:marTop w:val="0"/>
      <w:marBottom w:val="0"/>
      <w:divBdr>
        <w:top w:val="none" w:sz="0" w:space="0" w:color="auto"/>
        <w:left w:val="none" w:sz="0" w:space="0" w:color="auto"/>
        <w:bottom w:val="none" w:sz="0" w:space="0" w:color="auto"/>
        <w:right w:val="none" w:sz="0" w:space="0" w:color="auto"/>
      </w:divBdr>
      <w:divsChild>
        <w:div w:id="1286040310">
          <w:marLeft w:val="0"/>
          <w:marRight w:val="0"/>
          <w:marTop w:val="0"/>
          <w:marBottom w:val="0"/>
          <w:divBdr>
            <w:top w:val="none" w:sz="0" w:space="0" w:color="auto"/>
            <w:left w:val="none" w:sz="0" w:space="0" w:color="auto"/>
            <w:bottom w:val="none" w:sz="0" w:space="0" w:color="auto"/>
            <w:right w:val="none" w:sz="0" w:space="0" w:color="auto"/>
          </w:divBdr>
        </w:div>
        <w:div w:id="2023167100">
          <w:marLeft w:val="0"/>
          <w:marRight w:val="0"/>
          <w:marTop w:val="0"/>
          <w:marBottom w:val="0"/>
          <w:divBdr>
            <w:top w:val="none" w:sz="0" w:space="0" w:color="auto"/>
            <w:left w:val="none" w:sz="0" w:space="0" w:color="auto"/>
            <w:bottom w:val="none" w:sz="0" w:space="0" w:color="auto"/>
            <w:right w:val="none" w:sz="0" w:space="0" w:color="auto"/>
          </w:divBdr>
        </w:div>
        <w:div w:id="1526795600">
          <w:marLeft w:val="0"/>
          <w:marRight w:val="0"/>
          <w:marTop w:val="0"/>
          <w:marBottom w:val="0"/>
          <w:divBdr>
            <w:top w:val="none" w:sz="0" w:space="0" w:color="auto"/>
            <w:left w:val="none" w:sz="0" w:space="0" w:color="auto"/>
            <w:bottom w:val="none" w:sz="0" w:space="0" w:color="auto"/>
            <w:right w:val="none" w:sz="0" w:space="0" w:color="auto"/>
          </w:divBdr>
        </w:div>
        <w:div w:id="1013920248">
          <w:marLeft w:val="0"/>
          <w:marRight w:val="0"/>
          <w:marTop w:val="0"/>
          <w:marBottom w:val="0"/>
          <w:divBdr>
            <w:top w:val="none" w:sz="0" w:space="0" w:color="auto"/>
            <w:left w:val="none" w:sz="0" w:space="0" w:color="auto"/>
            <w:bottom w:val="none" w:sz="0" w:space="0" w:color="auto"/>
            <w:right w:val="none" w:sz="0" w:space="0" w:color="auto"/>
          </w:divBdr>
        </w:div>
        <w:div w:id="106199570">
          <w:marLeft w:val="0"/>
          <w:marRight w:val="0"/>
          <w:marTop w:val="0"/>
          <w:marBottom w:val="0"/>
          <w:divBdr>
            <w:top w:val="none" w:sz="0" w:space="0" w:color="auto"/>
            <w:left w:val="none" w:sz="0" w:space="0" w:color="auto"/>
            <w:bottom w:val="none" w:sz="0" w:space="0" w:color="auto"/>
            <w:right w:val="none" w:sz="0" w:space="0" w:color="auto"/>
          </w:divBdr>
        </w:div>
        <w:div w:id="50467857">
          <w:marLeft w:val="0"/>
          <w:marRight w:val="0"/>
          <w:marTop w:val="0"/>
          <w:marBottom w:val="0"/>
          <w:divBdr>
            <w:top w:val="none" w:sz="0" w:space="0" w:color="auto"/>
            <w:left w:val="none" w:sz="0" w:space="0" w:color="auto"/>
            <w:bottom w:val="none" w:sz="0" w:space="0" w:color="auto"/>
            <w:right w:val="none" w:sz="0" w:space="0" w:color="auto"/>
          </w:divBdr>
        </w:div>
      </w:divsChild>
    </w:div>
    <w:div w:id="2107457766">
      <w:bodyDiv w:val="1"/>
      <w:marLeft w:val="0"/>
      <w:marRight w:val="0"/>
      <w:marTop w:val="0"/>
      <w:marBottom w:val="0"/>
      <w:divBdr>
        <w:top w:val="none" w:sz="0" w:space="0" w:color="auto"/>
        <w:left w:val="none" w:sz="0" w:space="0" w:color="auto"/>
        <w:bottom w:val="none" w:sz="0" w:space="0" w:color="auto"/>
        <w:right w:val="none" w:sz="0" w:space="0" w:color="auto"/>
      </w:divBdr>
      <w:divsChild>
        <w:div w:id="220219645">
          <w:marLeft w:val="0"/>
          <w:marRight w:val="0"/>
          <w:marTop w:val="0"/>
          <w:marBottom w:val="225"/>
          <w:divBdr>
            <w:top w:val="none" w:sz="0" w:space="0" w:color="auto"/>
            <w:left w:val="none" w:sz="0" w:space="0" w:color="auto"/>
            <w:bottom w:val="none" w:sz="0" w:space="0" w:color="auto"/>
            <w:right w:val="none" w:sz="0" w:space="0" w:color="auto"/>
          </w:divBdr>
        </w:div>
        <w:div w:id="1138764399">
          <w:marLeft w:val="0"/>
          <w:marRight w:val="0"/>
          <w:marTop w:val="0"/>
          <w:marBottom w:val="0"/>
          <w:divBdr>
            <w:top w:val="none" w:sz="0" w:space="0" w:color="auto"/>
            <w:left w:val="none" w:sz="0" w:space="0" w:color="auto"/>
            <w:bottom w:val="none" w:sz="0" w:space="0" w:color="auto"/>
            <w:right w:val="none" w:sz="0" w:space="0" w:color="auto"/>
          </w:divBdr>
          <w:divsChild>
            <w:div w:id="1444575879">
              <w:marLeft w:val="0"/>
              <w:marRight w:val="0"/>
              <w:marTop w:val="0"/>
              <w:marBottom w:val="0"/>
              <w:divBdr>
                <w:top w:val="none" w:sz="0" w:space="0" w:color="auto"/>
                <w:left w:val="none" w:sz="0" w:space="0" w:color="auto"/>
                <w:bottom w:val="none" w:sz="0" w:space="0" w:color="auto"/>
                <w:right w:val="none" w:sz="0" w:space="0" w:color="auto"/>
              </w:divBdr>
              <w:divsChild>
                <w:div w:id="1087579038">
                  <w:marLeft w:val="0"/>
                  <w:marRight w:val="0"/>
                  <w:marTop w:val="0"/>
                  <w:marBottom w:val="0"/>
                  <w:divBdr>
                    <w:top w:val="none" w:sz="0" w:space="0" w:color="auto"/>
                    <w:left w:val="none" w:sz="0" w:space="0" w:color="auto"/>
                    <w:bottom w:val="none" w:sz="0" w:space="0" w:color="auto"/>
                    <w:right w:val="none" w:sz="0" w:space="0" w:color="auto"/>
                  </w:divBdr>
                </w:div>
                <w:div w:id="975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Рослякова Олеся Владимировна</dc:creator>
  <cp:lastModifiedBy>Рослякова Олеся Владимировна</cp:lastModifiedBy>
  <cp:revision>4</cp:revision>
  <cp:lastPrinted>2022-04-13T00:19:00Z</cp:lastPrinted>
  <dcterms:created xsi:type="dcterms:W3CDTF">2022-04-12T00:41:00Z</dcterms:created>
  <dcterms:modified xsi:type="dcterms:W3CDTF">2022-04-13T00:43:00Z</dcterms:modified>
</cp:coreProperties>
</file>