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3C" w:rsidRPr="006C1F3C" w:rsidRDefault="006C1F3C" w:rsidP="006C1F3C">
      <w:pPr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6C1F3C">
        <w:rPr>
          <w:rFonts w:eastAsia="Times New Roman"/>
          <w:b/>
          <w:bCs/>
          <w:color w:val="212529"/>
          <w:kern w:val="36"/>
          <w:lang w:eastAsia="ru-RU"/>
        </w:rPr>
        <w:t>Определены даты проведения Восточного экономического форума – 2021</w:t>
      </w:r>
    </w:p>
    <w:p w:rsidR="006C1F3C" w:rsidRPr="006C1F3C" w:rsidRDefault="006C1F3C" w:rsidP="006C1F3C">
      <w:pPr>
        <w:spacing w:after="0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6C1F3C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Определены даты проведения Восточного экономического форума –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ы даты проведения Восточного экономического форума –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C" w:rsidRDefault="006C1F3C" w:rsidP="006C1F3C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</w:p>
    <w:p w:rsidR="006C1F3C" w:rsidRPr="006C1F3C" w:rsidRDefault="006C1F3C" w:rsidP="006C1F3C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6C1F3C">
        <w:rPr>
          <w:rFonts w:eastAsia="Times New Roman"/>
          <w:color w:val="212529"/>
          <w:lang w:eastAsia="ru-RU"/>
        </w:rPr>
        <w:t>VI Восточный экономический форум состоится 2 — 4 сентября 2021 года на площадке кампуса Дальневосточного федерального университета.</w:t>
      </w:r>
    </w:p>
    <w:p w:rsidR="006C1F3C" w:rsidRPr="006C1F3C" w:rsidRDefault="006C1F3C" w:rsidP="006C1F3C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6C1F3C">
        <w:rPr>
          <w:rFonts w:eastAsia="Times New Roman"/>
          <w:color w:val="212529"/>
          <w:lang w:eastAsia="ru-RU"/>
        </w:rPr>
        <w:t xml:space="preserve">«Восточный экономический форум во Владивостоке является эффективным инструментом развития многостороннего сотрудничества и международной кооперации в Азиатско-Тихоокеанском регионе. Ежегодно здесь собираются лидеры ведущих стран АТР для обсуждения глобальных вопросов мировой экономики. Уверен, что в этом году Форум преумножит свою инвестиционную составляющую, а учитывая опыт взаимодействия с азиатскими странами по борьбе с коронавирусной инфекцией COVID-19, он приобретет также </w:t>
      </w:r>
      <w:proofErr w:type="gramStart"/>
      <w:r w:rsidRPr="006C1F3C">
        <w:rPr>
          <w:rFonts w:eastAsia="Times New Roman"/>
          <w:color w:val="212529"/>
          <w:lang w:eastAsia="ru-RU"/>
        </w:rPr>
        <w:t>важное значение</w:t>
      </w:r>
      <w:proofErr w:type="gramEnd"/>
      <w:r w:rsidRPr="006C1F3C">
        <w:rPr>
          <w:rFonts w:eastAsia="Times New Roman"/>
          <w:color w:val="212529"/>
          <w:lang w:eastAsia="ru-RU"/>
        </w:rPr>
        <w:t xml:space="preserve"> и с точки зрения развития гуманитарных контактов. Форум будет организован на самом высоком уровне, следуя рекомендациям Роспотребнадзора и ВОЗ в части применения комплекса обязательных профилактических мероприятий, необходимых для предупреждения распространения новой коронавирусной инфекции», — отметил советник Президента Российской Федерации, ответственный секретарь Оргкомитета ВЭФ Антон Кобяков.</w:t>
      </w:r>
    </w:p>
    <w:p w:rsidR="006C1F3C" w:rsidRPr="006C1F3C" w:rsidRDefault="006C1F3C" w:rsidP="006C1F3C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6C1F3C">
        <w:rPr>
          <w:rFonts w:eastAsia="Times New Roman"/>
          <w:color w:val="212529"/>
          <w:lang w:eastAsia="ru-RU"/>
        </w:rPr>
        <w:t>Напомним, в рамках ВЭФ-2019 было подписано более 270 соглашений на сумму почти 3,5 триллиона рублей. Из них 32 соглашения – Правительством Приморского края.</w:t>
      </w:r>
    </w:p>
    <w:p w:rsidR="006C1F3C" w:rsidRPr="006C1F3C" w:rsidRDefault="006C1F3C" w:rsidP="006C1F3C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6C1F3C">
        <w:rPr>
          <w:rFonts w:eastAsia="Times New Roman"/>
          <w:color w:val="212529"/>
          <w:lang w:eastAsia="ru-RU"/>
        </w:rPr>
        <w:t xml:space="preserve">Кроме того, более 48 тысяч человек посетили </w:t>
      </w:r>
      <w:proofErr w:type="spellStart"/>
      <w:r w:rsidRPr="006C1F3C">
        <w:rPr>
          <w:rFonts w:eastAsia="Times New Roman"/>
          <w:color w:val="212529"/>
          <w:lang w:eastAsia="ru-RU"/>
        </w:rPr>
        <w:t>павальоны</w:t>
      </w:r>
      <w:proofErr w:type="spellEnd"/>
      <w:r w:rsidRPr="006C1F3C">
        <w:rPr>
          <w:rFonts w:eastAsia="Times New Roman"/>
          <w:color w:val="212529"/>
          <w:lang w:eastAsia="ru-RU"/>
        </w:rPr>
        <w:t xml:space="preserve"> регионов на «Улице Дальнего Востока».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4E7"/>
    <w:multiLevelType w:val="multilevel"/>
    <w:tmpl w:val="CFC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3C"/>
    <w:rsid w:val="00291E46"/>
    <w:rsid w:val="006C1F3C"/>
    <w:rsid w:val="008C16BE"/>
    <w:rsid w:val="008F2D97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C1F3C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3C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1F3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C1F3C"/>
    <w:rPr>
      <w:b/>
      <w:bCs/>
    </w:rPr>
  </w:style>
  <w:style w:type="paragraph" w:styleId="a5">
    <w:name w:val="Normal (Web)"/>
    <w:basedOn w:val="a"/>
    <w:uiPriority w:val="99"/>
    <w:semiHidden/>
    <w:unhideWhenUsed/>
    <w:rsid w:val="006C1F3C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C1F3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1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2021-03-16T02:23:00Z</dcterms:created>
  <dcterms:modified xsi:type="dcterms:W3CDTF">2021-03-16T02:25:00Z</dcterms:modified>
</cp:coreProperties>
</file>