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2"/>
        <w:spacing w:before="0" w:after="0"/>
        <w:ind w:hanging="0" w:left="0"/>
        <w:jc w:val="center"/>
        <w:rPr>
          <w:bCs w:val="false"/>
          <w:color w:val="000000"/>
          <w:spacing w:val="20"/>
          <w:sz w:val="24"/>
          <w:szCs w:val="24"/>
        </w:rPr>
      </w:pPr>
      <w:r>
        <w:rPr>
          <w:bCs w:val="false"/>
          <w:color w:val="000000"/>
          <w:spacing w:val="20"/>
          <w:sz w:val="24"/>
          <w:szCs w:val="24"/>
        </w:rPr>
        <w:t>РЕВИЗИОННАЯ КОМИССИЯ</w:t>
      </w:r>
    </w:p>
    <w:p>
      <w:pPr>
        <w:pStyle w:val="Heading2"/>
        <w:spacing w:before="0" w:after="0"/>
        <w:ind w:hanging="0" w:left="0"/>
        <w:jc w:val="center"/>
        <w:rPr>
          <w:sz w:val="20"/>
        </w:rPr>
      </w:pPr>
      <w:r>
        <w:rPr>
          <w:bCs w:val="false"/>
          <w:color w:val="000000"/>
          <w:spacing w:val="20"/>
          <w:sz w:val="24"/>
          <w:szCs w:val="24"/>
        </w:rPr>
        <w:t>ПАРТИЗАНСКОГО МУНИЦИПАЛЬНОГО ОКРУГА</w:t>
      </w:r>
    </w:p>
    <w:p>
      <w:pPr>
        <w:pStyle w:val="Normal"/>
        <w:jc w:val="center"/>
        <w:rPr>
          <w:sz w:val="20"/>
          <w:lang w:val="en-US"/>
        </w:rPr>
      </w:pPr>
      <w:r>
        <w:rPr>
          <w:sz w:val="20"/>
        </w:rPr>
        <w:t>692962, Приморский край, с. Владимиро-Александровское, ул. Комсомольская, 45А</w:t>
      </w:r>
    </w:p>
    <w:p>
      <w:pPr>
        <w:pStyle w:val="Normal"/>
        <w:tabs>
          <w:tab w:val="clear" w:pos="708"/>
          <w:tab w:val="left" w:pos="4145" w:leader="none"/>
        </w:tabs>
        <w:jc w:val="center"/>
        <w:rPr>
          <w:sz w:val="20"/>
          <w:lang w:val="en-US"/>
        </w:rPr>
      </w:pPr>
      <w:r>
        <w:rPr>
          <w:sz w:val="20"/>
          <w:lang w:val="en-US"/>
        </w:rPr>
        <w:t>тел:8 (42365) 22-4-36, e-mail: kso_partiz_mr@mail.ru</w:t>
      </w:r>
    </w:p>
    <w:tbl>
      <w:tblPr>
        <w:tblW w:w="9747" w:type="dxa"/>
        <w:jc w:val="left"/>
        <w:tblInd w:w="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>
          <w:trHeight w:val="42" w:hRule="atLeast"/>
        </w:trPr>
        <w:tc>
          <w:tcPr>
            <w:tcW w:w="9747" w:type="dxa"/>
            <w:tcBorders>
              <w:top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2">
                      <wp:simplePos x="0" y="0"/>
                      <wp:positionH relativeFrom="margin">
                        <wp:posOffset>-6300470</wp:posOffset>
                      </wp:positionH>
                      <wp:positionV relativeFrom="page">
                        <wp:posOffset>-18415</wp:posOffset>
                      </wp:positionV>
                      <wp:extent cx="6300470" cy="32131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0470" cy="32131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4676"/>
                                    <w:gridCol w:w="5244"/>
                                  </w:tblGrid>
                                  <w:tr>
                                    <w:trPr>
                                      <w:trHeight w:val="507" w:hRule="exact"/>
                                      <w:cantSplit w:val="true"/>
                                    </w:trPr>
                                    <w:tc>
                                      <w:tcPr>
                                        <w:tcW w:w="4676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spacing w:before="180" w:after="0"/>
                                          <w:rPr/>
                                        </w:pPr>
                                        <w:r>
                                          <w:rPr/>
                                          <w:t>02 ноября 2024 года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before="180" w:after="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before="180" w:after="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4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spacing w:before="180" w:after="0"/>
                                          <w:ind w:right="113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  <w:t xml:space="preserve">                                                                     № </w:t>
                                        </w:r>
                                        <w:r>
                                          <w:rPr/>
                                          <w:t>17 (э)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496.1pt;height:25.3pt;mso-wrap-distance-left:0pt;mso-wrap-distance-right:9pt;mso-wrap-distance-top:0pt;mso-wrap-distance-bottom:0pt;margin-top:-1.45pt;mso-position-vertical-relative:page;margin-left:-496.1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76"/>
                              <w:gridCol w:w="5244"/>
                            </w:tblGrid>
                            <w:tr>
                              <w:trPr>
                                <w:trHeight w:val="507" w:hRule="exact"/>
                                <w:cantSplit w:val="true"/>
                              </w:trPr>
                              <w:tc>
                                <w:tcPr>
                                  <w:tcW w:w="467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before="180" w:after="0"/>
                                    <w:rPr/>
                                  </w:pPr>
                                  <w:r>
                                    <w:rPr/>
                                    <w:t>02 ноября 2024 года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18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18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before="180" w:after="0"/>
                                    <w:ind w:right="113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       № </w:t>
                                  </w:r>
                                  <w:r>
                                    <w:rPr/>
                                    <w:t>17 (э)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ходе исполнения бюджета Партизанского муниципального округа по результатам анализа отчета об исполнении бюджета Партизанского муниципального округа за 9 месяцев 2024 года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312"/>
        <w:ind w:firstLine="709" w:right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lineRule="auto" w:line="312"/>
        <w:ind w:firstLine="709" w:right="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Финансовое управление администрации Партизанского муниципального округа Приморского края (далее – финансовое управление) представило отчет об исполнении бюджета Партизанского муниципального округа за 9 месяцев 2024 </w:t>
      </w:r>
      <w:r>
        <w:rPr>
          <w:sz w:val="26"/>
          <w:szCs w:val="26"/>
        </w:rPr>
        <w:t xml:space="preserve">года </w:t>
      </w:r>
      <w:r>
        <w:rPr>
          <w:color w:val="000000"/>
          <w:sz w:val="26"/>
          <w:szCs w:val="26"/>
        </w:rPr>
        <w:t>в ревизионную комиссию Партизанского муниципального округа</w:t>
      </w:r>
      <w:r>
        <w:rPr>
          <w:sz w:val="26"/>
          <w:szCs w:val="26"/>
        </w:rPr>
        <w:t xml:space="preserve"> 29.10.2024</w:t>
      </w:r>
      <w:r>
        <w:rPr>
          <w:color w:val="000000"/>
          <w:sz w:val="26"/>
          <w:szCs w:val="26"/>
        </w:rPr>
        <w:t>, что соответствует п.2 ст. 54 Положения о бюджетном устройстве и бюджетном процессе в Партизанском муниципальном округе Приморского края, утвержденного решением Думы Партизанского муниципального округа Приморского края (</w:t>
      </w:r>
      <w:r>
        <w:rPr>
          <w:sz w:val="26"/>
          <w:szCs w:val="26"/>
        </w:rPr>
        <w:t xml:space="preserve">далее – Думы округа) от 01.12.2023 № 101. </w:t>
      </w:r>
    </w:p>
    <w:p>
      <w:pPr>
        <w:pStyle w:val="Normal"/>
        <w:spacing w:lineRule="auto" w:line="312"/>
        <w:ind w:firstLine="709" w:right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lineRule="auto" w:line="312"/>
        <w:ind w:firstLine="709" w:right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Общие итоги исполнения бюджета Партизанского муниципального округа</w:t>
      </w:r>
    </w:p>
    <w:p>
      <w:pPr>
        <w:pStyle w:val="Normal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Решением Думы округа от </w:t>
      </w:r>
      <w:r>
        <w:rPr>
          <w:sz w:val="26"/>
          <w:szCs w:val="26"/>
        </w:rPr>
        <w:t>14.12.2023 № 110</w:t>
      </w:r>
      <w:r>
        <w:rPr>
          <w:color w:val="000000"/>
          <w:sz w:val="26"/>
          <w:szCs w:val="26"/>
        </w:rPr>
        <w:t xml:space="preserve"> «О бюджете Партизанского муниципального округа на 2024 год и плановый период 2025 и 2026 годов» (далее – решение Думы от </w:t>
      </w:r>
      <w:r>
        <w:rPr>
          <w:sz w:val="26"/>
          <w:szCs w:val="26"/>
        </w:rPr>
        <w:t>14.12.2023 № 110</w:t>
      </w:r>
      <w:r>
        <w:rPr>
          <w:color w:val="000000"/>
          <w:sz w:val="26"/>
          <w:szCs w:val="26"/>
        </w:rPr>
        <w:t xml:space="preserve">, решение о бюджете на 2024 год) утверждены основные характеристики бюджета Партизанского муниципального округа (далее – бюджет округа) на 2024 год: </w:t>
      </w:r>
    </w:p>
    <w:p>
      <w:pPr>
        <w:pStyle w:val="Title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b w:val="false"/>
          <w:sz w:val="26"/>
          <w:szCs w:val="26"/>
        </w:rPr>
        <w:t xml:space="preserve">- доходы в размере </w:t>
      </w:r>
      <w:r>
        <w:rPr>
          <w:b w:val="false"/>
          <w:color w:val="000000"/>
          <w:sz w:val="26"/>
          <w:szCs w:val="26"/>
        </w:rPr>
        <w:t>1 721 573,79</w:t>
      </w:r>
      <w:r>
        <w:rPr>
          <w:b w:val="false"/>
          <w:color w:val="000000"/>
          <w:szCs w:val="28"/>
        </w:rPr>
        <w:t xml:space="preserve"> </w:t>
      </w:r>
      <w:r>
        <w:rPr>
          <w:b w:val="false"/>
          <w:sz w:val="26"/>
          <w:szCs w:val="26"/>
        </w:rPr>
        <w:t>тыс. рублей,</w:t>
      </w:r>
    </w:p>
    <w:p>
      <w:pPr>
        <w:pStyle w:val="Normal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sz w:val="26"/>
          <w:szCs w:val="26"/>
        </w:rPr>
        <w:t xml:space="preserve">- расходы в размере </w:t>
      </w:r>
      <w:r>
        <w:rPr>
          <w:color w:val="000000"/>
          <w:sz w:val="26"/>
          <w:szCs w:val="26"/>
        </w:rPr>
        <w:t>1 721 573,79</w:t>
      </w:r>
      <w:r>
        <w:rPr>
          <w:color w:val="000000"/>
          <w:szCs w:val="28"/>
        </w:rPr>
        <w:t xml:space="preserve"> </w:t>
      </w:r>
      <w:r>
        <w:rPr>
          <w:sz w:val="26"/>
          <w:szCs w:val="26"/>
        </w:rPr>
        <w:t>тыс. рублей,</w:t>
      </w:r>
    </w:p>
    <w:p>
      <w:pPr>
        <w:pStyle w:val="Title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- бюджет бездефицитный. </w:t>
      </w:r>
    </w:p>
    <w:p>
      <w:pPr>
        <w:pStyle w:val="Title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В течение отчетного периода 2024 года Думой Партизанского муниципального округа было принято 4 решения о внесении изменений в решение Думы от 14.12.2023 № 110. </w:t>
      </w:r>
    </w:p>
    <w:p>
      <w:pPr>
        <w:pStyle w:val="Title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Согласно решению Думы округа от 26.08.2024 № 220 «О внесении изменений в муниципальный правовой акт от 14.12.2023 № 110-МПА «О бюджете Партизанского муниципального округа на 2024 год и плановый период 2025 и 2026 годов» (далее – решение Думы от 26.08.2024 № 220), утверждены следующие основные характеристики годового бюджета:</w:t>
      </w:r>
    </w:p>
    <w:p>
      <w:pPr>
        <w:pStyle w:val="Title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- доходы в размере </w:t>
      </w:r>
      <w:r>
        <w:rPr>
          <w:b w:val="false"/>
          <w:color w:val="000000"/>
          <w:sz w:val="26"/>
          <w:szCs w:val="26"/>
        </w:rPr>
        <w:t xml:space="preserve">2 031 533,04 </w:t>
      </w:r>
      <w:r>
        <w:rPr>
          <w:b w:val="false"/>
          <w:sz w:val="26"/>
          <w:szCs w:val="26"/>
        </w:rPr>
        <w:t>тыс. рублей;</w:t>
      </w:r>
    </w:p>
    <w:p>
      <w:pPr>
        <w:pStyle w:val="Title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- расходы в размере </w:t>
      </w:r>
      <w:r>
        <w:rPr>
          <w:b w:val="false"/>
          <w:color w:val="000000"/>
          <w:sz w:val="26"/>
          <w:szCs w:val="26"/>
        </w:rPr>
        <w:t>2 157 361,27</w:t>
      </w:r>
      <w:r>
        <w:rPr>
          <w:b w:val="false"/>
          <w:color w:val="000000"/>
          <w:szCs w:val="28"/>
        </w:rPr>
        <w:t xml:space="preserve"> </w:t>
      </w:r>
      <w:r>
        <w:rPr>
          <w:b w:val="false"/>
          <w:sz w:val="26"/>
          <w:szCs w:val="26"/>
        </w:rPr>
        <w:t>тыс. рублей;</w:t>
      </w:r>
    </w:p>
    <w:p>
      <w:pPr>
        <w:pStyle w:val="Title"/>
        <w:spacing w:lineRule="auto" w:line="312"/>
        <w:ind w:firstLine="709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- дефицит бюджета в размере </w:t>
      </w:r>
      <w:r>
        <w:rPr>
          <w:b w:val="false"/>
          <w:color w:val="000000"/>
          <w:sz w:val="26"/>
          <w:szCs w:val="26"/>
        </w:rPr>
        <w:t>125 828,23</w:t>
      </w:r>
      <w:r>
        <w:rPr>
          <w:b w:val="false"/>
          <w:color w:val="000000"/>
          <w:szCs w:val="28"/>
        </w:rPr>
        <w:t xml:space="preserve"> </w:t>
      </w:r>
      <w:r>
        <w:rPr>
          <w:b w:val="false"/>
          <w:sz w:val="26"/>
          <w:szCs w:val="26"/>
        </w:rPr>
        <w:t>тыс. рублей.</w:t>
      </w:r>
    </w:p>
    <w:p>
      <w:pPr>
        <w:pStyle w:val="Title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b w:val="false"/>
          <w:sz w:val="26"/>
          <w:szCs w:val="26"/>
        </w:rPr>
        <w:t xml:space="preserve">Таким образом, плановые годовые назначения по доходам увеличены на 309 959,25 тыс. рублей, по расходам увеличены на 435 787,48 тыс. рублей, размер дефицита бюджета увеличен на </w:t>
      </w:r>
      <w:r>
        <w:rPr>
          <w:b w:val="false"/>
          <w:color w:val="000000"/>
          <w:sz w:val="26"/>
          <w:szCs w:val="26"/>
        </w:rPr>
        <w:t>125 828,23</w:t>
      </w:r>
      <w:r>
        <w:rPr>
          <w:b w:val="false"/>
          <w:color w:val="000000"/>
          <w:szCs w:val="28"/>
        </w:rPr>
        <w:t xml:space="preserve"> </w:t>
      </w:r>
      <w:r>
        <w:rPr>
          <w:b w:val="false"/>
          <w:sz w:val="26"/>
          <w:szCs w:val="26"/>
        </w:rPr>
        <w:t xml:space="preserve">тыс. рублей. </w:t>
      </w:r>
    </w:p>
    <w:p>
      <w:pPr>
        <w:pStyle w:val="Normal"/>
        <w:numPr>
          <w:ilvl w:val="0"/>
          <w:numId w:val="0"/>
        </w:numPr>
        <w:spacing w:lineRule="auto" w:line="312"/>
        <w:ind w:firstLine="708" w:left="0" w:right="0"/>
        <w:jc w:val="both"/>
        <w:outlineLvl w:val="1"/>
        <w:rPr>
          <w:spacing w:val="-8"/>
          <w:sz w:val="26"/>
          <w:szCs w:val="26"/>
        </w:rPr>
      </w:pPr>
      <w:r>
        <w:rPr>
          <w:sz w:val="26"/>
          <w:szCs w:val="26"/>
        </w:rPr>
        <w:t>В сводную бюджетную роспись Партизанского муниципального округа по состоянию на 01.10.2024 внесены изменения по расходам в сторону увеличения на сумму 9 785,62 тыс. рублей за счет субсидии из резервного фонда Правительства Приморского края на ликвидацию ЧС природного и техногенного характера.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В отчете за 9 месяцев 2024 года плановые показатели по доходам составили </w:t>
      </w:r>
      <w:r>
        <w:rPr>
          <w:color w:val="000000"/>
          <w:spacing w:val="-8"/>
          <w:sz w:val="26"/>
          <w:szCs w:val="26"/>
        </w:rPr>
        <w:t>2 031 533,04</w:t>
      </w:r>
      <w:r>
        <w:rPr>
          <w:b/>
          <w:color w:val="000000"/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 xml:space="preserve">тыс. рублей, по расходам </w:t>
      </w:r>
      <w:r>
        <w:rPr>
          <w:color w:val="000000"/>
          <w:spacing w:val="-8"/>
          <w:sz w:val="26"/>
          <w:szCs w:val="26"/>
        </w:rPr>
        <w:t>2 167 146,89</w:t>
      </w:r>
      <w:r>
        <w:rPr>
          <w:color w:val="000000"/>
          <w:spacing w:val="-8"/>
          <w:szCs w:val="28"/>
        </w:rPr>
        <w:t xml:space="preserve"> </w:t>
      </w:r>
      <w:r>
        <w:rPr>
          <w:spacing w:val="-8"/>
          <w:sz w:val="26"/>
          <w:szCs w:val="26"/>
        </w:rPr>
        <w:t>тыс. рублей, плановый результат исполнения бюджета составил -</w:t>
      </w:r>
      <w:r>
        <w:rPr>
          <w:color w:val="000000"/>
          <w:spacing w:val="-8"/>
          <w:sz w:val="26"/>
          <w:szCs w:val="26"/>
        </w:rPr>
        <w:t>125 828,23</w:t>
      </w:r>
      <w:r>
        <w:rPr>
          <w:color w:val="000000"/>
          <w:spacing w:val="-8"/>
          <w:szCs w:val="28"/>
        </w:rPr>
        <w:t xml:space="preserve"> </w:t>
      </w:r>
      <w:r>
        <w:rPr>
          <w:spacing w:val="-8"/>
          <w:sz w:val="26"/>
          <w:szCs w:val="26"/>
        </w:rPr>
        <w:t xml:space="preserve">тыс. рублей, расчетный дефицит бюджета округа составил </w:t>
      </w:r>
      <w:r>
        <w:rPr>
          <w:color w:val="000000"/>
          <w:spacing w:val="-8"/>
          <w:sz w:val="26"/>
          <w:szCs w:val="26"/>
        </w:rPr>
        <w:t>135 613,85</w:t>
      </w:r>
      <w:r>
        <w:rPr>
          <w:color w:val="000000"/>
          <w:spacing w:val="-8"/>
          <w:szCs w:val="28"/>
        </w:rPr>
        <w:t xml:space="preserve"> </w:t>
      </w:r>
      <w:r>
        <w:rPr>
          <w:spacing w:val="-8"/>
          <w:sz w:val="26"/>
          <w:szCs w:val="26"/>
        </w:rPr>
        <w:t>тыс. рублей, таким образом, плановый результат исполнения бюджета округа имеет расхождение с расчетным дефицитом на сумму 9 785,62 тыс. рублей.</w:t>
      </w:r>
    </w:p>
    <w:p>
      <w:pPr>
        <w:pStyle w:val="Normal"/>
        <w:shd w:fill="FFFFFF" w:val="clear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Бюджет округа по доходам за отчетный период текущего года исполнен на 1 429 954,03 тыс. рублей, что составляет 70,4% от уточненных назначений на 2024 год. Расходы бюджета в отчетном периоде исполнены в размере 1 361 446,96 тыс. рублей, или 63,1% от уточненных годовых назначений. Результат фактического исполнения бюджета по состоянию на 01.10.2024 – профицит бюджета (превышение доходов над расходами) в размере 68 507,07 тыс. рублей.</w:t>
      </w:r>
    </w:p>
    <w:p>
      <w:pPr>
        <w:pStyle w:val="Normal"/>
        <w:shd w:fill="FFFFFF" w:val="clear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Остатки средств на счетах бюджета на 01.10.2024 составили 198 272,45 тыс. рублей, уменьшившись по сравнению с остатками на 01.01.2023 на 39 048,66 тыс. рублей. Остатки межбюджетных трансфертов составляют 10 692,94 тыс. рублей, остатков федеральных средств нет.</w:t>
      </w:r>
    </w:p>
    <w:p>
      <w:pPr>
        <w:pStyle w:val="Normal"/>
        <w:shd w:fill="FFFFFF" w:val="clear"/>
        <w:spacing w:lineRule="auto" w:line="312"/>
        <w:ind w:firstLine="708" w:right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Отчет об исполнении бюджета Партизанского муниципального округа за 9 месяцев 2024 года утвержден постановлением администрации Партизанского муниципального округа Приморского края от 24.10.2024  № 1202. Отчет об исполнении бюджета Партизанского муниципального округа за 9 месяцев 2024 года был сверен с формой, предоставленной Управлением Федерального казначейства по Приморскому краю: «Сводная справка по операциям со средствами консолидированного бюджета (месячная)» на 01 октября 2024 г. (ф.0531858); а также с отчетом ф. 0503117 «Отчет об исполнении бюджета» на 01 октября 2024 года, представленным финансовым управлением.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Финансовым управлением вместе с отчетом представлена пояснительная записка (ф. 0503160). В связи с этим в данной информации ревизионная комиссия Партизанского муниципального округа считает необходимым отразить следующие моменты.</w:t>
      </w:r>
    </w:p>
    <w:p>
      <w:pPr>
        <w:pStyle w:val="Style22"/>
        <w:spacing w:lineRule="auto" w:line="312" w:before="0" w:after="0"/>
        <w:ind w:firstLine="709" w:right="0"/>
        <w:rPr>
          <w:sz w:val="26"/>
          <w:szCs w:val="26"/>
        </w:rPr>
      </w:pPr>
      <w:r>
        <w:rPr>
          <w:b/>
          <w:bCs/>
          <w:sz w:val="26"/>
          <w:szCs w:val="26"/>
        </w:rPr>
        <w:t>Исполнение бюджета по доходам</w:t>
      </w:r>
    </w:p>
    <w:p>
      <w:pPr>
        <w:pStyle w:val="Style22"/>
        <w:spacing w:lineRule="auto" w:line="312" w:before="0" w:after="0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округа по доходам за отчетный период 2024 года исполнен в объеме 1 429 954,03 </w:t>
      </w:r>
      <w:r>
        <w:rPr>
          <w:color w:val="000000"/>
          <w:sz w:val="26"/>
          <w:szCs w:val="26"/>
        </w:rPr>
        <w:t>тыс. рублей</w:t>
      </w:r>
      <w:r>
        <w:rPr>
          <w:sz w:val="26"/>
          <w:szCs w:val="26"/>
        </w:rPr>
        <w:t xml:space="preserve">, что составляет 70,4% от уточненных годовых плановых назначений в размере </w:t>
      </w:r>
      <w:r>
        <w:rPr>
          <w:color w:val="000000"/>
          <w:sz w:val="26"/>
          <w:szCs w:val="26"/>
        </w:rPr>
        <w:t xml:space="preserve">2 031 533,04 </w:t>
      </w:r>
      <w:r>
        <w:rPr>
          <w:sz w:val="26"/>
          <w:szCs w:val="26"/>
        </w:rPr>
        <w:t xml:space="preserve">тыс. рублей. 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Плановые назначения по налоговым доходам бюджета округа на 2024 год в размере 681 561,84 тыс. рублей исполнены на 69,3%, фактическое поступление за отчетный период составило 470 701,91 тыс. рублей. По сравнению с аналогичным периодом прошлого года наблюдается рост поступлений на 39,3%, в абсолютной величине на 135 302,70 тыс. рублей. </w:t>
      </w:r>
    </w:p>
    <w:p>
      <w:pPr>
        <w:pStyle w:val="BodyText"/>
        <w:spacing w:lineRule="auto" w:line="312" w:before="0" w:after="0"/>
        <w:ind w:firstLine="720" w:right="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Плановые назначения по неналоговым доходам бюджета округа на 2024 год в размере 86 871,00 тыс. рублей исполнены на 120,2%, фактическое поступление составило 104 403,49 тыс. рублей. По сравнению с отчетным периодом 2023 года, наблюдается рост поступлений на 51 157,87 тыс. рублей или на 96,1%. </w:t>
      </w:r>
    </w:p>
    <w:p>
      <w:pPr>
        <w:pStyle w:val="Style22"/>
        <w:spacing w:lineRule="auto" w:line="312" w:before="0" w:after="0"/>
        <w:ind w:firstLine="708" w:right="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Безвозмездные поступления от других уровней бюджетной системы Российской Федерации в бюджет Партизанского муниципального округа зачислены в размере 854 850,86 тыс. рублей или 67,7% от плановых показателей в объеме 1 263 100,20 тыс. рублей. К уровню аналогичного периода прошлого года наблюдается рост безвозмездных поступлений от других уровней бюджетной системы Российской Федерации на 91,1% или на 407 576,82 тыс. рублей. В течение отчетного периода текущего года в бюджет Партизанского муниципального округа прочие безвозмездные поступления (средства благотворительных пожертвований) не поступали</w:t>
      </w:r>
      <w:r>
        <w:rPr>
          <w:sz w:val="26"/>
          <w:szCs w:val="26"/>
        </w:rPr>
        <w:t>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Невыясненные поступления в бюджете Партизанского муниципального округа по состоянию на 01.10.2024 года составили -6,19 тыс. рублей (невыясненные поступления по ГРБС «Администрация ПМО»). 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Возврат остатков субсидий, субвенций, и иных межбюджетных трансфертов, имеющих целевое назначение, прошлых лет из бюджета Партизанского муниципального округа составил 2,23 тыс. рублей. </w:t>
      </w:r>
    </w:p>
    <w:p>
      <w:pPr>
        <w:pStyle w:val="Normal"/>
        <w:shd w:fill="FFFFFF" w:val="clear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В абсолютных цифрах поступление доходов увеличилось на 598 352,52 тыс. рублей (на 72%) в сравнении с аналогичным периодом прошлого года. При этом налоговые доходы в абсолютных цифрах увеличились на 135 302,70 тыс. рублей, неналоговые – на 51 157,87 тыс. рублей, безвозмездные поступления увеличились на 411 891,95 тыс. рублей.</w:t>
      </w:r>
    </w:p>
    <w:p>
      <w:pPr>
        <w:pStyle w:val="BodyTextInden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Фактическое поступление налоговых и неналоговых доходов бюджета округа за 9 месяцев 2024 года составило 575 105,40 тыс. рублей, при годовых плановых назначениях  в объеме 768 432,84 тыс. рублей исполнение составило 74,8%. </w:t>
      </w:r>
    </w:p>
    <w:p>
      <w:pPr>
        <w:pStyle w:val="23"/>
        <w:spacing w:lineRule="auto" w:line="312" w:before="0" w:after="0"/>
        <w:ind w:firstLine="72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Партизанского муниципального округа в отчетном периоде текущего года льготы по налоговым и неналоговым платежам в бюджет округа отдельным категориям налогоплательщиков округа не предоставлялись.</w:t>
      </w:r>
    </w:p>
    <w:p>
      <w:pPr>
        <w:pStyle w:val="Normal"/>
        <w:shd w:fill="FFFFFF" w:val="clear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сравнению с аналогичным периодом прошлого года по 9 из 11 групп доходов отмечается увеличение поступления в абсолютных цифрах. </w:t>
      </w:r>
    </w:p>
    <w:p>
      <w:pPr>
        <w:pStyle w:val="24"/>
        <w:spacing w:lineRule="auto" w:line="312" w:before="0" w:after="0"/>
        <w:ind w:firstLine="708" w:right="0"/>
        <w:jc w:val="both"/>
        <w:rPr>
          <w:b w:val="false"/>
          <w:sz w:val="24"/>
        </w:rPr>
      </w:pPr>
      <w:r>
        <w:rPr>
          <w:sz w:val="26"/>
          <w:szCs w:val="26"/>
        </w:rPr>
        <w:t>Анализ поступления доходов в бюджет Партизанского муниципального округа за 9 месяцев 2024 года в сравнении с отчетным периодом прошлого года приведен в таблице 1.</w:t>
      </w:r>
    </w:p>
    <w:p>
      <w:pPr>
        <w:pStyle w:val="Style20"/>
        <w:rPr>
          <w:sz w:val="18"/>
          <w:szCs w:val="18"/>
        </w:rPr>
      </w:pPr>
      <w:r>
        <w:rPr>
          <w:b w:val="false"/>
          <w:sz w:val="24"/>
        </w:rPr>
        <w:t xml:space="preserve">                                                                                                                           </w:t>
      </w:r>
      <w:r>
        <w:rPr>
          <w:b w:val="false"/>
          <w:sz w:val="24"/>
        </w:rPr>
        <w:t xml:space="preserve">Таблица 1 (тыс. </w:t>
      </w:r>
      <w:r>
        <w:rPr/>
        <w:t>руб.)</w:t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134"/>
        <w:gridCol w:w="1275"/>
        <w:gridCol w:w="1276"/>
        <w:gridCol w:w="649"/>
        <w:gridCol w:w="626"/>
        <w:gridCol w:w="993"/>
      </w:tblGrid>
      <w:tr>
        <w:trPr>
          <w:trHeight w:val="255" w:hRule="atLeast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2023 года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Утвержденный план на 2024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 2024 года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к 2023 г., тыс. руб. (гр.4-гр.2)</w:t>
            </w:r>
          </w:p>
        </w:tc>
      </w:tr>
      <w:tr>
        <w:trPr>
          <w:trHeight w:val="477" w:hRule="atLeast"/>
        </w:trPr>
        <w:tc>
          <w:tcPr>
            <w:tcW w:w="3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вес, %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831 601,51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2 031 533,04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1 429 954,03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7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598 352,52</w:t>
            </w:r>
          </w:p>
        </w:tc>
      </w:tr>
      <w:tr>
        <w:trPr>
          <w:trHeight w:val="126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val="0D0D0D"/>
                <w:sz w:val="18"/>
                <w:szCs w:val="18"/>
              </w:rPr>
            </w:pPr>
            <w:r>
              <w:rPr>
                <w:b/>
                <w:bCs/>
                <w:color w:val="0D0D0D"/>
                <w:sz w:val="18"/>
                <w:szCs w:val="18"/>
              </w:rPr>
              <w:t>I. НАЛОГОВЫЕ И НЕНАЛОГОВЫЕ ДОХОДЫ, 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388 644,83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768 432,84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575 105,40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74,8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7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186 460,57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I.I. НАЛОГОВЫЕ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335 399,21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681 561,84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470 701,91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69,1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7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135 302,70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НАЛОГИ НА ПРИБЫЛЬ,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284 987,35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591 105,84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397 123,64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7" w:righ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112 136,29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284 987,35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591 105,84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397 123,64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7" w:righ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112 136,29</w:t>
            </w:r>
          </w:p>
        </w:tc>
      </w:tr>
      <w:tr>
        <w:trPr>
          <w:trHeight w:val="72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24 246,73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25 238,96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992,23</w:t>
            </w:r>
          </w:p>
        </w:tc>
      </w:tr>
      <w:tr>
        <w:trPr>
          <w:trHeight w:val="32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24 246,73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25 238,96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992,23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НАЛОГИ НА СОВОКУПНЫЙ ДОХОД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6 801,19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10 726,00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14 071,47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7 270,28</w:t>
            </w:r>
          </w:p>
        </w:tc>
      </w:tr>
      <w:tr>
        <w:trPr>
          <w:trHeight w:val="7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1 053,36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1 360,35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306,99</w:t>
            </w:r>
          </w:p>
        </w:tc>
      </w:tr>
      <w:tr>
        <w:trPr>
          <w:trHeight w:val="7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-173,32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7,22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180,54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1 189,29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3 739,85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2 550,56</w:t>
            </w:r>
          </w:p>
        </w:tc>
      </w:tr>
      <w:tr>
        <w:trPr>
          <w:trHeight w:val="156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4 731,86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8 964,05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119,5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4 232,19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НАЛОГИ НА ИМУЩЕСТВО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16 088,56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43 310,00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29 835,36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13 746,80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3 605,66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3 407,95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15 890,85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36 510,00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26 229,70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10 338,85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28 510,00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22 605,85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3 623,85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ГОСУДАРСТВЕННАЯ ПОШЛИНА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3 275,38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4 432,48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1 157,10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I.II. НЕНАЛОГОВЫЕ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53 245,62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86 871,00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104 403,49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51 157,87</w:t>
            </w:r>
          </w:p>
        </w:tc>
      </w:tr>
      <w:tr>
        <w:trPr>
          <w:trHeight w:val="308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21 716,90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21 901,00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24 993,66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3 276,76</w:t>
            </w:r>
          </w:p>
        </w:tc>
      </w:tr>
      <w:tr>
        <w:trPr>
          <w:trHeight w:val="169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20 128,33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20 501,00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24 284,31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4 155,98</w:t>
            </w:r>
          </w:p>
        </w:tc>
      </w:tr>
      <w:tr>
        <w:trPr>
          <w:trHeight w:val="1419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19 790,88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21 937,63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2 146,75</w:t>
            </w:r>
          </w:p>
        </w:tc>
      </w:tr>
      <w:tr>
        <w:trPr>
          <w:trHeight w:val="851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337,45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206,20</w:t>
            </w:r>
          </w:p>
        </w:tc>
      </w:tr>
      <w:tr>
        <w:trPr>
          <w:trHeight w:val="72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1 266,61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1 803,03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536,42</w:t>
            </w:r>
          </w:p>
        </w:tc>
      </w:tr>
      <w:tr>
        <w:trPr>
          <w:trHeight w:val="241" w:hRule="atLeast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>
        <w:trPr>
          <w:trHeight w:val="611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211,88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131,75</w:t>
            </w:r>
          </w:p>
        </w:tc>
      </w:tr>
      <w:tr>
        <w:trPr>
          <w:trHeight w:val="1062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497,47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255,64</w:t>
            </w:r>
          </w:p>
        </w:tc>
      </w:tr>
      <w:tr>
        <w:trPr>
          <w:trHeight w:val="48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ПЛАТЕЖИ ПРИ ПОЛЬЗОВАНИИ ПРИРОДНЫМИ РЕСУРСАМИ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878,96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574,08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-304,88</w:t>
            </w:r>
          </w:p>
        </w:tc>
      </w:tr>
      <w:tr>
        <w:trPr>
          <w:trHeight w:val="172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5 216,67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1 076,31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153,8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-4 140,36</w:t>
            </w:r>
          </w:p>
        </w:tc>
      </w:tr>
      <w:tr>
        <w:trPr>
          <w:trHeight w:val="251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9)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18 794,41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65 036,62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46 242,21</w:t>
            </w:r>
          </w:p>
        </w:tc>
      </w:tr>
      <w:tr>
        <w:trPr>
          <w:trHeight w:val="48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10) ШТРАФЫ, САНКЦИИ, ВОЗМЕЩЕНИЕ УЩЕРБА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1 319,68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2 344,04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1 024,36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11) 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5 319,00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10 378,78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5 059,78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-6,19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-6,19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5 319,00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10 384,97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5 065,97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442 956,68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1 263 100,20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854 848,63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67,7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7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411 891,95</w:t>
            </w:r>
          </w:p>
        </w:tc>
      </w:tr>
      <w:tr>
        <w:trPr>
          <w:trHeight w:val="7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447 274,04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1 263 100,20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854 850,86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7" w:righ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407 576,82</w:t>
            </w:r>
          </w:p>
        </w:tc>
      </w:tr>
      <w:tr>
        <w:trPr>
          <w:trHeight w:val="7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23 073,13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109 620,99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109 620,99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86 547,86</w:t>
            </w:r>
          </w:p>
        </w:tc>
      </w:tr>
      <w:tr>
        <w:trPr>
          <w:trHeight w:val="27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17 739,18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372 722,30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113 243,80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95 504,62</w:t>
            </w:r>
          </w:p>
        </w:tc>
      </w:tr>
      <w:tr>
        <w:trPr>
          <w:trHeight w:val="7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390 935,01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740 586,17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596 142,02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205 207,01</w:t>
            </w:r>
          </w:p>
        </w:tc>
      </w:tr>
      <w:tr>
        <w:trPr>
          <w:trHeight w:val="240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15 526,72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40 170,74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35 844,05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20 317,33</w:t>
            </w:r>
          </w:p>
        </w:tc>
      </w:tr>
      <w:tr>
        <w:trPr>
          <w:trHeight w:val="24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-79,66</w:t>
            </w:r>
          </w:p>
        </w:tc>
      </w:tr>
      <w:tr>
        <w:trPr>
          <w:trHeight w:val="345" w:hRule="atLeast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-4 397,02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-2,23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4 394,79</w:t>
            </w:r>
          </w:p>
        </w:tc>
      </w:tr>
    </w:tbl>
    <w:p>
      <w:pPr>
        <w:pStyle w:val="BodyText"/>
        <w:spacing w:lineRule="auto" w:line="312" w:before="0" w:after="0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Rule="auto" w:line="312" w:before="0" w:after="0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Удельный вес </w:t>
      </w:r>
      <w:r>
        <w:rPr>
          <w:sz w:val="26"/>
          <w:szCs w:val="26"/>
          <w:u w:val="single"/>
        </w:rPr>
        <w:t>налоговых</w:t>
      </w:r>
      <w:r>
        <w:rPr>
          <w:sz w:val="26"/>
          <w:szCs w:val="26"/>
        </w:rPr>
        <w:t xml:space="preserve"> доходов в отчетном периоде 2024 года в общем объеме фактических поступлений налоговых и неналоговых доходов бюджета округа составил 81,8 процентов. 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Основным формирующим источником доходов бюджета Партизанского муниципального округа является налог на доходы физических лиц. Удельный вес этого доходного источника в общем поступлении налоговых и неналоговых доходов за  отчетный период текущего года составил 69,1 процентов.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Фактическое поступление </w:t>
      </w:r>
      <w:r>
        <w:rPr>
          <w:i/>
          <w:sz w:val="26"/>
          <w:szCs w:val="26"/>
        </w:rPr>
        <w:t>налога на доходы физических лиц (НДФЛ)</w:t>
      </w:r>
      <w:r>
        <w:rPr>
          <w:sz w:val="26"/>
          <w:szCs w:val="26"/>
        </w:rPr>
        <w:t xml:space="preserve"> в бюджет округа за  отчетный период составило 397 123,64 тыс. рублей. По отношению к аналогичному периоду прошлого года поступления увеличились на 112 136,29 тыс. рублей или на 39,3%. Годовые плановые назначения на 2024 год в сумме 591 105,84 тыс. рублей исполнены на 67,2%.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2024 году норматив отчислений в бюджет округа составил 77,1805393% (15% установлено федеральным законодательством и 62,1805393% по дополнительному  нормативу,  установленному  Законом  Приморского  края  от  22.12.2023 № 495-КЗ «О краевом бюджете на 2024 год и плановый период 2025 и 2026 годов»). </w:t>
      </w:r>
      <w:r>
        <w:rPr>
          <w:color w:val="000000"/>
          <w:sz w:val="26"/>
          <w:szCs w:val="26"/>
        </w:rPr>
        <w:t>По сравнению с 2023 годом дополнительный норматив на 2024 год увеличен на 15,4879847%.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Законом  Приморского  края  от  22.12.2023 № 495-КЗ «О краевом бюджете на 2024 год и плановый период 2025 и 2026 годов» установлены дифференцированные нормативы отчислений в местные бюджеты от </w:t>
      </w:r>
      <w:r>
        <w:rPr>
          <w:i/>
          <w:sz w:val="26"/>
          <w:szCs w:val="26"/>
        </w:rPr>
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</w:t>
      </w:r>
      <w:r>
        <w:rPr>
          <w:sz w:val="26"/>
          <w:szCs w:val="26"/>
        </w:rPr>
        <w:t xml:space="preserve">: в бюджет округа – </w:t>
      </w:r>
      <w:r>
        <w:rPr>
          <w:color w:val="000000"/>
          <w:sz w:val="26"/>
          <w:szCs w:val="26"/>
        </w:rPr>
        <w:t>0,34471</w:t>
      </w:r>
      <w:r>
        <w:rPr>
          <w:sz w:val="26"/>
          <w:szCs w:val="26"/>
        </w:rPr>
        <w:t>%, уменьшение к 2023 году составило 0,001957% (в 2023 году - 0, 346667%).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общем объеме поступлений налоговых и неналоговых доходов бюджета округа удельный вес этого доходного источника за 9 месяцев 2024 года составил 4,4%. Годовые плановые назначения на текущий год в размере 32 400,00 тыс. рублей исполнены на 77,9%  (25 238,96 тыс. рублей), что больше аналогичного периода 2023 года на 992,23 тыс. рублей или на 4,1%.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Поступления налогов на совокупный доход в целом составили 14 071,47 тыс. рублей, план 2024 года исполнен на 131,2%, в том числе по видам доходов: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поступление </w:t>
      </w:r>
      <w:r>
        <w:rPr>
          <w:i/>
          <w:sz w:val="26"/>
          <w:szCs w:val="26"/>
        </w:rPr>
        <w:t>налога, взимаемого в связи с применением упрощенной системы налогообложения,</w:t>
      </w:r>
      <w:r>
        <w:rPr>
          <w:sz w:val="26"/>
          <w:szCs w:val="26"/>
        </w:rPr>
        <w:t xml:space="preserve"> за отчетный период составило 1 360,35 тыс. рублей или 89,1% от плановых назначений в сумме 1 526,00 тыс. рублей. Удельный вес в общем поступлении собственных доходов составил 0,2%. В сравнении с аналогичным периодом прошлого года поступления увеличились на 306,99 тыс. рублей или на 29,1% в связи с отменой у</w:t>
      </w:r>
      <w:r>
        <w:rPr>
          <w:color w:val="000000"/>
          <w:sz w:val="26"/>
          <w:szCs w:val="26"/>
        </w:rPr>
        <w:t>становленного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дифференцированного норматива</w:t>
      </w:r>
      <w:r>
        <w:rPr>
          <w:bCs/>
          <w:color w:val="000000"/>
          <w:sz w:val="26"/>
          <w:szCs w:val="26"/>
        </w:rPr>
        <w:t>;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поступление </w:t>
      </w:r>
      <w:r>
        <w:rPr>
          <w:i/>
          <w:sz w:val="26"/>
          <w:szCs w:val="26"/>
        </w:rPr>
        <w:t xml:space="preserve">единого сельскохозяйственного налога </w:t>
      </w:r>
      <w:r>
        <w:rPr>
          <w:sz w:val="26"/>
          <w:szCs w:val="26"/>
        </w:rPr>
        <w:t>(ЕСХН) в бюджет округа составило 3 739,85 тыс. рублей (220% от годовых плановых назначений в размере 1 700,00 тыс. рублей). По отношению к отчетному периоду прошлого года наблюдается рост поступлений на 2 550,56 тыс. рублей или на 214,5%. Удельный вес в общем поступлении собственных доходов составил 0,7%. Поступления ЕСХН в отчетном периоде осуществлялись по результатам представленных деклараций по итогам работы сельскохозяйственных товаропроизводителей за 2023 год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Норматив отчислений по ЕСХН установлен федеральным законодательством на 2024 год в бюджет округа в размере 100%.</w:t>
      </w:r>
    </w:p>
    <w:p>
      <w:pPr>
        <w:pStyle w:val="Normal"/>
        <w:shd w:fill="FFFFFF" w:val="clear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налог, взимаемый в связи с применением патентной системы налогообложения, зачисляемый в бюджеты муниципальных округов</w:t>
      </w:r>
      <w:r>
        <w:rPr>
          <w:sz w:val="26"/>
          <w:szCs w:val="26"/>
        </w:rPr>
        <w:t>, за 9 месяцев 2024 года поступил в сумме 8 964,05 тыс. рублей или 119,5% от годового плана в размере 7 500,00 тыс. рублей. Рост к аналогичному периоду прошлого года составил 4 232,19 тыс. рублей или 89,4%. Удельный вес в общем поступлении собственных доходов составил 1,6%.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Годовые плановые назначения бюджета округа 2024 года по </w:t>
      </w:r>
      <w:r>
        <w:rPr>
          <w:i/>
          <w:sz w:val="26"/>
          <w:szCs w:val="26"/>
        </w:rPr>
        <w:t>налогу на имущество физических лиц</w:t>
      </w:r>
      <w:r>
        <w:rPr>
          <w:sz w:val="26"/>
          <w:szCs w:val="26"/>
        </w:rPr>
        <w:t xml:space="preserve"> в размере 6 800,00 тыс. рублей исполнены на 53%, или на 3 605,66 тыс. рублей.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Поступления по </w:t>
      </w:r>
      <w:r>
        <w:rPr>
          <w:i/>
          <w:sz w:val="26"/>
          <w:szCs w:val="26"/>
        </w:rPr>
        <w:t>земельному налогу</w:t>
      </w:r>
      <w:r>
        <w:rPr>
          <w:sz w:val="26"/>
          <w:szCs w:val="26"/>
        </w:rPr>
        <w:t xml:space="preserve"> за отчетный период составили 26 229,70 тыс. рублей при годовых плановых назначениях в размере 36 510,00 тыс. рублей (71,8%). По отношению к аналогичному периоду 2023 года наблюдается рост поступлений на 10 338,85 тыс. рублей (на 65,1%). Удельный вес в объеме собственных доходов составил 4,6%.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</w:t>
      </w:r>
      <w:r>
        <w:rPr>
          <w:i/>
          <w:sz w:val="26"/>
          <w:szCs w:val="26"/>
        </w:rPr>
        <w:t>государственной пошлины</w:t>
      </w:r>
      <w:r>
        <w:rPr>
          <w:sz w:val="26"/>
          <w:szCs w:val="26"/>
        </w:rPr>
        <w:t xml:space="preserve"> за отчетный период текущего года в бюджет округа составило 4 432,48 тыс. рублей, что на 1 157,10 тыс. рублей, или на 35,3%, больше поступлений отчетного периода прошлого года.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Плановые назначения на 2024 год в сумме 4 020,00 тыс. рублей исполнены на 110,3 процентов.</w:t>
      </w:r>
      <w:r>
        <w:rPr>
          <w:color w:val="000000"/>
          <w:sz w:val="26"/>
          <w:szCs w:val="26"/>
        </w:rPr>
        <w:t xml:space="preserve">  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Удельный вес </w:t>
      </w:r>
      <w:r>
        <w:rPr>
          <w:sz w:val="26"/>
          <w:szCs w:val="26"/>
          <w:u w:val="single"/>
        </w:rPr>
        <w:t>неналоговых</w:t>
      </w:r>
      <w:r>
        <w:rPr>
          <w:sz w:val="26"/>
          <w:szCs w:val="26"/>
        </w:rPr>
        <w:t xml:space="preserve"> доходов в общем объеме фактических поступлений налоговых и неналоговых доходов бюджета округа в отчетном периоде 2024 года составил 18,2 процентов. 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бюджете Партизанского муниципального округа </w:t>
      </w:r>
      <w:r>
        <w:rPr>
          <w:i/>
          <w:sz w:val="26"/>
          <w:szCs w:val="26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>
        <w:rPr>
          <w:sz w:val="26"/>
          <w:szCs w:val="26"/>
        </w:rPr>
        <w:t>, составили 21 937,63 тыс. рублей.  Бюджетные назначения в сумме 20 000,00 тыс. рублей исполнены на 109,7%. По сравнению с аналогичным периодом прошлого года наблюдается рост поступлений на 10,8%, в абсолютной величине на 2 146,75 тыс. рублей. Удельный вес в объеме собственных доходов составил 3,8%.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 округа за отчетный период 2024 года поступили </w:t>
      </w:r>
      <w:r>
        <w:rPr>
          <w:i/>
          <w:sz w:val="26"/>
          <w:szCs w:val="26"/>
        </w:rPr>
        <w:t xml:space="preserve">доходы от сдачи в аренду имущества, находящегося в оперативном управлении, </w:t>
      </w:r>
      <w:r>
        <w:rPr>
          <w:sz w:val="26"/>
          <w:szCs w:val="26"/>
        </w:rPr>
        <w:t>в сумме 543,65 тыс. рублей, что составило 108,5% от плановых назначений (501,00 тыс. рублей). По сравнению с аналогичным периодом 2023 года поступления увеличились на 206,20 тыс. рублей или на 61,1%.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бюджет округа поступили </w:t>
      </w:r>
      <w:r>
        <w:rPr>
          <w:i/>
          <w:sz w:val="26"/>
          <w:szCs w:val="26"/>
        </w:rPr>
        <w:t>доходы от сдачи в аренду имущества, составляющего казну муниципальных округов (за исключением земельных участков),</w:t>
      </w:r>
      <w:r>
        <w:rPr>
          <w:sz w:val="26"/>
          <w:szCs w:val="26"/>
        </w:rPr>
        <w:t xml:space="preserve"> в объеме 1 803,03 тыс. рублей или 180,3% от плановых назначений в размере 1 000,00 тыс. рублей. По сравнению с аналогичным периодом прошлого года поступления увеличились на 536,42 тыс. рублей или на 42,4%. 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 округа в отчетном периоде поступили </w:t>
      </w:r>
      <w:r>
        <w:rPr>
          <w:i/>
          <w:sz w:val="26"/>
          <w:szCs w:val="26"/>
        </w:rPr>
        <w:t>прочие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доходы от использования имущества, находящегося в собственности муниципальных округов,</w:t>
      </w:r>
      <w:r>
        <w:rPr>
          <w:sz w:val="26"/>
          <w:szCs w:val="26"/>
        </w:rPr>
        <w:t xml:space="preserve"> в объеме 497,47 тыс. рублей, или 124,4% от плановых назначений в размере 400,00 тыс. рублей. В аналогичном периоде прошлого года данные поступления составили 241,83 тыс. рублей. 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Поступления </w:t>
      </w:r>
      <w:r>
        <w:rPr>
          <w:i/>
          <w:sz w:val="26"/>
          <w:szCs w:val="26"/>
        </w:rPr>
        <w:t>платы за негативное воздействие на окружающую среду</w:t>
      </w:r>
      <w:r>
        <w:rPr>
          <w:sz w:val="26"/>
          <w:szCs w:val="26"/>
        </w:rPr>
        <w:t xml:space="preserve"> снизились по сравнению с аналогичным периодом прошлого года на 304,88 тыс. рублей или на 34,7%. Плановые назначения на 2024 год в размере 1 270,00 тыс. рублей исполнены на 45,2% или на 574,08 тыс. рублей.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Норматив отчислений в бюджет округа по плате за негативное воздействие на окружающую среду установлен федеральным законодательством в размере 60 процентов.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Доходы от </w:t>
      </w:r>
      <w:r>
        <w:rPr>
          <w:i/>
          <w:sz w:val="26"/>
          <w:szCs w:val="26"/>
        </w:rPr>
        <w:t>оказания платных услуг и компенсации затрат государства</w:t>
      </w:r>
      <w:r>
        <w:rPr>
          <w:sz w:val="26"/>
          <w:szCs w:val="26"/>
        </w:rPr>
        <w:t xml:space="preserve"> за отчетный период текущего года поступили в бюджет округа в размере 1 076,31 тыс. рублей, в том числе: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1. доходы от оказания платных услуг поступили в размере 355,17 тыс. рублей (50,7% от годового плана в размере 700,00 рублей), из них: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- МКУ «Управление образования» ПМО – плановые назначения на 2024 год в размере 500,0 тыс. рублей исполнены на 0%. По отношению к аналогичному периоду 2023 года наблюдается снижение поступлений на 159,96 тыс. рублей;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-  МКУ «Управление культуры» ПМО – поступило 355,17 тыс. рублей. Плановые назначения на 2024 год в размере 200,00 тыс. рублей исполнены на 177,6%.</w:t>
      </w:r>
      <w:r>
        <w:rPr>
          <w:color w:val="FF0000"/>
          <w:sz w:val="26"/>
          <w:szCs w:val="26"/>
          <w:highlight w:val="yellow"/>
        </w:rPr>
        <w:t xml:space="preserve"> </w:t>
      </w:r>
      <w:r>
        <w:rPr>
          <w:sz w:val="26"/>
          <w:szCs w:val="26"/>
        </w:rPr>
        <w:t>По отношению к аналогичному периоду 2023 года наблюдается снижение поступлений на 69,44 тыс. рублей.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2. прочие доходы от компенсации затрат государства</w:t>
      </w:r>
      <w:r>
        <w:rPr>
          <w:bCs/>
          <w:sz w:val="26"/>
          <w:szCs w:val="26"/>
        </w:rPr>
        <w:t xml:space="preserve"> за отчетный период текущего года поступили</w:t>
      </w:r>
      <w:r>
        <w:rPr>
          <w:sz w:val="26"/>
          <w:szCs w:val="26"/>
        </w:rPr>
        <w:t xml:space="preserve"> в сумме 721,13 тыс. рублей, плановые показатели по данному виду доходов не утверждены, в том числе: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Администрация ПМО ПК – поступило в отчетном периоде 481,63 тыс. рублей;</w:t>
      </w:r>
    </w:p>
    <w:p>
      <w:pPr>
        <w:pStyle w:val="BodyText"/>
        <w:spacing w:lineRule="auto" w:line="312" w:before="0" w:after="0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- МКУ «Управление образования» ПМО ПК – поступило 0,04 тыс. рублей;</w:t>
      </w:r>
    </w:p>
    <w:p>
      <w:pPr>
        <w:pStyle w:val="BodyText"/>
        <w:spacing w:lineRule="auto" w:line="312" w:before="0" w:after="0"/>
        <w:ind w:firstLine="720" w:right="0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- МКУ «Управление культуры» ПМО ПК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размере 239,46 тыс. рублей,</w:t>
      </w:r>
      <w:r>
        <w:rPr>
          <w:bCs/>
          <w:sz w:val="26"/>
          <w:szCs w:val="26"/>
        </w:rPr>
        <w:t xml:space="preserve"> рост к</w:t>
      </w:r>
      <w:r>
        <w:rPr>
          <w:sz w:val="26"/>
          <w:szCs w:val="26"/>
        </w:rPr>
        <w:t xml:space="preserve"> 2022 году составило 211,67 тыс. рублей.</w:t>
      </w:r>
    </w:p>
    <w:p>
      <w:pPr>
        <w:pStyle w:val="BodyText"/>
        <w:spacing w:lineRule="auto" w:line="312" w:before="0" w:after="0"/>
        <w:ind w:firstLine="709" w:right="0"/>
        <w:jc w:val="both"/>
        <w:rPr>
          <w:bCs/>
          <w:i/>
          <w:i/>
          <w:sz w:val="26"/>
          <w:szCs w:val="26"/>
        </w:rPr>
      </w:pPr>
      <w:r>
        <w:rPr>
          <w:spacing w:val="-2"/>
          <w:sz w:val="26"/>
          <w:szCs w:val="26"/>
        </w:rPr>
        <w:t xml:space="preserve">Доходы </w:t>
      </w:r>
      <w:r>
        <w:rPr>
          <w:i/>
          <w:spacing w:val="-2"/>
          <w:sz w:val="26"/>
          <w:szCs w:val="26"/>
        </w:rPr>
        <w:t>от продажи материальных и нематериальных активов</w:t>
      </w:r>
      <w:r>
        <w:rPr>
          <w:spacing w:val="-2"/>
          <w:sz w:val="26"/>
          <w:szCs w:val="26"/>
        </w:rPr>
        <w:t xml:space="preserve"> в бюджет округа за отчетный период поступили в размере 65 036,62 тыс. рублей, что составило 138,4% от годовых плановых назначений в объеме 47 000,00 тыс. рублей. В сравнении с аналогичным периодом 2023 года поступления увеличились на 46 242,21 тыс. рублей или на 246%. Удельный вес в объеме собственных доходов составил 11,3%.</w:t>
      </w:r>
    </w:p>
    <w:p>
      <w:pPr>
        <w:pStyle w:val="24"/>
        <w:spacing w:lineRule="auto" w:line="312" w:before="0" w:after="0"/>
        <w:ind w:firstLine="720" w:right="0"/>
        <w:jc w:val="both"/>
        <w:rPr>
          <w:i/>
          <w:i/>
          <w:sz w:val="26"/>
          <w:szCs w:val="26"/>
        </w:rPr>
      </w:pPr>
      <w:r>
        <w:rPr>
          <w:bCs/>
          <w:i/>
          <w:sz w:val="26"/>
          <w:szCs w:val="26"/>
        </w:rPr>
        <w:t>Платежи от уплаты штрафов, санкций, возмещения ущерба</w:t>
      </w:r>
      <w:r>
        <w:rPr>
          <w:bCs/>
          <w:sz w:val="26"/>
          <w:szCs w:val="26"/>
        </w:rPr>
        <w:t xml:space="preserve"> составили 2 344,04 тыс. рублей, что на 1 024,36 тыс. рублей или на 77,6% больше поступлений аналогичного периода 2023 года. План</w:t>
      </w:r>
      <w:r>
        <w:rPr>
          <w:sz w:val="26"/>
          <w:szCs w:val="26"/>
        </w:rPr>
        <w:t xml:space="preserve"> по данному доходному источнику утвержден в размере 1 000,00 тыс. рублей.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Прочие неналоговые доходы</w:t>
      </w:r>
      <w:r>
        <w:rPr>
          <w:sz w:val="26"/>
          <w:szCs w:val="26"/>
        </w:rPr>
        <w:t xml:space="preserve"> за отчетный период поступили в доход бюджета округа в сумме 10 384,97 тыс. рублей, план в размере 15 000,00 тыс. рублей исполнен на 69,2%.</w:t>
      </w:r>
      <w:r>
        <w:rPr>
          <w:spacing w:val="-2"/>
          <w:sz w:val="26"/>
          <w:szCs w:val="26"/>
        </w:rPr>
        <w:t xml:space="preserve"> Удельный вес в объеме собственных доходов составил 1,8%.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Фактическое поступление налоговых и неналоговых доходов за отчетный период текущего года позволяет прогнозировать исполнение годового плана по доходам в полном объеме (74,8% от плана в объеме 575 105,40 тыс. рублей). Необходимо проводить работу по поступлению НДФЛ (67,2%), налога на имущество физических лиц (53%), платежей от пользования природными ресурсами (45,2%), прочих неналоговых доходов (69,2%). По остальным группам налоговых и неналоговых доходов исполнение составило свыше 70%.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Годовой план по безвозмездным поступлениям от других бюджетов бюджетной системы РФ в объеме 1 263 100,20 тыс. рублей исполнен на 67,7%, в том числе: 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дотации – план 109 620,99 тыс. рублей, исполнение составило 109 620,99 тыс. рублей или 100%;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– план 372 722,30 тыс. рублей, исполнение составило 113 243,80 тыс. рублей или 30,4%; 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субвенции – план 740 586,17 тыс. рублей, исполнение составило 596 142,02 тыс. рублей или 80,5%; 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иные межбюджетные трансферты – план 40 170,74 тыс. рублей, исполнено 35 844,05 тыс. рублей или 89,2%. </w:t>
      </w:r>
    </w:p>
    <w:p>
      <w:pPr>
        <w:pStyle w:val="Normal"/>
        <w:spacing w:lineRule="auto" w:line="312"/>
        <w:ind w:firstLine="708" w:right="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Всего безвозмездные поступления от других бюджетов бюджетной системы РФ составили 854 850,86 тыс. рублей, что на 91,1%, или на 407 576,82 тыс. рублей больше, чем за 9 месяцев 2023 года. 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В отчетном периоде возврат остатков</w:t>
      </w:r>
      <w:r>
        <w:rPr>
          <w:color w:val="000000"/>
          <w:spacing w:val="-4"/>
          <w:sz w:val="26"/>
          <w:szCs w:val="26"/>
        </w:rPr>
        <w:t xml:space="preserve"> субсидий, субвенций и иных межбюджетных трансфертов, имеющих целевое назначение, прошлых лет, составил 2,23 тыс. рублей. </w:t>
      </w:r>
    </w:p>
    <w:p>
      <w:pPr>
        <w:pStyle w:val="Normal"/>
        <w:shd w:fill="FFFFFF" w:val="clear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учетом остатков субсидий, субвенций и иных межбюджетных трансфертов, имеющих целевое назначение, прошлых лет, безвозмездные поступления исполнены в объеме  854 848,63 тыс. рублей.  </w:t>
      </w:r>
    </w:p>
    <w:p>
      <w:pPr>
        <w:pStyle w:val="Normal"/>
        <w:spacing w:lineRule="auto" w:line="312"/>
        <w:ind w:firstLine="708" w:right="0"/>
        <w:jc w:val="both"/>
        <w:rPr/>
      </w:pPr>
      <w:r>
        <w:rPr>
          <w:sz w:val="26"/>
          <w:szCs w:val="26"/>
        </w:rPr>
        <w:t>Результаты внесения изменений в доходную часть бюджета округа с учетом внесения изменений в решение о бюджете и выполнение годового плана за 9 месяцев 2024 года в разрезе видов доходов бюджета округа отражены в таблице 2.</w:t>
      </w:r>
      <w:r>
        <w:rPr/>
        <w:tab/>
      </w:r>
    </w:p>
    <w:p>
      <w:pPr>
        <w:pStyle w:val="Normal"/>
        <w:spacing w:lineRule="auto" w:line="312"/>
        <w:ind w:firstLine="708" w:right="0"/>
        <w:jc w:val="right"/>
        <w:rPr>
          <w:sz w:val="18"/>
          <w:szCs w:val="18"/>
        </w:rPr>
      </w:pPr>
      <w:r>
        <w:rPr/>
        <w:t xml:space="preserve"> </w:t>
      </w:r>
      <w:r>
        <w:rPr/>
        <w:t xml:space="preserve">Таблица 2 (тыс. руб.) </w:t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275"/>
        <w:gridCol w:w="1276"/>
        <w:gridCol w:w="1134"/>
        <w:gridCol w:w="709"/>
        <w:gridCol w:w="1276"/>
        <w:gridCol w:w="708"/>
        <w:gridCol w:w="567"/>
      </w:tblGrid>
      <w:tr>
        <w:trPr>
          <w:trHeight w:val="70" w:hRule="atLeast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 за 9 месяцев 2024 года</w:t>
            </w:r>
          </w:p>
        </w:tc>
      </w:tr>
      <w:tr>
        <w:trPr>
          <w:trHeight w:val="671" w:hRule="atLeast"/>
        </w:trPr>
        <w:tc>
          <w:tcPr>
            <w:tcW w:w="2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Утвержденный бюджет (решение Думы от 14.12.2023 № 110)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Уточненные плановые назначения (решение Думы от 26.08.2024 № 220)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Отклонения, тыс. руб.(гр.3-гр.2)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Отклонения, % (гр.3/гр.2*100-100)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вес, %</w:t>
            </w:r>
          </w:p>
        </w:tc>
      </w:tr>
      <w:tr>
        <w:trPr>
          <w:trHeight w:val="264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бюджета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1 721 573,79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2 031 533,04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309 959,25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1 429 954,03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8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1. Налоговые и неналоговые доходы, из них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696 432,84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768 432,84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575 105,40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</w:tr>
      <w:tr>
        <w:trPr>
          <w:trHeight w:val="74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налоговые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641 561,84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681 561,84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470 701,91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неналоговые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54 871,00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86 871,00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104 403,49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Безвозмездные поступления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1 025 140,95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1 263 100,20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237 959,25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854 848,63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</w:tr>
    </w:tbl>
    <w:p>
      <w:pPr>
        <w:pStyle w:val="Style22"/>
        <w:spacing w:lineRule="auto" w:line="312" w:before="0" w:after="0"/>
        <w:ind w:firstLine="708" w:right="0"/>
        <w:jc w:val="both"/>
        <w:rPr>
          <w:spacing w:val="-8"/>
          <w:sz w:val="26"/>
          <w:szCs w:val="26"/>
        </w:rPr>
      </w:pPr>
      <w:r>
        <w:rPr>
          <w:b/>
          <w:bCs/>
          <w:sz w:val="26"/>
          <w:szCs w:val="26"/>
        </w:rPr>
        <w:t xml:space="preserve">Исполнение бюджета по расходам </w:t>
      </w:r>
    </w:p>
    <w:p>
      <w:pPr>
        <w:pStyle w:val="Normal"/>
        <w:numPr>
          <w:ilvl w:val="0"/>
          <w:numId w:val="0"/>
        </w:numPr>
        <w:spacing w:lineRule="auto" w:line="312"/>
        <w:ind w:firstLine="708" w:left="0" w:right="0"/>
        <w:jc w:val="both"/>
        <w:outlineLvl w:val="1"/>
        <w:rPr>
          <w:b w:val="false"/>
          <w:sz w:val="26"/>
          <w:szCs w:val="26"/>
        </w:rPr>
      </w:pPr>
      <w:r>
        <w:rPr>
          <w:spacing w:val="-8"/>
          <w:sz w:val="26"/>
          <w:szCs w:val="26"/>
        </w:rPr>
        <w:t xml:space="preserve">В течение отчетного периода 2024 года в решение Думы от </w:t>
      </w:r>
      <w:r>
        <w:rPr>
          <w:color w:val="000000"/>
          <w:spacing w:val="-8"/>
          <w:sz w:val="26"/>
          <w:szCs w:val="26"/>
        </w:rPr>
        <w:t xml:space="preserve">14.12.2023 № 110 </w:t>
      </w:r>
      <w:r>
        <w:rPr>
          <w:spacing w:val="-8"/>
          <w:sz w:val="26"/>
          <w:szCs w:val="26"/>
        </w:rPr>
        <w:t>внесены изменения в решение о бюджете по расходам на общую сумму 435 787,48 тыс. рублей, в результате чего плановая сумма расходов бюджета округа была увеличена и составила 2 157 361,27 тыс. рублей. В сводную бюджетную роспись Партизанского муниципального округа по состоянию на 01.10.2024 внесены изменения по расходам в сторону увеличения на сумму 9 785,62 тыс. рублей, плановый результат исполнения бюджета округа имеет расхождение с расчетным дефицитом на сумму 9 785,62 тыс. рублей</w:t>
      </w:r>
      <w:r>
        <w:rPr>
          <w:spacing w:val="-4"/>
          <w:sz w:val="26"/>
          <w:szCs w:val="26"/>
        </w:rPr>
        <w:t xml:space="preserve">. </w:t>
      </w:r>
    </w:p>
    <w:p>
      <w:pPr>
        <w:pStyle w:val="Title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b w:val="false"/>
          <w:sz w:val="26"/>
          <w:szCs w:val="26"/>
        </w:rPr>
        <w:t>Бюджет округа по расходам за 9 месяцев 2024 года исполнен в объеме 1 361 446,96 тыс. рублей, что составляет 62,8% от уточненных годовых плановых назначений. По сравнению с аналогичным периодом 2023 года процент исполнения годовых назначений снизился на 1,3 процентных пунктов, в абсолютных цифрах увеличение составило 490 796,79 тыс. рублей.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Бюджет округа в отчетный период сохранял социальную ориентированность: 61,2% расходов пришлось на систему образования; 6,4% - на культуру, кинематографию; 6,8% - на социальную политику.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изменений расходной части бюджета округа, а также ее исполнение в разрезе разделов классификации расходов бюджетов за 9 месяцев 2024 года в сравнении с аналогичным периодом 2023 года отражено в таблице 3.</w:t>
      </w:r>
    </w:p>
    <w:p>
      <w:pPr>
        <w:pStyle w:val="Style22"/>
        <w:tabs>
          <w:tab w:val="clear" w:pos="708"/>
          <w:tab w:val="left" w:pos="709" w:leader="none"/>
        </w:tabs>
        <w:spacing w:lineRule="auto" w:line="312" w:before="0" w:after="0"/>
        <w:jc w:val="right"/>
        <w:rPr>
          <w:sz w:val="18"/>
          <w:szCs w:val="18"/>
        </w:rPr>
      </w:pPr>
      <w:r>
        <w:rPr/>
        <w:t>Таблица 3 (тыс. рублей)</w:t>
      </w:r>
    </w:p>
    <w:tbl>
      <w:tblPr>
        <w:tblW w:w="979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106"/>
        <w:gridCol w:w="1162"/>
        <w:gridCol w:w="1134"/>
        <w:gridCol w:w="1134"/>
        <w:gridCol w:w="992"/>
        <w:gridCol w:w="1134"/>
        <w:gridCol w:w="567"/>
        <w:gridCol w:w="567"/>
      </w:tblGrid>
      <w:tr>
        <w:trPr>
          <w:trHeight w:val="70" w:hRule="atLeast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2023 года</w:t>
            </w:r>
          </w:p>
        </w:tc>
        <w:tc>
          <w:tcPr>
            <w:tcW w:w="44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 за 9 месяцев 2024 года</w:t>
            </w:r>
          </w:p>
        </w:tc>
      </w:tr>
      <w:tr>
        <w:trPr>
          <w:trHeight w:val="1343" w:hRule="atLeast"/>
        </w:trPr>
        <w:tc>
          <w:tcPr>
            <w:tcW w:w="2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Утвержденный бюджет (решение Думы от 14.12.2023 № 110)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бюджет (решение Думы от 26.08.2024 № 220)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сводной бюджетной росписью 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уточнений (гр.5-гр.4)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вес, %</w:t>
            </w:r>
          </w:p>
        </w:tc>
      </w:tr>
      <w:tr>
        <w:trPr>
          <w:trHeight w:val="213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>
        <w:trPr>
          <w:trHeight w:val="109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104 970,74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178 688,21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294 748,72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281 643,99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8" w:righ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-13 104,73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196 543,08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</w:tr>
      <w:tr>
        <w:trPr>
          <w:trHeight w:val="255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2 706,77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2 391,78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2 391,78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1 793,83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>
        <w:trPr>
          <w:trHeight w:val="510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3 339,11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>
        <w:trPr>
          <w:trHeight w:val="70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9 372,07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46 463,39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230 636,55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243 666,28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13 029,73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34 037,89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>
        <w:trPr>
          <w:trHeight w:val="70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20 831,87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54 820,13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149 520,59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149 320,59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98 881,39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>
        <w:trPr>
          <w:trHeight w:val="143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598 112,31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1 049 938,37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8" w:righ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1 086 969,79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ind w:left="-108" w:righ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1 096 755,41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9 785,62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833 380,75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</w:tr>
      <w:tr>
        <w:trPr>
          <w:trHeight w:val="140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55 489,81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132 252,89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134 657,95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134 657,95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87 135,75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</w:tr>
      <w:tr>
        <w:trPr>
          <w:trHeight w:val="70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47 652,15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118 139,80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117 212,85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117 487,85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92 686,89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</w:tr>
      <w:tr>
        <w:trPr>
          <w:trHeight w:val="70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3 814,87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132 883,93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133 542,74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133 542,74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13 741,75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rPr>
          <w:trHeight w:val="70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2 010,23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2 680,30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3 180,30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3 180,30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2 385,23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25 057,01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870 650,17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1 721 573,79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8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2 157 361,27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Normal"/>
              <w:ind w:left="-108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2 167 146,89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9 785,62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ind w:left="-108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1 361 446,96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8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>
      <w:pPr>
        <w:pStyle w:val="Normal"/>
        <w:spacing w:lineRule="auto" w:line="360"/>
        <w:ind w:firstLine="709" w:right="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Исполнение годовых назначений свыше 70% сложилось по четырем разделам: «Национальная оборона» (75%), «Образование» (76%), «Социальная политика» (78,9%), «Средства массовой информации» (75%) (таблица 3).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Имеет место неравномерность исполнения расходов по разделам бюджета. При среднем проценте исполнения годовых назначений 62,8% исполнение расходов по разделу </w:t>
      </w:r>
      <w:r>
        <w:rPr>
          <w:i/>
          <w:spacing w:val="-6"/>
          <w:sz w:val="26"/>
          <w:szCs w:val="26"/>
        </w:rPr>
        <w:t>«Образование»</w:t>
      </w:r>
      <w:r>
        <w:rPr>
          <w:spacing w:val="-6"/>
          <w:sz w:val="26"/>
          <w:szCs w:val="26"/>
        </w:rPr>
        <w:t xml:space="preserve"> - 76%, «Социальная политика» - 78,9%, «Национальная безопасность и правоохранительная деятельность» - 19,1%, «Национальная экономика» - 14%, «Жилищно-коммунальное хозяйство» - 36,2%, «Физическая культура и спорт» - 10,3%.</w:t>
      </w:r>
    </w:p>
    <w:p>
      <w:pPr>
        <w:pStyle w:val="Normal"/>
        <w:spacing w:lineRule="auto" w:line="312"/>
        <w:ind w:firstLine="708" w:right="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Плановые назначения на бюджетные инвестиции в объекты капитального строительства государственной (муниципальной) собственности предусмотрены в размере 174 234,94 тыс. рублей, кассовое исполнение составило 11 824,61 тыс. рублей или 6,8%; плановые назначения на бюджетные инвестиции на приобретение объектов недвижимого имущества в государственную (муниципальную) собственность предусмотрены в размере 46 053,57 тыс. рублей, кассовое исполнение составило 45 145,95 тыс. рублей или 98%.</w:t>
      </w:r>
    </w:p>
    <w:p>
      <w:pPr>
        <w:pStyle w:val="Normal"/>
        <w:shd w:fill="FFFFFF" w:val="clear"/>
        <w:spacing w:lineRule="auto" w:line="312"/>
        <w:ind w:firstLine="708" w:right="0"/>
        <w:jc w:val="both"/>
        <w:rPr/>
      </w:pPr>
      <w:r>
        <w:rPr>
          <w:spacing w:val="-6"/>
          <w:sz w:val="26"/>
          <w:szCs w:val="26"/>
        </w:rPr>
        <w:t>Изменение плановых показателей и исполнение по расходам по состоянию на 01.10.2024 в разрезе главных распорядителей бюджетных средств приведено в таблице 4</w:t>
      </w:r>
      <w:r>
        <w:rPr>
          <w:sz w:val="26"/>
          <w:szCs w:val="26"/>
        </w:rPr>
        <w:t>.</w:t>
      </w:r>
    </w:p>
    <w:p>
      <w:pPr>
        <w:pStyle w:val="Normal"/>
        <w:shd w:fill="FFFFFF" w:val="clear"/>
        <w:spacing w:lineRule="auto" w:line="312"/>
        <w:ind w:firstLine="708" w:right="0"/>
        <w:jc w:val="right"/>
        <w:rPr>
          <w:sz w:val="18"/>
          <w:szCs w:val="18"/>
        </w:rPr>
      </w:pPr>
      <w:r>
        <w:rPr/>
        <w:t>Таблица 4 (тыс. руб.)</w:t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275"/>
        <w:gridCol w:w="1189"/>
        <w:gridCol w:w="1160"/>
        <w:gridCol w:w="1053"/>
        <w:gridCol w:w="1134"/>
        <w:gridCol w:w="659"/>
        <w:gridCol w:w="616"/>
      </w:tblGrid>
      <w:tr>
        <w:trPr>
          <w:trHeight w:val="70" w:hRule="atLeast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показатели на 2024 год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9 месяцев 2024 года</w:t>
            </w:r>
          </w:p>
        </w:tc>
      </w:tr>
      <w:tr>
        <w:trPr>
          <w:trHeight w:val="594" w:hRule="atLeast"/>
        </w:trPr>
        <w:tc>
          <w:tcPr>
            <w:tcW w:w="2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Утвержденный бюджет (решение Думы от 14.12.2023 № 110)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Уточненный бюджет (решение Думы от 26.08.2024 № 220)</w:t>
            </w:r>
          </w:p>
        </w:tc>
        <w:tc>
          <w:tcPr>
            <w:tcW w:w="116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сводной бюджетной росписью </w:t>
            </w:r>
          </w:p>
        </w:tc>
        <w:tc>
          <w:tcPr>
            <w:tcW w:w="105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уточнений (гр.4-гр.3)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65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61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вес, %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управление администрации ПМО ПК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15 190,50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15 190,50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15 190,50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10 970,20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ПМР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19 139,40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«Управление образования» ПМО ПК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1 036 998,61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08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1 073 999,97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63" w:right="-2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1 083 785,59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9 785,62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825 958,43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«Управление культуры» ПМО ПК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156 354,28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158 789,40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158 789,40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103 099,79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 «Дума ПМО ПК» (МУ «Дума ПМР ПК»)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8 024,00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8 024,00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8 024,00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6 206,56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МКУ «АХУ» ПМО ПК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39 992,25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55 193,16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55 193,16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36 831,47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"Ревизионная комиссия ПМО ПК" (МКУ "Ревизионная комиссия ПМР")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2 767,70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3 387,70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3 387,70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2 434,83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>
        <w:trPr>
          <w:trHeight w:val="2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ПМО ПК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443 107,05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496 762,29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483 732,56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-13 029,73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251 365,26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</w:tr>
      <w:tr>
        <w:trPr>
          <w:trHeight w:val="571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"Управление по делам ГО, пожарной безопасности, ЧС и ЕДДС ПМО ПК"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19 773,00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19 773,00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10 528,58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>
        <w:trPr>
          <w:trHeight w:val="70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"Управление дорожного хозяйства, транспорта и благоустройства ПМО ПК"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326 241,25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339 270,98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13 029,73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114 051,84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1 721 573,79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2 157 361,27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163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2 167 146,89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9 785,62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CC" w:val="clear"/>
            <w:vAlign w:val="bottom"/>
          </w:tcPr>
          <w:p>
            <w:pPr>
              <w:pStyle w:val="Normal"/>
              <w:ind w:left="-108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1 361 446,96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left="-58" w:right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spacing w:lineRule="auto" w:line="312"/>
        <w:ind w:firstLine="709" w:righ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Освоение средств главными распорядителями бюджетных средств произведено, в основном, равномерно. Менее 70% освоение средств произведено МКУ «Управление культуры» ПМО ПК (64,9% от плановых назначений), МКУ «АХУ» ПМО ПК (66,7%), Администрация ПМО ПК (52%), МКУ «Управление по делам ГО, пожарной безопасности, ЧС и ЕДДС ПМО ПК» (53,2%) и МКУ «Управление дорожного хозяйства, транспорта и благоустройства ПМО ПК»</w:t>
      </w:r>
      <w:r>
        <w:rPr>
          <w:bCs/>
          <w:iCs/>
          <w:sz w:val="26"/>
          <w:szCs w:val="26"/>
        </w:rPr>
        <w:t xml:space="preserve"> (33,6%)</w:t>
      </w:r>
      <w:r>
        <w:rPr>
          <w:sz w:val="26"/>
          <w:szCs w:val="26"/>
        </w:rPr>
        <w:t>. Низкое исполнение бюджетных назначений объясняется тем, что в связи с преобразованием Партизанского муниципального района в муниципальный округ Администрация ПМР реорганизована в Администрацию ПМО ПК, а МКУ «Управление по делам ГО, пожарной безопасности, ЧС и ЕДДС ПМО ПК» и МКУ «Управление дорожного хозяйства, транспорта и благоустройства ПМО ПК»</w:t>
      </w:r>
      <w:r>
        <w:rPr>
          <w:bCs/>
          <w:iCs/>
          <w:sz w:val="26"/>
          <w:szCs w:val="26"/>
        </w:rPr>
        <w:t xml:space="preserve"> зарегистрированы как юридические лица в 2024 году. Свою </w:t>
      </w:r>
      <w:r>
        <w:rPr>
          <w:sz w:val="26"/>
          <w:szCs w:val="26"/>
        </w:rPr>
        <w:t>финансовую деятельность данные учреждения начали осуществлять с марта 2024 года.</w:t>
      </w:r>
    </w:p>
    <w:p>
      <w:pPr>
        <w:pStyle w:val="Normal"/>
        <w:spacing w:lineRule="auto" w:line="312"/>
        <w:ind w:firstLine="709" w:right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312"/>
        <w:ind w:firstLine="709" w:right="0"/>
        <w:rPr>
          <w:sz w:val="26"/>
          <w:szCs w:val="26"/>
        </w:rPr>
      </w:pPr>
      <w:r>
        <w:rPr>
          <w:b/>
          <w:sz w:val="26"/>
          <w:szCs w:val="26"/>
        </w:rPr>
        <w:t>Исполнение муниципальных программ</w:t>
      </w:r>
    </w:p>
    <w:p>
      <w:pPr>
        <w:pStyle w:val="Normal"/>
        <w:shd w:fill="FFFFFF" w:val="clear"/>
        <w:spacing w:lineRule="auto" w:line="312"/>
        <w:ind w:firstLine="709" w:righ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Из утвержденных муниципальных программ на 2024 год с учетом внесенных изменений в решение о бюджете на 2024 год и согласно сводной бюджетной росписи по состоянию на 01.10.2024 предусмотрено финансирование 28-ми муниципальных программ на общую сумму 1 964 363,97 тыс. рублей, кассовое исполнение за отчетный период составило 1 213 037,70 тыс. рублей или 61,75% от уточненных годовых назначений. За отчетный период по 5-ти муниципальным программам кассовые расходы не производились.     </w:t>
      </w:r>
    </w:p>
    <w:p>
      <w:pPr>
        <w:pStyle w:val="Style22"/>
        <w:spacing w:lineRule="auto" w:line="312" w:before="0" w:after="0"/>
        <w:ind w:firstLine="709" w:righ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2"/>
        <w:spacing w:before="0" w:after="120"/>
        <w:ind w:firstLine="709" w:right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Источники внутреннего финансирования дефицита бюджета Партизанского муниципального округа. Программа государственных внутренних заимствований. Сведения о кредиторской задолженности.</w:t>
      </w:r>
    </w:p>
    <w:p>
      <w:pPr>
        <w:pStyle w:val="Style22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Решением Думы от </w:t>
      </w:r>
      <w:r>
        <w:rPr>
          <w:sz w:val="26"/>
          <w:szCs w:val="26"/>
        </w:rPr>
        <w:t xml:space="preserve">14.12.2023 № 110, с учетом внесенных изменений в решение о бюджете, на 2024 год был утвержден дефицит бюджета в сумме 125 828,23 тыс. рублей, источником покрытия определены изменение остатков средств на счетах по учету средств бюджета. </w:t>
      </w:r>
    </w:p>
    <w:p>
      <w:pPr>
        <w:pStyle w:val="Normal"/>
        <w:numPr>
          <w:ilvl w:val="0"/>
          <w:numId w:val="0"/>
        </w:numPr>
        <w:spacing w:lineRule="auto" w:line="312"/>
        <w:ind w:firstLine="708" w:left="0" w:right="0"/>
        <w:jc w:val="both"/>
        <w:outlineLvl w:val="1"/>
        <w:rPr>
          <w:spacing w:val="-4"/>
          <w:sz w:val="26"/>
          <w:szCs w:val="26"/>
        </w:rPr>
      </w:pPr>
      <w:r>
        <w:rPr>
          <w:sz w:val="26"/>
          <w:szCs w:val="26"/>
        </w:rPr>
        <w:t>Согласно сводной бюджетной росписи Партизанского муниципального округа по состоянию на 01.10.2024 внесены изменения по расходам в сторону увеличения на сумму 9 785,62 тыс. рублей.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В отчете за 9 месяцев 2024 года плановые показатели по доходам составили </w:t>
      </w:r>
      <w:r>
        <w:rPr>
          <w:color w:val="000000"/>
          <w:sz w:val="26"/>
          <w:szCs w:val="26"/>
        </w:rPr>
        <w:t>2 031 533,04</w:t>
      </w:r>
      <w:r>
        <w:rPr>
          <w:b/>
          <w:color w:val="00000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тыс. рублей, по расходам </w:t>
      </w:r>
      <w:r>
        <w:rPr>
          <w:color w:val="000000"/>
          <w:sz w:val="26"/>
          <w:szCs w:val="26"/>
        </w:rPr>
        <w:t>2 167 146,89</w:t>
      </w:r>
      <w:r>
        <w:rPr>
          <w:color w:val="000000"/>
          <w:szCs w:val="28"/>
        </w:rPr>
        <w:t xml:space="preserve"> </w:t>
      </w:r>
      <w:r>
        <w:rPr>
          <w:spacing w:val="-4"/>
          <w:sz w:val="26"/>
          <w:szCs w:val="26"/>
        </w:rPr>
        <w:t>тыс. рублей, плановый результат исполнения бюджета составил -</w:t>
      </w:r>
      <w:r>
        <w:rPr>
          <w:color w:val="000000"/>
          <w:sz w:val="26"/>
          <w:szCs w:val="26"/>
        </w:rPr>
        <w:t>125 828,23</w:t>
      </w:r>
      <w:r>
        <w:rPr>
          <w:color w:val="000000"/>
          <w:szCs w:val="28"/>
        </w:rPr>
        <w:t xml:space="preserve"> </w:t>
      </w:r>
      <w:r>
        <w:rPr>
          <w:spacing w:val="-4"/>
          <w:sz w:val="26"/>
          <w:szCs w:val="26"/>
        </w:rPr>
        <w:t xml:space="preserve">тыс. рублей, расчетный дефицит бюджета округа составил </w:t>
      </w:r>
      <w:r>
        <w:rPr>
          <w:color w:val="000000"/>
          <w:sz w:val="26"/>
          <w:szCs w:val="26"/>
        </w:rPr>
        <w:t>135 613,85</w:t>
      </w:r>
      <w:r>
        <w:rPr>
          <w:color w:val="000000"/>
          <w:szCs w:val="28"/>
        </w:rPr>
        <w:t xml:space="preserve"> </w:t>
      </w:r>
      <w:r>
        <w:rPr>
          <w:spacing w:val="-4"/>
          <w:sz w:val="26"/>
          <w:szCs w:val="26"/>
        </w:rPr>
        <w:t>тыс. рублей, таким образом, плановый результат исполнения бюджета округа имеет расхождение с расчетным дефицитом на сумму 9 785,62 тыс. рублей</w:t>
      </w:r>
      <w:r>
        <w:rPr>
          <w:sz w:val="26"/>
          <w:szCs w:val="26"/>
        </w:rPr>
        <w:t>.</w:t>
      </w:r>
    </w:p>
    <w:p>
      <w:pPr>
        <w:pStyle w:val="Style22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бюджет исполнен с профицитом в размере 68 507,07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рублей. Заемные средства не привлекались, погашение задолженности по бюджетным кредитам в связи с их отсутствием не производилось. </w:t>
      </w:r>
    </w:p>
    <w:p>
      <w:pPr>
        <w:pStyle w:val="Style22"/>
        <w:spacing w:lineRule="auto" w:line="312" w:before="0" w:after="0"/>
        <w:ind w:firstLine="709" w:right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 состоянию на 01.10.2024 года муниципальный долг и просроченная кредиторская задолженность в Партизанском муниципальном округе отсутствуют. </w:t>
      </w:r>
    </w:p>
    <w:p>
      <w:pPr>
        <w:pStyle w:val="Normal"/>
        <w:spacing w:lineRule="auto" w:line="312"/>
        <w:ind w:firstLine="709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12"/>
        <w:ind w:firstLine="709" w:right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Расходование средств резервного фонда </w:t>
      </w:r>
    </w:p>
    <w:p>
      <w:pPr>
        <w:pStyle w:val="Normal"/>
        <w:spacing w:lineRule="auto" w:line="312"/>
        <w:ind w:firstLine="709" w:right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Решением Думы от 14.12.2023 № 110</w:t>
      </w:r>
      <w:r>
        <w:rPr>
          <w:color w:val="000000"/>
          <w:sz w:val="26"/>
          <w:szCs w:val="26"/>
        </w:rPr>
        <w:t xml:space="preserve"> (с учетом изменений) </w:t>
      </w:r>
      <w:r>
        <w:rPr>
          <w:sz w:val="26"/>
          <w:szCs w:val="26"/>
        </w:rPr>
        <w:t>на 2024 год ассигнования на резервный фонд утверждены в сумме 21 000,00 тыс. рублей. Кассовое исполнение расходов за счет средств резервного фонда в отчетном периоде составило 2 941,70 тыс. рублей.</w:t>
      </w:r>
    </w:p>
    <w:p>
      <w:pPr>
        <w:pStyle w:val="Style22"/>
        <w:spacing w:lineRule="auto" w:line="312" w:before="0" w:after="0"/>
        <w:ind w:firstLine="709" w:righ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22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Выводы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 Бюджет Партизанского муниципального округа за 9 месяцев 2024 года исполнялся в соответствии с требованиями и нормами действующего бюджетного законодательства и нормативными правовыми актами о бюджете Партизанского муниципального округа.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2. Бюджет округа по доходам за отчетный период текущего года исполнен на 1 429 954,03 тыс. рублей, что составляет 70,4% от уточненных назначений на 2024 год. Расходы бюджета в отчетном периоде исполнены в размере 1 361 446,96 тыс. рублей, или 63,1% от уточненных годовых назначений. Результат фактического исполнения бюджета по состоянию на 01.10.2024 – профицит бюджета в размере 68 507,07 тыс. рублей.</w:t>
      </w:r>
    </w:p>
    <w:p>
      <w:pPr>
        <w:pStyle w:val="BodyText"/>
        <w:spacing w:lineRule="auto" w:line="312" w:before="0" w:after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pacing w:val="-6"/>
          <w:sz w:val="26"/>
          <w:szCs w:val="26"/>
        </w:rPr>
        <w:t xml:space="preserve">Структура исполненных доходов бюджета за 9 месяцев 2024 года сложилась следующая: доля налоговых доходов – 32,9%, неналоговых доходов – 7,3%, безвозмездных поступлений 59,8%. 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pacing w:val="-6"/>
          <w:sz w:val="26"/>
          <w:szCs w:val="26"/>
        </w:rPr>
        <w:t xml:space="preserve">Имеет место неравномерность исполнения расходов по разделам бюджета. При среднем проценте исполнения годовых назначений 62,8% исполнение расходов по разделу </w:t>
      </w:r>
      <w:r>
        <w:rPr>
          <w:i/>
          <w:spacing w:val="-6"/>
          <w:sz w:val="26"/>
          <w:szCs w:val="26"/>
        </w:rPr>
        <w:t>«Образование»</w:t>
      </w:r>
      <w:r>
        <w:rPr>
          <w:spacing w:val="-6"/>
          <w:sz w:val="26"/>
          <w:szCs w:val="26"/>
        </w:rPr>
        <w:t xml:space="preserve"> - 76%, «Социальная политика» - 78,9%, «Национальная безопасность и правоохранительная деятельность» - 19,1%, «Национальная экономика» - 14%, «Жилищно-коммунальное хозяйство» - 36,2%, «Физическая культура и спорт» - 10,3%</w:t>
      </w:r>
      <w:r>
        <w:rPr>
          <w:sz w:val="26"/>
          <w:szCs w:val="26"/>
        </w:rPr>
        <w:t>.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5. Бюджет округа в отчетный период сохранял социальную ориентированность: 61,2% расходов пришлось на систему образования; 6,4% - на культуру, кинематографию; 6,8% - на социальную политику.</w:t>
      </w:r>
    </w:p>
    <w:p>
      <w:pPr>
        <w:pStyle w:val="Normal"/>
        <w:shd w:fill="FFFFFF" w:val="clear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6. Менее 70% освоение средств произведено МКУ «Управление культуры» ПМО ПК (64,9% от плановых назначений), МКУ «АХУ» ПМО ПК (66,7%), Администрация ПМО ПК (52%), МКУ «Управление по делам ГО, пожарной безопасности, ЧС и ЕДДС ПМО ПК» (53,2%) и МКУ «Управление дорожного хозяйства, транспорта и благоустройства ПМО ПК»</w:t>
      </w:r>
      <w:r>
        <w:rPr>
          <w:bCs/>
          <w:iCs/>
          <w:sz w:val="26"/>
          <w:szCs w:val="26"/>
        </w:rPr>
        <w:t xml:space="preserve"> (33,6%)</w:t>
      </w:r>
      <w:r>
        <w:rPr>
          <w:sz w:val="26"/>
          <w:szCs w:val="26"/>
        </w:rPr>
        <w:t>.</w:t>
      </w:r>
    </w:p>
    <w:p>
      <w:pPr>
        <w:pStyle w:val="Normal"/>
        <w:shd w:fill="FFFFFF" w:val="clear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color w:val="FF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Из утвержденных муниципальных программ на 2024 год с учетом внесенных изменений в решение о бюджете на 2024 год и согласно сводной бюджетной росписи по состоянию на 01.10.2024 предусмотрено финансирование 28-ми муниципальных программ на общую сумму 1 964 363,97 тыс. рублей, кассовое исполнение за отчетный период составило 1 213 037,70 тыс. рублей или 61,75% от уточненных годовых назначений. За отчетный период по 5-ти муниципальным программам кассовые расходы не производились.     </w:t>
      </w:r>
    </w:p>
    <w:p>
      <w:pPr>
        <w:pStyle w:val="Normal"/>
        <w:spacing w:lineRule="auto" w:line="312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8. Плановые назначения на бюджетные инвестиции в объекты капитального строительства государственной (муниципальной) собственности предусмотрены в размере 174 234,94 тыс. рублей, кассовое исполнение составило 11 824,61 тыс. рублей или 6,8%; плановые назначения на бюджетные инвестиции на приобретение объектов недвижимого имущества в государственную (муниципальную) собственность предусмотрены в размере 46 053,57 тыс. рублей, кассовое исполнение составило 45 145,95 тыс. рублей или 98%.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9.  Решением Думы от 14.12.2023 № 110</w:t>
      </w:r>
      <w:r>
        <w:rPr>
          <w:color w:val="000000"/>
          <w:sz w:val="26"/>
          <w:szCs w:val="26"/>
        </w:rPr>
        <w:t xml:space="preserve"> (с учетом изменений) </w:t>
      </w:r>
      <w:r>
        <w:rPr>
          <w:sz w:val="26"/>
          <w:szCs w:val="26"/>
        </w:rPr>
        <w:t>на 2024 год ассигнования на резервный фонд утверждены в сумме 21 000,00 тыс. рублей. Кассовое исполнение расходов за счет средств резервного фонда в отчетном периоде составило 2 941,70 тыс. рублей.</w:t>
      </w:r>
    </w:p>
    <w:p>
      <w:pPr>
        <w:pStyle w:val="Style22"/>
        <w:spacing w:lineRule="auto" w:line="312" w:before="0" w:after="0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Предложения: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Ревизионная комиссия предлагает:</w:t>
      </w:r>
    </w:p>
    <w:p>
      <w:pPr>
        <w:pStyle w:val="Normal"/>
        <w:spacing w:lineRule="auto" w:line="312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главным распорядителям бюджетных средств бюджета округа во исполнение бюджетных полномочий, установленных Бюджетным кодексом Российской Федерации и </w:t>
      </w:r>
      <w:r>
        <w:rPr>
          <w:color w:val="000000"/>
          <w:sz w:val="26"/>
          <w:szCs w:val="26"/>
        </w:rPr>
        <w:t xml:space="preserve">Положением о бюджетном устройстве и бюджетном процессе в Партизанском муниципальном округе Приморского края, утвержденным решением Думы округа </w:t>
      </w:r>
      <w:r>
        <w:rPr>
          <w:sz w:val="26"/>
          <w:szCs w:val="26"/>
        </w:rPr>
        <w:t>от 01.12.2023 № 101, обеспечить эффективное исполнение соответствующих показателей статей бюджета. Постоянно осуществлять ведомственный контроль в сфере своей деятельности.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"/>
        <w:tabs>
          <w:tab w:val="clear" w:pos="708"/>
          <w:tab w:val="left" w:pos="1740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ревизионной комиссии</w:t>
      </w:r>
    </w:p>
    <w:p>
      <w:pPr>
        <w:pStyle w:val="BodyTextIndent"/>
        <w:tabs>
          <w:tab w:val="clear" w:pos="708"/>
          <w:tab w:val="left" w:pos="1740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Партизанского муниципального округа</w:t>
      </w:r>
    </w:p>
    <w:p>
      <w:pPr>
        <w:pStyle w:val="BodyTextIndent"/>
        <w:tabs>
          <w:tab w:val="clear" w:pos="708"/>
          <w:tab w:val="left" w:pos="1740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Приморского края</w:t>
        <w:tab/>
        <w:tab/>
        <w:tab/>
        <w:tab/>
        <w:tab/>
        <w:t xml:space="preserve">                                                 С.Ф. Беляева</w:t>
      </w:r>
    </w:p>
    <w:p>
      <w:pPr>
        <w:pStyle w:val="BodyTextIndent"/>
        <w:tabs>
          <w:tab w:val="clear" w:pos="708"/>
          <w:tab w:val="left" w:pos="1740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"/>
        <w:tabs>
          <w:tab w:val="clear" w:pos="708"/>
          <w:tab w:val="left" w:pos="1740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"/>
        <w:tabs>
          <w:tab w:val="clear" w:pos="708"/>
          <w:tab w:val="left" w:pos="1740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851" w:gutter="0" w:header="283" w:top="567" w:footer="284" w:bottom="45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8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uppressLineNumbers/>
      <w:spacing w:before="280" w:after="28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  <w:b/>
      <w:bCs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1">
    <w:name w:val="Основной шрифт абзаца"/>
    <w:qFormat/>
    <w:rPr/>
  </w:style>
  <w:style w:type="character" w:styleId="2">
    <w:name w:val="Заголовок 2 Знак"/>
    <w:qFormat/>
    <w:rPr>
      <w:rFonts w:ascii="Cambria" w:hAnsi="Cambria" w:cs="Cambria"/>
      <w:b/>
      <w:bCs/>
      <w:color w:val="4F81BD"/>
      <w:sz w:val="26"/>
      <w:szCs w:val="26"/>
      <w:lang w:val="ru-RU" w:bidi="ar-SA"/>
    </w:rPr>
  </w:style>
  <w:style w:type="character" w:styleId="Style12">
    <w:name w:val="Верхний колонтитул Знак"/>
    <w:qFormat/>
    <w:rPr>
      <w:sz w:val="24"/>
      <w:szCs w:val="24"/>
      <w:lang w:val="ru-RU" w:bidi="ar-SA"/>
    </w:rPr>
  </w:style>
  <w:style w:type="character" w:styleId="Style13">
    <w:name w:val="Основной текст с отступом Знак"/>
    <w:qFormat/>
    <w:rPr>
      <w:sz w:val="24"/>
      <w:szCs w:val="24"/>
      <w:lang w:val="ru-RU" w:bidi="ar-SA"/>
    </w:rPr>
  </w:style>
  <w:style w:type="character" w:styleId="PageNumber">
    <w:name w:val="Page Number"/>
    <w:basedOn w:val="Style11"/>
    <w:rPr/>
  </w:style>
  <w:style w:type="character" w:styleId="Style14">
    <w:name w:val="Обычный (веб) Знак"/>
    <w:qFormat/>
    <w:rPr>
      <w:sz w:val="24"/>
      <w:szCs w:val="24"/>
      <w:lang w:val="ru-RU" w:bidi="ar-SA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Apple-converted-space">
    <w:name w:val="apple-converted-space"/>
    <w:basedOn w:val="Style11"/>
    <w:qFormat/>
    <w:rPr/>
  </w:style>
  <w:style w:type="character" w:styleId="21">
    <w:name w:val="Основной текст с отступом 2 Знак"/>
    <w:qFormat/>
    <w:rPr>
      <w:sz w:val="24"/>
      <w:szCs w:val="24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16">
    <w:name w:val="Основной текст Знак"/>
    <w:qFormat/>
    <w:rPr>
      <w:sz w:val="24"/>
      <w:szCs w:val="24"/>
    </w:rPr>
  </w:style>
  <w:style w:type="character" w:styleId="22">
    <w:name w:val="Основной текст 2 Знак"/>
    <w:qFormat/>
    <w:rPr>
      <w:sz w:val="24"/>
      <w:szCs w:val="24"/>
    </w:rPr>
  </w:style>
  <w:style w:type="character" w:styleId="Style17">
    <w:name w:val="Название Знак"/>
    <w:qFormat/>
    <w:rPr>
      <w:b/>
      <w:sz w:val="28"/>
    </w:rPr>
  </w:style>
  <w:style w:type="character" w:styleId="Style18">
    <w:name w:val="Подзаголовок Знак"/>
    <w:qFormat/>
    <w:rPr>
      <w:b/>
      <w:sz w:val="24"/>
    </w:rPr>
  </w:style>
  <w:style w:type="character" w:styleId="Style19">
    <w:name w:val="Текст выноски Знак"/>
    <w:qFormat/>
    <w:rPr>
      <w:rFonts w:ascii="Tahoma" w:hAnsi="Tahoma" w:cs="Tahoma"/>
      <w:sz w:val="16"/>
      <w:szCs w:val="16"/>
    </w:rPr>
  </w:style>
  <w:style w:type="paragraph" w:styleId="Style20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before="280" w:after="280"/>
    </w:pPr>
    <w:rPr/>
  </w:style>
  <w:style w:type="paragraph" w:styleId="BodyTextIndent">
    <w:name w:val="Body Text Indent"/>
    <w:basedOn w:val="Normal"/>
    <w:pPr>
      <w:spacing w:before="280" w:after="280"/>
    </w:pPr>
    <w:rPr/>
  </w:style>
  <w:style w:type="paragraph" w:styleId="Title">
    <w:name w:val="Title"/>
    <w:basedOn w:val="Normal"/>
    <w:qFormat/>
    <w:pPr>
      <w:ind w:firstLine="567" w:left="0" w:right="-96"/>
      <w:jc w:val="center"/>
    </w:pPr>
    <w:rPr>
      <w:b/>
      <w:sz w:val="28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/>
  </w:style>
  <w:style w:type="paragraph" w:styleId="24">
    <w:name w:val="Основной текст 2"/>
    <w:basedOn w:val="Normal"/>
    <w:qFormat/>
    <w:pPr>
      <w:spacing w:lineRule="auto" w:line="480" w:before="0" w:after="120"/>
    </w:pPr>
    <w:rPr/>
  </w:style>
  <w:style w:type="paragraph" w:styleId="Subtitle">
    <w:name w:val="Subtitle"/>
    <w:basedOn w:val="Normal"/>
    <w:next w:val="BodyText"/>
    <w:qFormat/>
    <w:pPr>
      <w:widowControl w:val="false"/>
      <w:snapToGrid w:val="false"/>
      <w:jc w:val="center"/>
    </w:pPr>
    <w:rPr>
      <w:b/>
      <w:szCs w:val="20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Верхний колонтитул слева"/>
    <w:basedOn w:val="Header"/>
    <w:qFormat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349</TotalTime>
  <Application>LibreOffice/7.6.7.2$Linux_X86_64 LibreOffice_project/60$Build-2</Application>
  <AppVersion>15.0000</AppVersion>
  <Pages>14</Pages>
  <Words>5187</Words>
  <Characters>30710</Characters>
  <CharactersWithSpaces>35545</CharactersWithSpaces>
  <Paragraphs>720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2024-11-01T10:42:00Z</dcterms:created>
  <dc:creator>User</dc:creator>
  <dc:description/>
  <dc:language>ru-RU</dc:language>
  <cp:lastModifiedBy>Черных Елена Петровна</cp:lastModifiedBy>
  <cp:lastPrinted>2024-11-02T10:10:00Z</cp:lastPrinted>
  <dcterms:modified xsi:type="dcterms:W3CDTF">2024-11-02T10:10:00Z</dcterms:modified>
  <cp:revision>16</cp:revision>
  <dc:subject/>
  <dc:title>ПРИМОРСКИЙ КРАЙ</dc:title>
</cp:coreProperties>
</file>