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C0" w:rsidRDefault="00B35AC0" w:rsidP="00B35AC0">
      <w:pPr>
        <w:spacing w:line="240" w:lineRule="auto"/>
        <w:jc w:val="right"/>
        <w:rPr>
          <w:rFonts w:ascii="Times New Roman" w:hAnsi="Times New Roman"/>
          <w:sz w:val="26"/>
          <w:szCs w:val="26"/>
        </w:rPr>
      </w:pPr>
      <w:r>
        <w:rPr>
          <w:rFonts w:ascii="Times New Roman" w:hAnsi="Times New Roman"/>
          <w:sz w:val="26"/>
          <w:szCs w:val="26"/>
        </w:rPr>
        <w:t>Приложение № 2</w:t>
      </w:r>
    </w:p>
    <w:p w:rsidR="00B35AC0" w:rsidRDefault="00B35AC0" w:rsidP="00B35AC0">
      <w:pPr>
        <w:spacing w:line="240" w:lineRule="auto"/>
        <w:jc w:val="right"/>
        <w:rPr>
          <w:rFonts w:ascii="Times New Roman" w:hAnsi="Times New Roman"/>
          <w:sz w:val="26"/>
          <w:szCs w:val="26"/>
        </w:rPr>
      </w:pPr>
      <w:r>
        <w:rPr>
          <w:rFonts w:ascii="Times New Roman" w:hAnsi="Times New Roman"/>
          <w:sz w:val="26"/>
          <w:szCs w:val="26"/>
        </w:rPr>
        <w:t xml:space="preserve">к постановлению администрации </w:t>
      </w:r>
      <w:proofErr w:type="gramStart"/>
      <w:r>
        <w:rPr>
          <w:rFonts w:ascii="Times New Roman" w:hAnsi="Times New Roman"/>
          <w:sz w:val="26"/>
          <w:szCs w:val="26"/>
        </w:rPr>
        <w:t>Партизанского</w:t>
      </w:r>
      <w:proofErr w:type="gramEnd"/>
    </w:p>
    <w:p w:rsidR="009539AE" w:rsidRDefault="00B35AC0" w:rsidP="00B35AC0">
      <w:pPr>
        <w:spacing w:line="240" w:lineRule="auto"/>
        <w:jc w:val="right"/>
        <w:rPr>
          <w:rFonts w:ascii="Times New Roman" w:hAnsi="Times New Roman"/>
          <w:sz w:val="26"/>
          <w:szCs w:val="26"/>
        </w:rPr>
      </w:pPr>
      <w:r>
        <w:rPr>
          <w:rFonts w:ascii="Times New Roman" w:hAnsi="Times New Roman"/>
          <w:sz w:val="26"/>
          <w:szCs w:val="26"/>
        </w:rPr>
        <w:t xml:space="preserve">муниципального района от  </w:t>
      </w:r>
      <w:r w:rsidR="00BE68E3">
        <w:rPr>
          <w:rFonts w:ascii="Times New Roman" w:hAnsi="Times New Roman"/>
          <w:sz w:val="26"/>
          <w:szCs w:val="26"/>
        </w:rPr>
        <w:t>22.10.2020</w:t>
      </w:r>
      <w:r>
        <w:rPr>
          <w:rFonts w:ascii="Times New Roman" w:hAnsi="Times New Roman"/>
          <w:sz w:val="26"/>
          <w:szCs w:val="26"/>
        </w:rPr>
        <w:t xml:space="preserve">  № </w:t>
      </w:r>
      <w:r w:rsidR="00BE68E3">
        <w:rPr>
          <w:rFonts w:ascii="Times New Roman" w:hAnsi="Times New Roman"/>
          <w:sz w:val="26"/>
          <w:szCs w:val="26"/>
        </w:rPr>
        <w:t>1148</w:t>
      </w:r>
      <w:r>
        <w:rPr>
          <w:rFonts w:ascii="Times New Roman" w:hAnsi="Times New Roman"/>
          <w:sz w:val="26"/>
          <w:szCs w:val="26"/>
        </w:rPr>
        <w:t xml:space="preserve">  </w:t>
      </w:r>
      <w:r w:rsidR="009539AE">
        <w:rPr>
          <w:rFonts w:ascii="Times New Roman" w:hAnsi="Times New Roman"/>
          <w:sz w:val="26"/>
          <w:szCs w:val="26"/>
        </w:rPr>
        <w:t xml:space="preserve">       </w:t>
      </w:r>
    </w:p>
    <w:p w:rsidR="009539AE" w:rsidRPr="009539AE" w:rsidRDefault="009539AE" w:rsidP="009539AE">
      <w:pPr>
        <w:spacing w:line="240" w:lineRule="auto"/>
        <w:jc w:val="right"/>
        <w:rPr>
          <w:rFonts w:ascii="Times New Roman" w:hAnsi="Times New Roman"/>
          <w:sz w:val="26"/>
          <w:szCs w:val="26"/>
        </w:rPr>
      </w:pPr>
    </w:p>
    <w:p w:rsidR="009539AE" w:rsidRDefault="009539AE" w:rsidP="009539AE">
      <w:pPr>
        <w:spacing w:line="240" w:lineRule="auto"/>
        <w:jc w:val="right"/>
        <w:rPr>
          <w:rFonts w:ascii="Times New Roman" w:hAnsi="Times New Roman"/>
          <w:sz w:val="20"/>
          <w:szCs w:val="20"/>
        </w:rPr>
      </w:pPr>
    </w:p>
    <w:p w:rsidR="001B401C" w:rsidRDefault="001B401C" w:rsidP="00AD3F1F">
      <w:pPr>
        <w:spacing w:line="240" w:lineRule="auto"/>
        <w:jc w:val="center"/>
        <w:rPr>
          <w:rFonts w:ascii="Times New Roman" w:hAnsi="Times New Roman"/>
          <w:sz w:val="20"/>
          <w:szCs w:val="20"/>
        </w:rPr>
      </w:pPr>
      <w:r>
        <w:rPr>
          <w:rFonts w:ascii="Times New Roman" w:hAnsi="Times New Roman"/>
          <w:sz w:val="20"/>
          <w:szCs w:val="20"/>
        </w:rPr>
        <w:t xml:space="preserve">                                                                     </w:t>
      </w:r>
    </w:p>
    <w:p w:rsidR="00DC6A02" w:rsidRPr="00DC6A02" w:rsidRDefault="00DC6A02" w:rsidP="00981325">
      <w:pPr>
        <w:jc w:val="center"/>
        <w:rPr>
          <w:rFonts w:ascii="Times New Roman" w:hAnsi="Times New Roman"/>
          <w:b/>
          <w:sz w:val="26"/>
          <w:szCs w:val="26"/>
        </w:rPr>
      </w:pPr>
      <w:r w:rsidRPr="00DC6A02">
        <w:rPr>
          <w:rFonts w:ascii="Times New Roman" w:hAnsi="Times New Roman"/>
          <w:b/>
          <w:sz w:val="26"/>
          <w:szCs w:val="26"/>
        </w:rPr>
        <w:t>ПОЯСНИТЕЛЬНАЯ ЗАПИСКА</w:t>
      </w:r>
    </w:p>
    <w:p w:rsidR="00DC6A02" w:rsidRPr="00DC6A02" w:rsidRDefault="00DC6A02" w:rsidP="002B044B">
      <w:pPr>
        <w:spacing w:line="240" w:lineRule="auto"/>
        <w:jc w:val="center"/>
        <w:rPr>
          <w:rFonts w:ascii="Times New Roman" w:hAnsi="Times New Roman"/>
          <w:sz w:val="26"/>
          <w:szCs w:val="26"/>
        </w:rPr>
      </w:pPr>
      <w:r w:rsidRPr="00DC6A02">
        <w:rPr>
          <w:rFonts w:ascii="Times New Roman" w:hAnsi="Times New Roman"/>
          <w:sz w:val="26"/>
          <w:szCs w:val="26"/>
        </w:rPr>
        <w:t>к прогнозу социально-экономического развития</w:t>
      </w:r>
    </w:p>
    <w:p w:rsidR="00DC6A02" w:rsidRPr="00DC6A02" w:rsidRDefault="00DC6A02" w:rsidP="002B044B">
      <w:pPr>
        <w:spacing w:line="240" w:lineRule="auto"/>
        <w:jc w:val="center"/>
        <w:rPr>
          <w:rFonts w:ascii="Times New Roman" w:hAnsi="Times New Roman"/>
          <w:sz w:val="26"/>
          <w:szCs w:val="26"/>
        </w:rPr>
      </w:pPr>
      <w:r w:rsidRPr="00DC6A02">
        <w:rPr>
          <w:rFonts w:ascii="Times New Roman" w:hAnsi="Times New Roman"/>
          <w:sz w:val="26"/>
          <w:szCs w:val="26"/>
        </w:rPr>
        <w:t xml:space="preserve">   Партизанского муниципального района на 20</w:t>
      </w:r>
      <w:r w:rsidR="001E4DEF">
        <w:rPr>
          <w:rFonts w:ascii="Times New Roman" w:hAnsi="Times New Roman"/>
          <w:sz w:val="26"/>
          <w:szCs w:val="26"/>
        </w:rPr>
        <w:t>2</w:t>
      </w:r>
      <w:r w:rsidR="0093471D">
        <w:rPr>
          <w:rFonts w:ascii="Times New Roman" w:hAnsi="Times New Roman"/>
          <w:sz w:val="26"/>
          <w:szCs w:val="26"/>
        </w:rPr>
        <w:t>1</w:t>
      </w:r>
      <w:r w:rsidRPr="00DC6A02">
        <w:rPr>
          <w:rFonts w:ascii="Times New Roman" w:hAnsi="Times New Roman"/>
          <w:sz w:val="26"/>
          <w:szCs w:val="26"/>
        </w:rPr>
        <w:t xml:space="preserve"> год</w:t>
      </w:r>
    </w:p>
    <w:p w:rsidR="00DC6A02" w:rsidRPr="00DC6A02" w:rsidRDefault="00AD3F1F" w:rsidP="002B044B">
      <w:pPr>
        <w:spacing w:line="240" w:lineRule="auto"/>
        <w:jc w:val="center"/>
        <w:rPr>
          <w:rFonts w:ascii="Times New Roman" w:hAnsi="Times New Roman"/>
          <w:sz w:val="26"/>
          <w:szCs w:val="26"/>
        </w:rPr>
      </w:pPr>
      <w:r>
        <w:rPr>
          <w:rFonts w:ascii="Times New Roman" w:hAnsi="Times New Roman"/>
          <w:sz w:val="26"/>
          <w:szCs w:val="26"/>
        </w:rPr>
        <w:t xml:space="preserve">  и плановый период 202</w:t>
      </w:r>
      <w:r w:rsidR="0093471D">
        <w:rPr>
          <w:rFonts w:ascii="Times New Roman" w:hAnsi="Times New Roman"/>
          <w:sz w:val="26"/>
          <w:szCs w:val="26"/>
        </w:rPr>
        <w:t>2</w:t>
      </w:r>
      <w:r w:rsidR="00432029">
        <w:rPr>
          <w:rFonts w:ascii="Times New Roman" w:hAnsi="Times New Roman"/>
          <w:sz w:val="26"/>
          <w:szCs w:val="26"/>
        </w:rPr>
        <w:t xml:space="preserve"> и 202</w:t>
      </w:r>
      <w:r w:rsidR="0093471D">
        <w:rPr>
          <w:rFonts w:ascii="Times New Roman" w:hAnsi="Times New Roman"/>
          <w:sz w:val="26"/>
          <w:szCs w:val="26"/>
        </w:rPr>
        <w:t>3</w:t>
      </w:r>
      <w:r w:rsidR="00DC6A02" w:rsidRPr="00DC6A02">
        <w:rPr>
          <w:rFonts w:ascii="Times New Roman" w:hAnsi="Times New Roman"/>
          <w:sz w:val="26"/>
          <w:szCs w:val="26"/>
        </w:rPr>
        <w:t xml:space="preserve"> годов</w:t>
      </w:r>
    </w:p>
    <w:p w:rsidR="00DC6A02" w:rsidRPr="00DC6A02" w:rsidRDefault="00DC6A02" w:rsidP="00DC6A02">
      <w:pPr>
        <w:jc w:val="center"/>
        <w:rPr>
          <w:rFonts w:ascii="Times New Roman" w:hAnsi="Times New Roman"/>
          <w:b/>
          <w:sz w:val="26"/>
          <w:szCs w:val="26"/>
        </w:rPr>
      </w:pPr>
    </w:p>
    <w:p w:rsidR="00DC6A02" w:rsidRPr="00DC6A02" w:rsidRDefault="00DC6A02" w:rsidP="00E0683A">
      <w:pPr>
        <w:spacing w:line="240" w:lineRule="auto"/>
        <w:rPr>
          <w:rFonts w:ascii="Times New Roman" w:hAnsi="Times New Roman"/>
          <w:sz w:val="26"/>
          <w:szCs w:val="26"/>
        </w:rPr>
      </w:pPr>
      <w:r w:rsidRPr="00DC6A02">
        <w:rPr>
          <w:rFonts w:ascii="Times New Roman" w:hAnsi="Times New Roman"/>
          <w:sz w:val="26"/>
          <w:szCs w:val="26"/>
        </w:rPr>
        <w:t xml:space="preserve">    </w:t>
      </w:r>
      <w:r w:rsidRPr="00DC6A02">
        <w:rPr>
          <w:rFonts w:ascii="Times New Roman" w:hAnsi="Times New Roman"/>
          <w:sz w:val="26"/>
          <w:szCs w:val="26"/>
        </w:rPr>
        <w:tab/>
      </w:r>
      <w:proofErr w:type="gramStart"/>
      <w:r w:rsidRPr="00DC6A02">
        <w:rPr>
          <w:rFonts w:ascii="Times New Roman" w:hAnsi="Times New Roman"/>
          <w:sz w:val="26"/>
          <w:szCs w:val="26"/>
        </w:rPr>
        <w:t>Прогноз социально-экономического развития Партизанского муниципального района (далее – район) на 20</w:t>
      </w:r>
      <w:r w:rsidR="001E4DEF">
        <w:rPr>
          <w:rFonts w:ascii="Times New Roman" w:hAnsi="Times New Roman"/>
          <w:sz w:val="26"/>
          <w:szCs w:val="26"/>
        </w:rPr>
        <w:t>2</w:t>
      </w:r>
      <w:r w:rsidR="001F0FAA">
        <w:rPr>
          <w:rFonts w:ascii="Times New Roman" w:hAnsi="Times New Roman"/>
          <w:sz w:val="26"/>
          <w:szCs w:val="26"/>
        </w:rPr>
        <w:t>1</w:t>
      </w:r>
      <w:r w:rsidR="00AD3F1F">
        <w:rPr>
          <w:rFonts w:ascii="Times New Roman" w:hAnsi="Times New Roman"/>
          <w:sz w:val="26"/>
          <w:szCs w:val="26"/>
        </w:rPr>
        <w:t xml:space="preserve"> год и плановый период 202</w:t>
      </w:r>
      <w:r w:rsidR="001F0FAA">
        <w:rPr>
          <w:rFonts w:ascii="Times New Roman" w:hAnsi="Times New Roman"/>
          <w:sz w:val="26"/>
          <w:szCs w:val="26"/>
        </w:rPr>
        <w:t>2</w:t>
      </w:r>
      <w:r w:rsidR="00432029">
        <w:rPr>
          <w:rFonts w:ascii="Times New Roman" w:hAnsi="Times New Roman"/>
          <w:sz w:val="26"/>
          <w:szCs w:val="26"/>
        </w:rPr>
        <w:t xml:space="preserve"> и 202</w:t>
      </w:r>
      <w:r w:rsidR="001F0FAA">
        <w:rPr>
          <w:rFonts w:ascii="Times New Roman" w:hAnsi="Times New Roman"/>
          <w:sz w:val="26"/>
          <w:szCs w:val="26"/>
        </w:rPr>
        <w:t>3</w:t>
      </w:r>
      <w:r w:rsidRPr="00DC6A02">
        <w:rPr>
          <w:rFonts w:ascii="Times New Roman" w:hAnsi="Times New Roman"/>
          <w:sz w:val="26"/>
          <w:szCs w:val="26"/>
        </w:rPr>
        <w:t xml:space="preserve"> годов (далее – Прогноз) </w:t>
      </w:r>
      <w:r w:rsidR="009F1D2C">
        <w:rPr>
          <w:rFonts w:ascii="Times New Roman" w:hAnsi="Times New Roman"/>
          <w:sz w:val="26"/>
          <w:szCs w:val="26"/>
        </w:rPr>
        <w:t>разработан</w:t>
      </w:r>
      <w:r w:rsidRPr="00DC6A02">
        <w:rPr>
          <w:rFonts w:ascii="Times New Roman" w:hAnsi="Times New Roman"/>
          <w:sz w:val="26"/>
          <w:szCs w:val="26"/>
        </w:rPr>
        <w:t xml:space="preserve"> в соответствии с Бюджетным кодексом Российской Федерации, </w:t>
      </w:r>
      <w:r w:rsidR="009F1D2C">
        <w:rPr>
          <w:rFonts w:ascii="Times New Roman" w:hAnsi="Times New Roman"/>
          <w:sz w:val="26"/>
          <w:szCs w:val="26"/>
        </w:rPr>
        <w:t xml:space="preserve">задачами, </w:t>
      </w:r>
      <w:r w:rsidR="00F933BE">
        <w:rPr>
          <w:rFonts w:ascii="Times New Roman" w:hAnsi="Times New Roman"/>
          <w:sz w:val="26"/>
          <w:szCs w:val="26"/>
        </w:rPr>
        <w:t>опреде</w:t>
      </w:r>
      <w:r w:rsidR="009F1D2C">
        <w:rPr>
          <w:rFonts w:ascii="Times New Roman" w:hAnsi="Times New Roman"/>
          <w:sz w:val="26"/>
          <w:szCs w:val="26"/>
        </w:rPr>
        <w:t>ленными Указом Президента Российской Федерации от 07.05.2018 № 204 «О национальных целях и стратегических задачах развития Российской Федерации на период до 2024 года» (в ред. от 19.07.2018 № 444)</w:t>
      </w:r>
      <w:r w:rsidR="00554BBA">
        <w:rPr>
          <w:rFonts w:ascii="Times New Roman" w:hAnsi="Times New Roman"/>
          <w:sz w:val="26"/>
          <w:szCs w:val="26"/>
        </w:rPr>
        <w:t xml:space="preserve"> (далее – Указ Президента РФ</w:t>
      </w:r>
      <w:proofErr w:type="gramEnd"/>
      <w:r w:rsidR="00554BBA">
        <w:rPr>
          <w:rFonts w:ascii="Times New Roman" w:hAnsi="Times New Roman"/>
          <w:sz w:val="26"/>
          <w:szCs w:val="26"/>
        </w:rPr>
        <w:t xml:space="preserve"> № 204)</w:t>
      </w:r>
      <w:r w:rsidR="009F1D2C">
        <w:rPr>
          <w:rFonts w:ascii="Times New Roman" w:hAnsi="Times New Roman"/>
          <w:sz w:val="26"/>
          <w:szCs w:val="26"/>
        </w:rPr>
        <w:t xml:space="preserve">, </w:t>
      </w:r>
      <w:r w:rsidR="001F0FAA">
        <w:rPr>
          <w:rFonts w:ascii="Times New Roman" w:hAnsi="Times New Roman"/>
          <w:sz w:val="26"/>
          <w:szCs w:val="26"/>
        </w:rPr>
        <w:t xml:space="preserve">Стратегией </w:t>
      </w:r>
      <w:r w:rsidR="0004745C">
        <w:rPr>
          <w:rFonts w:ascii="Times New Roman" w:hAnsi="Times New Roman"/>
          <w:sz w:val="26"/>
          <w:szCs w:val="26"/>
        </w:rPr>
        <w:t xml:space="preserve">социально-экономического развития Приморского края до 2030 года, </w:t>
      </w:r>
      <w:r w:rsidRPr="00DC6A02">
        <w:rPr>
          <w:rFonts w:ascii="Times New Roman" w:hAnsi="Times New Roman"/>
          <w:sz w:val="26"/>
          <w:szCs w:val="26"/>
        </w:rPr>
        <w:t>Порядк</w:t>
      </w:r>
      <w:r w:rsidR="00F933BE">
        <w:rPr>
          <w:rFonts w:ascii="Times New Roman" w:hAnsi="Times New Roman"/>
          <w:sz w:val="26"/>
          <w:szCs w:val="26"/>
        </w:rPr>
        <w:t>ом</w:t>
      </w:r>
      <w:r w:rsidRPr="00DC6A02">
        <w:rPr>
          <w:rFonts w:ascii="Times New Roman" w:hAnsi="Times New Roman"/>
          <w:sz w:val="26"/>
          <w:szCs w:val="26"/>
        </w:rPr>
        <w:t xml:space="preserve"> разработки прогноза социально-экономического развития Партизанского муниципального района</w:t>
      </w:r>
      <w:r w:rsidR="00F933BE">
        <w:rPr>
          <w:rFonts w:ascii="Times New Roman" w:hAnsi="Times New Roman"/>
          <w:sz w:val="26"/>
          <w:szCs w:val="26"/>
        </w:rPr>
        <w:t>, утвержденного</w:t>
      </w:r>
      <w:r w:rsidR="00F933BE" w:rsidRPr="00F933BE">
        <w:rPr>
          <w:rFonts w:ascii="Times New Roman" w:hAnsi="Times New Roman"/>
          <w:sz w:val="26"/>
          <w:szCs w:val="26"/>
        </w:rPr>
        <w:t xml:space="preserve"> </w:t>
      </w:r>
      <w:r w:rsidR="00F933BE" w:rsidRPr="00DC6A02">
        <w:rPr>
          <w:rFonts w:ascii="Times New Roman" w:hAnsi="Times New Roman"/>
          <w:sz w:val="26"/>
          <w:szCs w:val="26"/>
        </w:rPr>
        <w:t>постановлением администрации Партизанского муниципального ра</w:t>
      </w:r>
      <w:r w:rsidR="00B35AC0">
        <w:rPr>
          <w:rFonts w:ascii="Times New Roman" w:hAnsi="Times New Roman"/>
          <w:sz w:val="26"/>
          <w:szCs w:val="26"/>
        </w:rPr>
        <w:t>йона от 11.06.</w:t>
      </w:r>
      <w:r w:rsidR="00F933BE">
        <w:rPr>
          <w:rFonts w:ascii="Times New Roman" w:hAnsi="Times New Roman"/>
          <w:sz w:val="26"/>
          <w:szCs w:val="26"/>
        </w:rPr>
        <w:t xml:space="preserve">2014 № 468 </w:t>
      </w:r>
      <w:r w:rsidRPr="00DC6A02">
        <w:rPr>
          <w:rFonts w:ascii="Times New Roman" w:hAnsi="Times New Roman"/>
          <w:sz w:val="26"/>
          <w:szCs w:val="26"/>
        </w:rPr>
        <w:t>.</w:t>
      </w:r>
    </w:p>
    <w:p w:rsidR="00DC6A02" w:rsidRPr="00DC6A02" w:rsidRDefault="007A6B19" w:rsidP="00E0683A">
      <w:pPr>
        <w:spacing w:line="240" w:lineRule="auto"/>
        <w:ind w:firstLine="708"/>
        <w:rPr>
          <w:rFonts w:ascii="Times New Roman" w:hAnsi="Times New Roman"/>
          <w:sz w:val="26"/>
          <w:szCs w:val="26"/>
        </w:rPr>
      </w:pPr>
      <w:r>
        <w:rPr>
          <w:rFonts w:ascii="Times New Roman" w:hAnsi="Times New Roman"/>
          <w:sz w:val="26"/>
          <w:szCs w:val="26"/>
        </w:rPr>
        <w:t>При подготовке П</w:t>
      </w:r>
      <w:r w:rsidR="00DC6A02" w:rsidRPr="00DC6A02">
        <w:rPr>
          <w:rFonts w:ascii="Times New Roman" w:hAnsi="Times New Roman"/>
          <w:sz w:val="26"/>
          <w:szCs w:val="26"/>
        </w:rPr>
        <w:t xml:space="preserve">рогноза учитывались такие направления, как: развитие приоритетных отраслей экономики Партизанского муниципального района, </w:t>
      </w:r>
      <w:r w:rsidR="009A6F3F">
        <w:rPr>
          <w:rFonts w:ascii="Times New Roman" w:hAnsi="Times New Roman"/>
          <w:sz w:val="26"/>
          <w:szCs w:val="26"/>
        </w:rPr>
        <w:t xml:space="preserve">реализация региональных национальных проектов, </w:t>
      </w:r>
      <w:r w:rsidR="00DC6A02" w:rsidRPr="00DC6A02">
        <w:rPr>
          <w:rFonts w:ascii="Times New Roman" w:hAnsi="Times New Roman"/>
          <w:sz w:val="26"/>
          <w:szCs w:val="26"/>
        </w:rPr>
        <w:t>развитие инженерно</w:t>
      </w:r>
      <w:r w:rsidR="00AD3F1F">
        <w:rPr>
          <w:rFonts w:ascii="Times New Roman" w:hAnsi="Times New Roman"/>
          <w:sz w:val="26"/>
          <w:szCs w:val="26"/>
        </w:rPr>
        <w:t>-коммунальной</w:t>
      </w:r>
      <w:r w:rsidR="00DC6A02" w:rsidRPr="00DC6A02">
        <w:rPr>
          <w:rFonts w:ascii="Times New Roman" w:hAnsi="Times New Roman"/>
          <w:sz w:val="26"/>
          <w:szCs w:val="26"/>
        </w:rPr>
        <w:t xml:space="preserve"> инфраструктуры и дорожно-транспортной сети, поддержка малого </w:t>
      </w:r>
      <w:r w:rsidR="001E4DEF">
        <w:rPr>
          <w:rFonts w:ascii="Times New Roman" w:hAnsi="Times New Roman"/>
          <w:sz w:val="26"/>
          <w:szCs w:val="26"/>
        </w:rPr>
        <w:t xml:space="preserve">и среднего </w:t>
      </w:r>
      <w:r w:rsidR="00DC6A02" w:rsidRPr="00DC6A02">
        <w:rPr>
          <w:rFonts w:ascii="Times New Roman" w:hAnsi="Times New Roman"/>
          <w:sz w:val="26"/>
          <w:szCs w:val="26"/>
        </w:rPr>
        <w:t xml:space="preserve">предпринимательства </w:t>
      </w:r>
      <w:r w:rsidR="001E4DEF">
        <w:rPr>
          <w:rFonts w:ascii="Times New Roman" w:hAnsi="Times New Roman"/>
          <w:sz w:val="26"/>
          <w:szCs w:val="26"/>
        </w:rPr>
        <w:t>на территории Парт</w:t>
      </w:r>
      <w:r w:rsidR="00E61EAF">
        <w:rPr>
          <w:rFonts w:ascii="Times New Roman" w:hAnsi="Times New Roman"/>
          <w:sz w:val="26"/>
          <w:szCs w:val="26"/>
        </w:rPr>
        <w:t>изанского муниципального района, то есть все те направления, которые определены муниципальными программами Партизанского муниципального района.</w:t>
      </w:r>
    </w:p>
    <w:p w:rsidR="00DC6A02" w:rsidRPr="00DC6A02" w:rsidRDefault="00DC6A02" w:rsidP="00E0683A">
      <w:pPr>
        <w:spacing w:line="240" w:lineRule="auto"/>
        <w:ind w:firstLine="709"/>
        <w:rPr>
          <w:rFonts w:ascii="Times New Roman" w:hAnsi="Times New Roman"/>
          <w:sz w:val="26"/>
          <w:szCs w:val="26"/>
        </w:rPr>
      </w:pPr>
      <w:r w:rsidRPr="00DC6A02">
        <w:rPr>
          <w:rFonts w:ascii="Times New Roman" w:hAnsi="Times New Roman"/>
          <w:sz w:val="26"/>
          <w:szCs w:val="26"/>
        </w:rPr>
        <w:t>Главной задачей деятельности органов местного самоуправления является создание условий для активизации деятельности всех субъектов реального сектора экономики,</w:t>
      </w:r>
      <w:r w:rsidR="005F1259">
        <w:rPr>
          <w:rFonts w:ascii="Times New Roman" w:hAnsi="Times New Roman"/>
          <w:sz w:val="26"/>
          <w:szCs w:val="26"/>
        </w:rPr>
        <w:t xml:space="preserve"> в том числе предоставлени</w:t>
      </w:r>
      <w:r w:rsidR="00B35AC0">
        <w:rPr>
          <w:rFonts w:ascii="Times New Roman" w:hAnsi="Times New Roman"/>
          <w:sz w:val="26"/>
          <w:szCs w:val="26"/>
        </w:rPr>
        <w:t>е</w:t>
      </w:r>
      <w:r w:rsidR="005F1259">
        <w:rPr>
          <w:rFonts w:ascii="Times New Roman" w:hAnsi="Times New Roman"/>
          <w:sz w:val="26"/>
          <w:szCs w:val="26"/>
        </w:rPr>
        <w:t xml:space="preserve"> им возможности пользования муниципальным имуществом, повышение конкурентоспособности и инвестиционной привлекательности территории района,</w:t>
      </w:r>
      <w:r w:rsidRPr="00DC6A02">
        <w:rPr>
          <w:rFonts w:ascii="Times New Roman" w:hAnsi="Times New Roman"/>
          <w:sz w:val="26"/>
          <w:szCs w:val="26"/>
        </w:rPr>
        <w:t xml:space="preserve"> развитие отрасле</w:t>
      </w:r>
      <w:r w:rsidR="00F94235">
        <w:rPr>
          <w:rFonts w:ascii="Times New Roman" w:hAnsi="Times New Roman"/>
          <w:sz w:val="26"/>
          <w:szCs w:val="26"/>
        </w:rPr>
        <w:t>й социальной сферы, не</w:t>
      </w:r>
      <w:r w:rsidR="008A302F">
        <w:rPr>
          <w:rFonts w:ascii="Times New Roman" w:hAnsi="Times New Roman"/>
          <w:sz w:val="26"/>
          <w:szCs w:val="26"/>
        </w:rPr>
        <w:t>допущени</w:t>
      </w:r>
      <w:r w:rsidR="00B35AC0">
        <w:rPr>
          <w:rFonts w:ascii="Times New Roman" w:hAnsi="Times New Roman"/>
          <w:sz w:val="26"/>
          <w:szCs w:val="26"/>
        </w:rPr>
        <w:t>е</w:t>
      </w:r>
      <w:r w:rsidRPr="00DC6A02">
        <w:rPr>
          <w:rFonts w:ascii="Times New Roman" w:hAnsi="Times New Roman"/>
          <w:sz w:val="26"/>
          <w:szCs w:val="26"/>
        </w:rPr>
        <w:t xml:space="preserve"> снижения уровня жизни населения. </w:t>
      </w:r>
    </w:p>
    <w:p w:rsidR="00DC6A02" w:rsidRPr="00DC6A02" w:rsidRDefault="00DC6A02" w:rsidP="00E0683A">
      <w:pPr>
        <w:pStyle w:val="a5"/>
        <w:rPr>
          <w:sz w:val="26"/>
          <w:szCs w:val="26"/>
        </w:rPr>
      </w:pPr>
      <w:r w:rsidRPr="00DC6A02">
        <w:rPr>
          <w:color w:val="FF0000"/>
          <w:sz w:val="26"/>
          <w:szCs w:val="26"/>
        </w:rPr>
        <w:t xml:space="preserve">          </w:t>
      </w:r>
      <w:r w:rsidRPr="00DC6A02">
        <w:rPr>
          <w:sz w:val="26"/>
          <w:szCs w:val="26"/>
        </w:rPr>
        <w:t xml:space="preserve">Прогноз разработан на основе </w:t>
      </w:r>
      <w:r w:rsidR="00432029">
        <w:rPr>
          <w:sz w:val="26"/>
          <w:szCs w:val="26"/>
        </w:rPr>
        <w:t xml:space="preserve">отчетных </w:t>
      </w:r>
      <w:r w:rsidRPr="00DC6A02">
        <w:rPr>
          <w:sz w:val="26"/>
          <w:szCs w:val="26"/>
        </w:rPr>
        <w:t>показателей социально-экономического развития района за 201</w:t>
      </w:r>
      <w:r w:rsidR="0093471D">
        <w:rPr>
          <w:sz w:val="26"/>
          <w:szCs w:val="26"/>
        </w:rPr>
        <w:t>8</w:t>
      </w:r>
      <w:r w:rsidR="00432029">
        <w:rPr>
          <w:sz w:val="26"/>
          <w:szCs w:val="26"/>
        </w:rPr>
        <w:t xml:space="preserve"> и</w:t>
      </w:r>
      <w:r w:rsidRPr="00DC6A02">
        <w:rPr>
          <w:sz w:val="26"/>
          <w:szCs w:val="26"/>
        </w:rPr>
        <w:t xml:space="preserve"> 201</w:t>
      </w:r>
      <w:r w:rsidR="0093471D">
        <w:rPr>
          <w:sz w:val="26"/>
          <w:szCs w:val="26"/>
        </w:rPr>
        <w:t>9</w:t>
      </w:r>
      <w:r w:rsidRPr="00DC6A02">
        <w:rPr>
          <w:sz w:val="26"/>
          <w:szCs w:val="26"/>
        </w:rPr>
        <w:t xml:space="preserve"> </w:t>
      </w:r>
      <w:r w:rsidR="005D581D">
        <w:rPr>
          <w:sz w:val="26"/>
          <w:szCs w:val="26"/>
        </w:rPr>
        <w:t>год</w:t>
      </w:r>
      <w:r w:rsidR="00B35AC0">
        <w:rPr>
          <w:sz w:val="26"/>
          <w:szCs w:val="26"/>
        </w:rPr>
        <w:t>ы</w:t>
      </w:r>
      <w:r w:rsidR="00432029">
        <w:rPr>
          <w:sz w:val="26"/>
          <w:szCs w:val="26"/>
        </w:rPr>
        <w:t xml:space="preserve"> и ожидаемых результатов 20</w:t>
      </w:r>
      <w:r w:rsidR="0093471D">
        <w:rPr>
          <w:sz w:val="26"/>
          <w:szCs w:val="26"/>
        </w:rPr>
        <w:t>20</w:t>
      </w:r>
      <w:r w:rsidRPr="00DC6A02">
        <w:rPr>
          <w:sz w:val="26"/>
          <w:szCs w:val="26"/>
        </w:rPr>
        <w:t xml:space="preserve"> года, </w:t>
      </w:r>
      <w:r w:rsidR="00C84465">
        <w:rPr>
          <w:sz w:val="26"/>
          <w:szCs w:val="26"/>
        </w:rPr>
        <w:t xml:space="preserve">базового </w:t>
      </w:r>
      <w:r w:rsidRPr="00DC6A02">
        <w:rPr>
          <w:sz w:val="26"/>
          <w:szCs w:val="26"/>
        </w:rPr>
        <w:t>сценар</w:t>
      </w:r>
      <w:r w:rsidR="00C84465">
        <w:rPr>
          <w:sz w:val="26"/>
          <w:szCs w:val="26"/>
        </w:rPr>
        <w:t>ия</w:t>
      </w:r>
      <w:r w:rsidRPr="00DC6A02">
        <w:rPr>
          <w:sz w:val="26"/>
          <w:szCs w:val="26"/>
        </w:rPr>
        <w:t xml:space="preserve"> </w:t>
      </w:r>
      <w:r w:rsidR="00C84465">
        <w:rPr>
          <w:sz w:val="26"/>
          <w:szCs w:val="26"/>
        </w:rPr>
        <w:t>функционирования экономики Российской Федерации на период до 202</w:t>
      </w:r>
      <w:r w:rsidR="0093471D">
        <w:rPr>
          <w:sz w:val="26"/>
          <w:szCs w:val="26"/>
        </w:rPr>
        <w:t>3</w:t>
      </w:r>
      <w:r w:rsidR="00C84465">
        <w:rPr>
          <w:sz w:val="26"/>
          <w:szCs w:val="26"/>
        </w:rPr>
        <w:t xml:space="preserve"> года</w:t>
      </w:r>
      <w:r w:rsidR="00E61EAF">
        <w:rPr>
          <w:sz w:val="26"/>
          <w:szCs w:val="26"/>
        </w:rPr>
        <w:t>, разработанны</w:t>
      </w:r>
      <w:r w:rsidR="00594AA4">
        <w:rPr>
          <w:sz w:val="26"/>
          <w:szCs w:val="26"/>
        </w:rPr>
        <w:t>х</w:t>
      </w:r>
      <w:r w:rsidR="00E61EAF">
        <w:rPr>
          <w:sz w:val="26"/>
          <w:szCs w:val="26"/>
        </w:rPr>
        <w:t xml:space="preserve"> Министерством экономического развития Российской Федерации</w:t>
      </w:r>
      <w:r w:rsidRPr="00DC6A02">
        <w:rPr>
          <w:sz w:val="26"/>
          <w:szCs w:val="26"/>
        </w:rPr>
        <w:t>.</w:t>
      </w:r>
    </w:p>
    <w:p w:rsidR="00070BA5" w:rsidRPr="00E61EAF" w:rsidRDefault="00DC6A02" w:rsidP="00E61EAF">
      <w:pPr>
        <w:pStyle w:val="a5"/>
        <w:ind w:firstLine="720"/>
        <w:rPr>
          <w:color w:val="000000"/>
          <w:sz w:val="26"/>
          <w:szCs w:val="26"/>
        </w:rPr>
      </w:pPr>
      <w:r w:rsidRPr="00DC6A02">
        <w:rPr>
          <w:color w:val="000000"/>
          <w:sz w:val="26"/>
          <w:szCs w:val="26"/>
        </w:rPr>
        <w:t>Прогноз социально-эконо</w:t>
      </w:r>
      <w:r w:rsidR="001E4DEF">
        <w:rPr>
          <w:color w:val="000000"/>
          <w:sz w:val="26"/>
          <w:szCs w:val="26"/>
        </w:rPr>
        <w:t>мического развития на период 202</w:t>
      </w:r>
      <w:r w:rsidR="0093471D">
        <w:rPr>
          <w:color w:val="000000"/>
          <w:sz w:val="26"/>
          <w:szCs w:val="26"/>
        </w:rPr>
        <w:t>1</w:t>
      </w:r>
      <w:r w:rsidR="00432029">
        <w:rPr>
          <w:color w:val="000000"/>
          <w:sz w:val="26"/>
          <w:szCs w:val="26"/>
        </w:rPr>
        <w:t xml:space="preserve"> – 202</w:t>
      </w:r>
      <w:r w:rsidR="0093471D">
        <w:rPr>
          <w:color w:val="000000"/>
          <w:sz w:val="26"/>
          <w:szCs w:val="26"/>
        </w:rPr>
        <w:t>3</w:t>
      </w:r>
      <w:r w:rsidRPr="00DC6A02">
        <w:rPr>
          <w:color w:val="000000"/>
          <w:sz w:val="26"/>
          <w:szCs w:val="26"/>
        </w:rPr>
        <w:t xml:space="preserve"> годов разработан на </w:t>
      </w:r>
      <w:r w:rsidR="00432029">
        <w:rPr>
          <w:color w:val="000000"/>
          <w:sz w:val="26"/>
          <w:szCs w:val="26"/>
        </w:rPr>
        <w:t xml:space="preserve">вариантной основе в составе </w:t>
      </w:r>
      <w:r w:rsidR="0093471D">
        <w:rPr>
          <w:color w:val="000000"/>
          <w:sz w:val="26"/>
          <w:szCs w:val="26"/>
        </w:rPr>
        <w:t>двух</w:t>
      </w:r>
      <w:r w:rsidRPr="00DC6A02">
        <w:rPr>
          <w:color w:val="000000"/>
          <w:sz w:val="26"/>
          <w:szCs w:val="26"/>
        </w:rPr>
        <w:t xml:space="preserve"> основных вариантов – вариант </w:t>
      </w:r>
      <w:r w:rsidR="00CC6FBB">
        <w:rPr>
          <w:color w:val="000000"/>
          <w:sz w:val="26"/>
          <w:szCs w:val="26"/>
        </w:rPr>
        <w:t xml:space="preserve">                 </w:t>
      </w:r>
      <w:r w:rsidRPr="00DC6A02">
        <w:rPr>
          <w:color w:val="000000"/>
          <w:sz w:val="26"/>
          <w:szCs w:val="26"/>
        </w:rPr>
        <w:t>1 (</w:t>
      </w:r>
      <w:r w:rsidR="000610CD">
        <w:rPr>
          <w:color w:val="000000"/>
          <w:sz w:val="26"/>
          <w:szCs w:val="26"/>
        </w:rPr>
        <w:t>консервативный</w:t>
      </w:r>
      <w:r w:rsidRPr="00DC6A02">
        <w:rPr>
          <w:color w:val="000000"/>
          <w:sz w:val="26"/>
          <w:szCs w:val="26"/>
        </w:rPr>
        <w:t>)</w:t>
      </w:r>
      <w:r w:rsidR="0093471D">
        <w:rPr>
          <w:color w:val="000000"/>
          <w:sz w:val="26"/>
          <w:szCs w:val="26"/>
        </w:rPr>
        <w:t xml:space="preserve"> и вариант 2 – базовый.</w:t>
      </w:r>
    </w:p>
    <w:p w:rsidR="00DC6A02" w:rsidRDefault="00DC6A02" w:rsidP="0074674C">
      <w:pPr>
        <w:widowControl w:val="0"/>
        <w:suppressAutoHyphens/>
        <w:spacing w:line="240" w:lineRule="auto"/>
        <w:ind w:firstLine="708"/>
        <w:rPr>
          <w:rFonts w:ascii="Times New Roman" w:hAnsi="Times New Roman"/>
          <w:sz w:val="26"/>
          <w:szCs w:val="26"/>
        </w:rPr>
      </w:pPr>
      <w:r w:rsidRPr="00DC6A02">
        <w:rPr>
          <w:rFonts w:ascii="Times New Roman" w:hAnsi="Times New Roman"/>
          <w:sz w:val="26"/>
          <w:szCs w:val="26"/>
        </w:rPr>
        <w:t xml:space="preserve">В качестве базового </w:t>
      </w:r>
      <w:r w:rsidR="0014059B">
        <w:rPr>
          <w:rFonts w:ascii="Times New Roman" w:hAnsi="Times New Roman"/>
          <w:sz w:val="26"/>
          <w:szCs w:val="26"/>
        </w:rPr>
        <w:t xml:space="preserve">варианта </w:t>
      </w:r>
      <w:r w:rsidRPr="00DC6A02">
        <w:rPr>
          <w:rFonts w:ascii="Times New Roman" w:hAnsi="Times New Roman"/>
          <w:sz w:val="26"/>
          <w:szCs w:val="26"/>
        </w:rPr>
        <w:t>для разработки параметров бюдже</w:t>
      </w:r>
      <w:r w:rsidR="007A6B19">
        <w:rPr>
          <w:rFonts w:ascii="Times New Roman" w:hAnsi="Times New Roman"/>
          <w:sz w:val="26"/>
          <w:szCs w:val="26"/>
        </w:rPr>
        <w:t>та муниципального района на 202</w:t>
      </w:r>
      <w:r w:rsidR="0093471D">
        <w:rPr>
          <w:rFonts w:ascii="Times New Roman" w:hAnsi="Times New Roman"/>
          <w:sz w:val="26"/>
          <w:szCs w:val="26"/>
        </w:rPr>
        <w:t>1</w:t>
      </w:r>
      <w:r w:rsidR="0014059B">
        <w:rPr>
          <w:rFonts w:ascii="Times New Roman" w:hAnsi="Times New Roman"/>
          <w:sz w:val="26"/>
          <w:szCs w:val="26"/>
        </w:rPr>
        <w:t xml:space="preserve"> год и плановый п</w:t>
      </w:r>
      <w:r w:rsidR="002A5954">
        <w:rPr>
          <w:rFonts w:ascii="Times New Roman" w:hAnsi="Times New Roman"/>
          <w:sz w:val="26"/>
          <w:szCs w:val="26"/>
        </w:rPr>
        <w:t>ериод 202</w:t>
      </w:r>
      <w:r w:rsidR="0093471D">
        <w:rPr>
          <w:rFonts w:ascii="Times New Roman" w:hAnsi="Times New Roman"/>
          <w:sz w:val="26"/>
          <w:szCs w:val="26"/>
        </w:rPr>
        <w:t>2</w:t>
      </w:r>
      <w:r w:rsidR="0014059B">
        <w:rPr>
          <w:rFonts w:ascii="Times New Roman" w:hAnsi="Times New Roman"/>
          <w:sz w:val="26"/>
          <w:szCs w:val="26"/>
        </w:rPr>
        <w:t xml:space="preserve"> и 202</w:t>
      </w:r>
      <w:r w:rsidR="0093471D">
        <w:rPr>
          <w:rFonts w:ascii="Times New Roman" w:hAnsi="Times New Roman"/>
          <w:sz w:val="26"/>
          <w:szCs w:val="26"/>
        </w:rPr>
        <w:t>3</w:t>
      </w:r>
      <w:r w:rsidRPr="00DC6A02">
        <w:rPr>
          <w:rFonts w:ascii="Times New Roman" w:hAnsi="Times New Roman"/>
          <w:sz w:val="26"/>
          <w:szCs w:val="26"/>
        </w:rPr>
        <w:t xml:space="preserve"> годов предлагается </w:t>
      </w:r>
      <w:r w:rsidR="0014059B">
        <w:rPr>
          <w:rFonts w:ascii="Times New Roman" w:hAnsi="Times New Roman"/>
          <w:sz w:val="26"/>
          <w:szCs w:val="26"/>
        </w:rPr>
        <w:t>второй</w:t>
      </w:r>
      <w:r w:rsidRPr="00DC6A02">
        <w:rPr>
          <w:rFonts w:ascii="Times New Roman" w:hAnsi="Times New Roman"/>
          <w:sz w:val="26"/>
          <w:szCs w:val="26"/>
        </w:rPr>
        <w:t xml:space="preserve"> вариант прогноза. </w:t>
      </w:r>
    </w:p>
    <w:p w:rsidR="00427D77" w:rsidRDefault="00427D77" w:rsidP="0074674C">
      <w:pPr>
        <w:widowControl w:val="0"/>
        <w:suppressAutoHyphens/>
        <w:spacing w:line="240" w:lineRule="auto"/>
        <w:ind w:firstLine="708"/>
        <w:rPr>
          <w:rFonts w:ascii="Times New Roman" w:hAnsi="Times New Roman"/>
          <w:sz w:val="26"/>
          <w:szCs w:val="26"/>
        </w:rPr>
      </w:pPr>
    </w:p>
    <w:p w:rsidR="00427D77" w:rsidRPr="00DC6A02" w:rsidRDefault="00DC6A02" w:rsidP="00427D77">
      <w:pPr>
        <w:pStyle w:val="a5"/>
        <w:jc w:val="center"/>
        <w:rPr>
          <w:b/>
          <w:sz w:val="26"/>
          <w:szCs w:val="26"/>
        </w:rPr>
      </w:pPr>
      <w:r w:rsidRPr="00DC6A02">
        <w:rPr>
          <w:b/>
          <w:sz w:val="26"/>
          <w:szCs w:val="26"/>
        </w:rPr>
        <w:t>Инс</w:t>
      </w:r>
      <w:r w:rsidR="00E61EAF">
        <w:rPr>
          <w:b/>
          <w:sz w:val="26"/>
          <w:szCs w:val="26"/>
        </w:rPr>
        <w:t>ти</w:t>
      </w:r>
      <w:r w:rsidRPr="00DC6A02">
        <w:rPr>
          <w:b/>
          <w:sz w:val="26"/>
          <w:szCs w:val="26"/>
        </w:rPr>
        <w:t>туциональная структура экономики</w:t>
      </w:r>
    </w:p>
    <w:p w:rsidR="001E4DEF" w:rsidRPr="006F5450" w:rsidRDefault="001E4DEF" w:rsidP="001E4DEF">
      <w:pPr>
        <w:pStyle w:val="21"/>
        <w:spacing w:after="0" w:line="240" w:lineRule="auto"/>
        <w:ind w:firstLine="709"/>
        <w:jc w:val="both"/>
        <w:rPr>
          <w:sz w:val="26"/>
          <w:szCs w:val="26"/>
        </w:rPr>
      </w:pPr>
      <w:r w:rsidRPr="006F5450">
        <w:rPr>
          <w:sz w:val="26"/>
          <w:szCs w:val="26"/>
        </w:rPr>
        <w:t xml:space="preserve">На 01 </w:t>
      </w:r>
      <w:r>
        <w:rPr>
          <w:sz w:val="26"/>
          <w:szCs w:val="26"/>
        </w:rPr>
        <w:t>января</w:t>
      </w:r>
      <w:r w:rsidRPr="006F5450">
        <w:rPr>
          <w:sz w:val="26"/>
          <w:szCs w:val="26"/>
        </w:rPr>
        <w:t xml:space="preserve"> 20</w:t>
      </w:r>
      <w:r w:rsidR="0093471D">
        <w:rPr>
          <w:sz w:val="26"/>
          <w:szCs w:val="26"/>
        </w:rPr>
        <w:t>20</w:t>
      </w:r>
      <w:r w:rsidRPr="006F5450">
        <w:rPr>
          <w:sz w:val="26"/>
          <w:szCs w:val="26"/>
        </w:rPr>
        <w:t xml:space="preserve"> года в Статистическом регистре хозяйствующи</w:t>
      </w:r>
      <w:r>
        <w:rPr>
          <w:sz w:val="26"/>
          <w:szCs w:val="26"/>
        </w:rPr>
        <w:t>х</w:t>
      </w:r>
      <w:r w:rsidRPr="006F5450">
        <w:rPr>
          <w:sz w:val="26"/>
          <w:szCs w:val="26"/>
        </w:rPr>
        <w:t xml:space="preserve"> субъектов по Партизанскому району</w:t>
      </w:r>
      <w:r>
        <w:rPr>
          <w:sz w:val="26"/>
          <w:szCs w:val="26"/>
        </w:rPr>
        <w:t xml:space="preserve"> учтено </w:t>
      </w:r>
      <w:r w:rsidR="0093471D">
        <w:rPr>
          <w:sz w:val="26"/>
          <w:szCs w:val="26"/>
        </w:rPr>
        <w:t>998</w:t>
      </w:r>
      <w:r w:rsidRPr="006F5450">
        <w:rPr>
          <w:sz w:val="26"/>
          <w:szCs w:val="26"/>
        </w:rPr>
        <w:t xml:space="preserve"> хозяйствующих субъектов всех форм собственности, в том числе </w:t>
      </w:r>
      <w:r w:rsidR="0093471D">
        <w:rPr>
          <w:sz w:val="26"/>
          <w:szCs w:val="26"/>
        </w:rPr>
        <w:t>392</w:t>
      </w:r>
      <w:r w:rsidRPr="006F5450">
        <w:rPr>
          <w:sz w:val="26"/>
          <w:szCs w:val="26"/>
        </w:rPr>
        <w:t xml:space="preserve"> юридических лиц и </w:t>
      </w:r>
      <w:r w:rsidR="0093471D">
        <w:rPr>
          <w:sz w:val="26"/>
          <w:szCs w:val="26"/>
        </w:rPr>
        <w:t>60</w:t>
      </w:r>
      <w:r>
        <w:rPr>
          <w:sz w:val="26"/>
          <w:szCs w:val="26"/>
        </w:rPr>
        <w:t>6</w:t>
      </w:r>
      <w:r w:rsidRPr="006F5450">
        <w:rPr>
          <w:sz w:val="26"/>
          <w:szCs w:val="26"/>
        </w:rPr>
        <w:t xml:space="preserve"> индивидуальных предпринимателей. По отношению к </w:t>
      </w:r>
      <w:r w:rsidR="00594AA4">
        <w:rPr>
          <w:sz w:val="26"/>
          <w:szCs w:val="26"/>
        </w:rPr>
        <w:t>0</w:t>
      </w:r>
      <w:r w:rsidRPr="006F5450">
        <w:rPr>
          <w:sz w:val="26"/>
          <w:szCs w:val="26"/>
        </w:rPr>
        <w:t>1 января 201</w:t>
      </w:r>
      <w:r w:rsidR="0093471D">
        <w:rPr>
          <w:sz w:val="26"/>
          <w:szCs w:val="26"/>
        </w:rPr>
        <w:t>9</w:t>
      </w:r>
      <w:r w:rsidRPr="006F5450">
        <w:rPr>
          <w:sz w:val="26"/>
          <w:szCs w:val="26"/>
        </w:rPr>
        <w:t xml:space="preserve"> года общее количество </w:t>
      </w:r>
      <w:r w:rsidRPr="006F5450">
        <w:rPr>
          <w:sz w:val="26"/>
          <w:szCs w:val="26"/>
        </w:rPr>
        <w:lastRenderedPageBreak/>
        <w:t xml:space="preserve">организаций и индивидуальных предпринимателей, внесенных в Единый государственный реестр, </w:t>
      </w:r>
      <w:r>
        <w:rPr>
          <w:sz w:val="26"/>
          <w:szCs w:val="26"/>
        </w:rPr>
        <w:t>сократилось</w:t>
      </w:r>
      <w:r w:rsidRPr="006F5450">
        <w:rPr>
          <w:sz w:val="26"/>
          <w:szCs w:val="26"/>
        </w:rPr>
        <w:t xml:space="preserve"> на </w:t>
      </w:r>
      <w:r w:rsidR="0093471D">
        <w:rPr>
          <w:sz w:val="26"/>
          <w:szCs w:val="26"/>
        </w:rPr>
        <w:t>55</w:t>
      </w:r>
      <w:r w:rsidRPr="006F5450">
        <w:rPr>
          <w:sz w:val="26"/>
          <w:szCs w:val="26"/>
        </w:rPr>
        <w:t xml:space="preserve"> единиц, в том числе </w:t>
      </w:r>
      <w:r>
        <w:rPr>
          <w:sz w:val="26"/>
          <w:szCs w:val="26"/>
        </w:rPr>
        <w:t xml:space="preserve">количество </w:t>
      </w:r>
      <w:r w:rsidRPr="006F5450">
        <w:rPr>
          <w:sz w:val="26"/>
          <w:szCs w:val="26"/>
        </w:rPr>
        <w:t>юридически</w:t>
      </w:r>
      <w:r>
        <w:rPr>
          <w:sz w:val="26"/>
          <w:szCs w:val="26"/>
        </w:rPr>
        <w:t>х</w:t>
      </w:r>
      <w:r w:rsidRPr="006F5450">
        <w:rPr>
          <w:sz w:val="26"/>
          <w:szCs w:val="26"/>
        </w:rPr>
        <w:t xml:space="preserve"> лиц </w:t>
      </w:r>
      <w:r>
        <w:rPr>
          <w:sz w:val="26"/>
          <w:szCs w:val="26"/>
        </w:rPr>
        <w:t xml:space="preserve">снизилось </w:t>
      </w:r>
      <w:r w:rsidRPr="006F5450">
        <w:rPr>
          <w:sz w:val="26"/>
          <w:szCs w:val="26"/>
        </w:rPr>
        <w:t xml:space="preserve">на </w:t>
      </w:r>
      <w:r w:rsidR="0093471D">
        <w:rPr>
          <w:sz w:val="26"/>
          <w:szCs w:val="26"/>
        </w:rPr>
        <w:t>35</w:t>
      </w:r>
      <w:r w:rsidRPr="006F5450">
        <w:rPr>
          <w:sz w:val="26"/>
          <w:szCs w:val="26"/>
        </w:rPr>
        <w:t xml:space="preserve"> единиц, </w:t>
      </w:r>
      <w:r>
        <w:rPr>
          <w:sz w:val="26"/>
          <w:szCs w:val="26"/>
        </w:rPr>
        <w:t xml:space="preserve">а </w:t>
      </w:r>
      <w:r w:rsidRPr="006F5450">
        <w:rPr>
          <w:sz w:val="26"/>
          <w:szCs w:val="26"/>
        </w:rPr>
        <w:t>индивидуальны</w:t>
      </w:r>
      <w:r>
        <w:rPr>
          <w:sz w:val="26"/>
          <w:szCs w:val="26"/>
        </w:rPr>
        <w:t>х</w:t>
      </w:r>
      <w:r w:rsidRPr="006F5450">
        <w:rPr>
          <w:sz w:val="26"/>
          <w:szCs w:val="26"/>
        </w:rPr>
        <w:t xml:space="preserve"> предпринимател</w:t>
      </w:r>
      <w:r>
        <w:rPr>
          <w:sz w:val="26"/>
          <w:szCs w:val="26"/>
        </w:rPr>
        <w:t>ей</w:t>
      </w:r>
      <w:r w:rsidRPr="006F5450">
        <w:rPr>
          <w:sz w:val="26"/>
          <w:szCs w:val="26"/>
        </w:rPr>
        <w:t xml:space="preserve"> </w:t>
      </w:r>
      <w:r>
        <w:rPr>
          <w:sz w:val="26"/>
          <w:szCs w:val="26"/>
        </w:rPr>
        <w:t>на 2</w:t>
      </w:r>
      <w:r w:rsidR="0093471D">
        <w:rPr>
          <w:sz w:val="26"/>
          <w:szCs w:val="26"/>
        </w:rPr>
        <w:t xml:space="preserve">0 </w:t>
      </w:r>
      <w:r w:rsidRPr="006F5450">
        <w:rPr>
          <w:sz w:val="26"/>
          <w:szCs w:val="26"/>
        </w:rPr>
        <w:t xml:space="preserve">единиц. </w:t>
      </w:r>
    </w:p>
    <w:p w:rsidR="001E4DEF" w:rsidRDefault="001E4DEF" w:rsidP="001E4DEF">
      <w:pPr>
        <w:spacing w:line="240" w:lineRule="auto"/>
        <w:ind w:firstLine="709"/>
        <w:rPr>
          <w:rFonts w:ascii="Times New Roman" w:hAnsi="Times New Roman"/>
          <w:sz w:val="26"/>
          <w:szCs w:val="26"/>
        </w:rPr>
      </w:pPr>
      <w:r w:rsidRPr="006F5450">
        <w:rPr>
          <w:rFonts w:ascii="Times New Roman" w:hAnsi="Times New Roman"/>
          <w:sz w:val="26"/>
          <w:szCs w:val="26"/>
        </w:rPr>
        <w:t xml:space="preserve">По формам собственности в официальном учете структура </w:t>
      </w:r>
      <w:r>
        <w:rPr>
          <w:rFonts w:ascii="Times New Roman" w:hAnsi="Times New Roman"/>
          <w:sz w:val="26"/>
          <w:szCs w:val="26"/>
        </w:rPr>
        <w:t>организаций</w:t>
      </w:r>
      <w:r w:rsidRPr="006F5450">
        <w:rPr>
          <w:rFonts w:ascii="Times New Roman" w:hAnsi="Times New Roman"/>
          <w:sz w:val="26"/>
          <w:szCs w:val="26"/>
        </w:rPr>
        <w:t xml:space="preserve"> представлена: государственные предприятия – 2</w:t>
      </w:r>
      <w:r w:rsidR="0093471D">
        <w:rPr>
          <w:rFonts w:ascii="Times New Roman" w:hAnsi="Times New Roman"/>
          <w:sz w:val="26"/>
          <w:szCs w:val="26"/>
        </w:rPr>
        <w:t>1</w:t>
      </w:r>
      <w:r w:rsidRPr="006F5450">
        <w:rPr>
          <w:rFonts w:ascii="Times New Roman" w:hAnsi="Times New Roman"/>
          <w:sz w:val="26"/>
          <w:szCs w:val="26"/>
        </w:rPr>
        <w:t xml:space="preserve"> единиц</w:t>
      </w:r>
      <w:r>
        <w:rPr>
          <w:rFonts w:ascii="Times New Roman" w:hAnsi="Times New Roman"/>
          <w:sz w:val="26"/>
          <w:szCs w:val="26"/>
        </w:rPr>
        <w:t>ы</w:t>
      </w:r>
      <w:r w:rsidRPr="006F5450">
        <w:rPr>
          <w:rFonts w:ascii="Times New Roman" w:hAnsi="Times New Roman"/>
          <w:sz w:val="26"/>
          <w:szCs w:val="26"/>
        </w:rPr>
        <w:t xml:space="preserve"> (5</w:t>
      </w:r>
      <w:r>
        <w:rPr>
          <w:rFonts w:ascii="Times New Roman" w:hAnsi="Times New Roman"/>
          <w:sz w:val="26"/>
          <w:szCs w:val="26"/>
        </w:rPr>
        <w:t>,</w:t>
      </w:r>
      <w:r w:rsidR="0093471D">
        <w:rPr>
          <w:rFonts w:ascii="Times New Roman" w:hAnsi="Times New Roman"/>
          <w:sz w:val="26"/>
          <w:szCs w:val="26"/>
        </w:rPr>
        <w:t>4</w:t>
      </w:r>
      <w:r w:rsidRPr="006F5450">
        <w:rPr>
          <w:rFonts w:ascii="Times New Roman" w:hAnsi="Times New Roman"/>
          <w:sz w:val="26"/>
          <w:szCs w:val="26"/>
        </w:rPr>
        <w:t>%), муниципальные – 6</w:t>
      </w:r>
      <w:r w:rsidR="0093471D">
        <w:rPr>
          <w:rFonts w:ascii="Times New Roman" w:hAnsi="Times New Roman"/>
          <w:sz w:val="26"/>
          <w:szCs w:val="26"/>
        </w:rPr>
        <w:t>3</w:t>
      </w:r>
      <w:r w:rsidR="00594AA4">
        <w:rPr>
          <w:rFonts w:ascii="Times New Roman" w:hAnsi="Times New Roman"/>
          <w:sz w:val="26"/>
          <w:szCs w:val="26"/>
        </w:rPr>
        <w:t xml:space="preserve"> </w:t>
      </w:r>
      <w:r w:rsidRPr="006F5450">
        <w:rPr>
          <w:rFonts w:ascii="Times New Roman" w:hAnsi="Times New Roman"/>
          <w:sz w:val="26"/>
          <w:szCs w:val="26"/>
        </w:rPr>
        <w:t>(</w:t>
      </w:r>
      <w:r w:rsidR="0093471D">
        <w:rPr>
          <w:rFonts w:ascii="Times New Roman" w:hAnsi="Times New Roman"/>
          <w:sz w:val="26"/>
          <w:szCs w:val="26"/>
        </w:rPr>
        <w:t>16,1</w:t>
      </w:r>
      <w:r w:rsidRPr="006F5450">
        <w:rPr>
          <w:rFonts w:ascii="Times New Roman" w:hAnsi="Times New Roman"/>
          <w:sz w:val="26"/>
          <w:szCs w:val="26"/>
        </w:rPr>
        <w:t xml:space="preserve">%), частные – </w:t>
      </w:r>
      <w:r w:rsidR="0093471D">
        <w:rPr>
          <w:rFonts w:ascii="Times New Roman" w:hAnsi="Times New Roman"/>
          <w:sz w:val="26"/>
          <w:szCs w:val="26"/>
        </w:rPr>
        <w:t>285</w:t>
      </w:r>
      <w:r w:rsidR="00594AA4">
        <w:rPr>
          <w:rFonts w:ascii="Times New Roman" w:hAnsi="Times New Roman"/>
          <w:sz w:val="26"/>
          <w:szCs w:val="26"/>
        </w:rPr>
        <w:t xml:space="preserve"> </w:t>
      </w:r>
      <w:r w:rsidRPr="006F5450">
        <w:rPr>
          <w:rFonts w:ascii="Times New Roman" w:hAnsi="Times New Roman"/>
          <w:sz w:val="26"/>
          <w:szCs w:val="26"/>
        </w:rPr>
        <w:t>(</w:t>
      </w:r>
      <w:r>
        <w:rPr>
          <w:rFonts w:ascii="Times New Roman" w:hAnsi="Times New Roman"/>
          <w:sz w:val="26"/>
          <w:szCs w:val="26"/>
        </w:rPr>
        <w:t>74,</w:t>
      </w:r>
      <w:r w:rsidR="0093471D">
        <w:rPr>
          <w:rFonts w:ascii="Times New Roman" w:hAnsi="Times New Roman"/>
          <w:sz w:val="26"/>
          <w:szCs w:val="26"/>
        </w:rPr>
        <w:t>7</w:t>
      </w:r>
      <w:r w:rsidRPr="006F5450">
        <w:rPr>
          <w:rFonts w:ascii="Times New Roman" w:hAnsi="Times New Roman"/>
          <w:sz w:val="26"/>
          <w:szCs w:val="26"/>
        </w:rPr>
        <w:t>%), прочие (смешанной формы собственности, иностранной) – 2</w:t>
      </w:r>
      <w:r>
        <w:rPr>
          <w:rFonts w:ascii="Times New Roman" w:hAnsi="Times New Roman"/>
          <w:sz w:val="26"/>
          <w:szCs w:val="26"/>
        </w:rPr>
        <w:t>3</w:t>
      </w:r>
      <w:r w:rsidRPr="006F5450">
        <w:rPr>
          <w:rFonts w:ascii="Times New Roman" w:hAnsi="Times New Roman"/>
          <w:sz w:val="26"/>
          <w:szCs w:val="26"/>
        </w:rPr>
        <w:t xml:space="preserve"> (5,</w:t>
      </w:r>
      <w:r w:rsidR="0093471D">
        <w:rPr>
          <w:rFonts w:ascii="Times New Roman" w:hAnsi="Times New Roman"/>
          <w:sz w:val="26"/>
          <w:szCs w:val="26"/>
        </w:rPr>
        <w:t>9</w:t>
      </w:r>
      <w:r w:rsidRPr="006F5450">
        <w:rPr>
          <w:rFonts w:ascii="Times New Roman" w:hAnsi="Times New Roman"/>
          <w:sz w:val="26"/>
          <w:szCs w:val="26"/>
        </w:rPr>
        <w:t xml:space="preserve">%). </w:t>
      </w:r>
      <w:r>
        <w:rPr>
          <w:rFonts w:ascii="Times New Roman" w:hAnsi="Times New Roman"/>
          <w:sz w:val="26"/>
          <w:szCs w:val="26"/>
        </w:rPr>
        <w:t>Незначительные изменения</w:t>
      </w:r>
      <w:r w:rsidRPr="006F5450">
        <w:rPr>
          <w:rFonts w:ascii="Times New Roman" w:hAnsi="Times New Roman"/>
          <w:sz w:val="26"/>
          <w:szCs w:val="26"/>
        </w:rPr>
        <w:t xml:space="preserve"> в структуре форм собственности </w:t>
      </w:r>
      <w:r>
        <w:rPr>
          <w:rFonts w:ascii="Times New Roman" w:hAnsi="Times New Roman"/>
          <w:sz w:val="26"/>
          <w:szCs w:val="26"/>
        </w:rPr>
        <w:t>коснулись долей</w:t>
      </w:r>
      <w:r w:rsidRPr="006F5450">
        <w:rPr>
          <w:rFonts w:ascii="Times New Roman" w:hAnsi="Times New Roman"/>
          <w:sz w:val="26"/>
          <w:szCs w:val="26"/>
        </w:rPr>
        <w:t xml:space="preserve"> </w:t>
      </w:r>
      <w:r>
        <w:rPr>
          <w:rFonts w:ascii="Times New Roman" w:hAnsi="Times New Roman"/>
          <w:sz w:val="26"/>
          <w:szCs w:val="26"/>
        </w:rPr>
        <w:t>государственной</w:t>
      </w:r>
      <w:r w:rsidRPr="006F5450">
        <w:rPr>
          <w:rFonts w:ascii="Times New Roman" w:hAnsi="Times New Roman"/>
          <w:sz w:val="26"/>
          <w:szCs w:val="26"/>
        </w:rPr>
        <w:t xml:space="preserve"> </w:t>
      </w:r>
      <w:r>
        <w:rPr>
          <w:rFonts w:ascii="Times New Roman" w:hAnsi="Times New Roman"/>
          <w:sz w:val="26"/>
          <w:szCs w:val="26"/>
        </w:rPr>
        <w:t>и частной форм</w:t>
      </w:r>
      <w:r w:rsidRPr="006F5450">
        <w:rPr>
          <w:rFonts w:ascii="Times New Roman" w:hAnsi="Times New Roman"/>
          <w:sz w:val="26"/>
          <w:szCs w:val="26"/>
        </w:rPr>
        <w:t xml:space="preserve"> собственности. </w:t>
      </w:r>
    </w:p>
    <w:p w:rsidR="001E4DEF" w:rsidRDefault="001E4DEF" w:rsidP="00E0683A">
      <w:pPr>
        <w:pStyle w:val="21"/>
        <w:spacing w:after="0" w:line="240" w:lineRule="auto"/>
        <w:ind w:firstLine="708"/>
        <w:jc w:val="center"/>
        <w:rPr>
          <w:b/>
          <w:bCs/>
          <w:sz w:val="26"/>
          <w:szCs w:val="26"/>
        </w:rPr>
      </w:pPr>
    </w:p>
    <w:p w:rsidR="00DC6A02" w:rsidRPr="00DC6A02" w:rsidRDefault="00DC6A02" w:rsidP="00E0683A">
      <w:pPr>
        <w:pStyle w:val="21"/>
        <w:spacing w:after="0" w:line="240" w:lineRule="auto"/>
        <w:ind w:firstLine="708"/>
        <w:jc w:val="center"/>
        <w:rPr>
          <w:b/>
          <w:bCs/>
          <w:sz w:val="26"/>
          <w:szCs w:val="26"/>
        </w:rPr>
      </w:pPr>
      <w:r w:rsidRPr="00DC6A02">
        <w:rPr>
          <w:b/>
          <w:bCs/>
          <w:sz w:val="26"/>
          <w:szCs w:val="26"/>
        </w:rPr>
        <w:t>Демографическая ситуация</w:t>
      </w:r>
    </w:p>
    <w:p w:rsidR="00DC6A02" w:rsidRPr="00DC6A02" w:rsidRDefault="00DC6A02" w:rsidP="00E0683A">
      <w:pPr>
        <w:pStyle w:val="21"/>
        <w:spacing w:after="0" w:line="240" w:lineRule="auto"/>
        <w:ind w:firstLine="708"/>
        <w:jc w:val="both"/>
        <w:rPr>
          <w:sz w:val="26"/>
          <w:szCs w:val="26"/>
        </w:rPr>
      </w:pPr>
      <w:r w:rsidRPr="00DC6A02">
        <w:rPr>
          <w:sz w:val="26"/>
          <w:szCs w:val="26"/>
        </w:rPr>
        <w:t xml:space="preserve"> В районе </w:t>
      </w:r>
      <w:r w:rsidR="0061404C">
        <w:rPr>
          <w:sz w:val="26"/>
          <w:szCs w:val="26"/>
        </w:rPr>
        <w:t>нет четкой тенденции по</w:t>
      </w:r>
      <w:r w:rsidRPr="00DC6A02">
        <w:rPr>
          <w:sz w:val="26"/>
          <w:szCs w:val="26"/>
        </w:rPr>
        <w:t xml:space="preserve"> численности населения. Так, по данным Всероссийской переписи населения, на 1 января 2011 года было зарегистрировано 30257 человек, что на 239 меньше, чем на начало 2010 года. </w:t>
      </w:r>
      <w:r w:rsidR="0061404C">
        <w:rPr>
          <w:sz w:val="26"/>
          <w:szCs w:val="26"/>
        </w:rPr>
        <w:t xml:space="preserve">До 2014 года включительно шло </w:t>
      </w:r>
      <w:r w:rsidR="006E75C4">
        <w:rPr>
          <w:sz w:val="26"/>
          <w:szCs w:val="26"/>
        </w:rPr>
        <w:t xml:space="preserve">постепенное </w:t>
      </w:r>
      <w:r w:rsidR="0061404C">
        <w:rPr>
          <w:sz w:val="26"/>
          <w:szCs w:val="26"/>
        </w:rPr>
        <w:t>сокращение численности</w:t>
      </w:r>
      <w:r w:rsidR="006E75C4">
        <w:rPr>
          <w:sz w:val="26"/>
          <w:szCs w:val="26"/>
        </w:rPr>
        <w:t xml:space="preserve"> и достигло показателя- 29427 человек.</w:t>
      </w:r>
    </w:p>
    <w:p w:rsidR="00DC6A02" w:rsidRDefault="006E75C4" w:rsidP="006E75C4">
      <w:pPr>
        <w:pStyle w:val="21"/>
        <w:spacing w:after="0" w:line="240" w:lineRule="auto"/>
        <w:ind w:firstLine="708"/>
        <w:jc w:val="both"/>
        <w:rPr>
          <w:sz w:val="26"/>
          <w:szCs w:val="26"/>
        </w:rPr>
      </w:pPr>
      <w:r>
        <w:rPr>
          <w:sz w:val="26"/>
          <w:szCs w:val="26"/>
        </w:rPr>
        <w:t>Обратная тенденция с численностью населения района наблюдалась в период 2015-201</w:t>
      </w:r>
      <w:r w:rsidR="00E36F1E">
        <w:rPr>
          <w:sz w:val="26"/>
          <w:szCs w:val="26"/>
        </w:rPr>
        <w:t>6</w:t>
      </w:r>
      <w:r>
        <w:rPr>
          <w:sz w:val="26"/>
          <w:szCs w:val="26"/>
        </w:rPr>
        <w:t xml:space="preserve"> годов, где наоборот происходило увеличение численности, что позволило на 01.01.2017 достичь показателя – 29610 человек. </w:t>
      </w:r>
    </w:p>
    <w:p w:rsidR="003D4F97" w:rsidRDefault="003D4F97" w:rsidP="00E0683A">
      <w:pPr>
        <w:pStyle w:val="21"/>
        <w:spacing w:after="0" w:line="240" w:lineRule="auto"/>
        <w:ind w:firstLine="708"/>
        <w:jc w:val="both"/>
        <w:rPr>
          <w:sz w:val="26"/>
          <w:szCs w:val="26"/>
        </w:rPr>
      </w:pPr>
      <w:r>
        <w:rPr>
          <w:sz w:val="26"/>
          <w:szCs w:val="26"/>
        </w:rPr>
        <w:t xml:space="preserve">За </w:t>
      </w:r>
      <w:r w:rsidR="00E36F1E">
        <w:rPr>
          <w:sz w:val="26"/>
          <w:szCs w:val="26"/>
        </w:rPr>
        <w:t>2017 год</w:t>
      </w:r>
      <w:r w:rsidR="006E75C4">
        <w:rPr>
          <w:sz w:val="26"/>
          <w:szCs w:val="26"/>
        </w:rPr>
        <w:t xml:space="preserve"> наметил</w:t>
      </w:r>
      <w:r w:rsidR="005F1259">
        <w:rPr>
          <w:sz w:val="26"/>
          <w:szCs w:val="26"/>
        </w:rPr>
        <w:t>о</w:t>
      </w:r>
      <w:r w:rsidR="006E75C4">
        <w:rPr>
          <w:sz w:val="26"/>
          <w:szCs w:val="26"/>
        </w:rPr>
        <w:t>с</w:t>
      </w:r>
      <w:r w:rsidR="005F1259">
        <w:rPr>
          <w:sz w:val="26"/>
          <w:szCs w:val="26"/>
        </w:rPr>
        <w:t>ь</w:t>
      </w:r>
      <w:r w:rsidR="006E75C4">
        <w:rPr>
          <w:sz w:val="26"/>
          <w:szCs w:val="26"/>
        </w:rPr>
        <w:t xml:space="preserve"> небольшое снижение </w:t>
      </w:r>
      <w:r>
        <w:rPr>
          <w:sz w:val="26"/>
          <w:szCs w:val="26"/>
        </w:rPr>
        <w:t>численности населения</w:t>
      </w:r>
      <w:r w:rsidR="004552AF">
        <w:rPr>
          <w:sz w:val="26"/>
          <w:szCs w:val="26"/>
        </w:rPr>
        <w:t>. Т</w:t>
      </w:r>
      <w:r w:rsidR="004B35B3">
        <w:rPr>
          <w:sz w:val="26"/>
          <w:szCs w:val="26"/>
        </w:rPr>
        <w:t>ак</w:t>
      </w:r>
      <w:r w:rsidR="005F1259">
        <w:rPr>
          <w:sz w:val="26"/>
          <w:szCs w:val="26"/>
        </w:rPr>
        <w:t>,</w:t>
      </w:r>
      <w:r w:rsidR="004B35B3">
        <w:rPr>
          <w:sz w:val="26"/>
          <w:szCs w:val="26"/>
        </w:rPr>
        <w:t xml:space="preserve"> по состоянию на 01.01.201</w:t>
      </w:r>
      <w:r w:rsidR="006E75C4">
        <w:rPr>
          <w:sz w:val="26"/>
          <w:szCs w:val="26"/>
        </w:rPr>
        <w:t>8</w:t>
      </w:r>
      <w:r>
        <w:rPr>
          <w:sz w:val="26"/>
          <w:szCs w:val="26"/>
        </w:rPr>
        <w:t xml:space="preserve"> численность составила 29</w:t>
      </w:r>
      <w:r w:rsidR="006E75C4">
        <w:rPr>
          <w:sz w:val="26"/>
          <w:szCs w:val="26"/>
        </w:rPr>
        <w:t>387</w:t>
      </w:r>
      <w:r>
        <w:rPr>
          <w:sz w:val="26"/>
          <w:szCs w:val="26"/>
        </w:rPr>
        <w:t xml:space="preserve"> человека, что на </w:t>
      </w:r>
      <w:r w:rsidR="006E75C4">
        <w:rPr>
          <w:sz w:val="26"/>
          <w:szCs w:val="26"/>
        </w:rPr>
        <w:t>223</w:t>
      </w:r>
      <w:r w:rsidR="00A10A5F">
        <w:rPr>
          <w:sz w:val="26"/>
          <w:szCs w:val="26"/>
        </w:rPr>
        <w:t xml:space="preserve"> человек</w:t>
      </w:r>
      <w:r w:rsidR="006E75C4">
        <w:rPr>
          <w:sz w:val="26"/>
          <w:szCs w:val="26"/>
        </w:rPr>
        <w:t>а</w:t>
      </w:r>
      <w:r w:rsidR="00A10A5F">
        <w:rPr>
          <w:sz w:val="26"/>
          <w:szCs w:val="26"/>
        </w:rPr>
        <w:t xml:space="preserve"> </w:t>
      </w:r>
      <w:r w:rsidR="006E75C4">
        <w:rPr>
          <w:sz w:val="26"/>
          <w:szCs w:val="26"/>
        </w:rPr>
        <w:t>мен</w:t>
      </w:r>
      <w:r w:rsidR="00A10A5F">
        <w:rPr>
          <w:sz w:val="26"/>
          <w:szCs w:val="26"/>
        </w:rPr>
        <w:t>ьше, чем на начало прошлого года.</w:t>
      </w:r>
    </w:p>
    <w:p w:rsidR="00DC6A02" w:rsidRDefault="00DC6A02" w:rsidP="00E36F1E">
      <w:pPr>
        <w:pStyle w:val="21"/>
        <w:spacing w:after="0" w:line="240" w:lineRule="auto"/>
        <w:ind w:firstLine="708"/>
        <w:jc w:val="both"/>
        <w:rPr>
          <w:sz w:val="26"/>
          <w:szCs w:val="26"/>
        </w:rPr>
      </w:pPr>
      <w:r w:rsidRPr="00E44631">
        <w:rPr>
          <w:sz w:val="26"/>
          <w:szCs w:val="26"/>
        </w:rPr>
        <w:t>В связи с небольш</w:t>
      </w:r>
      <w:r w:rsidR="006E75C4">
        <w:rPr>
          <w:sz w:val="26"/>
          <w:szCs w:val="26"/>
        </w:rPr>
        <w:t>им положительным сальдо в численности (превышение миграционного притока над естественной убылью)</w:t>
      </w:r>
      <w:r w:rsidR="00981325">
        <w:rPr>
          <w:sz w:val="26"/>
          <w:szCs w:val="26"/>
        </w:rPr>
        <w:t xml:space="preserve"> за</w:t>
      </w:r>
      <w:r w:rsidR="004B35B3" w:rsidRPr="00E44631">
        <w:rPr>
          <w:sz w:val="26"/>
          <w:szCs w:val="26"/>
        </w:rPr>
        <w:t xml:space="preserve"> </w:t>
      </w:r>
      <w:r w:rsidRPr="00E44631">
        <w:rPr>
          <w:sz w:val="26"/>
          <w:szCs w:val="26"/>
        </w:rPr>
        <w:t>201</w:t>
      </w:r>
      <w:r w:rsidR="006E75C4">
        <w:rPr>
          <w:sz w:val="26"/>
          <w:szCs w:val="26"/>
        </w:rPr>
        <w:t>8</w:t>
      </w:r>
      <w:r w:rsidRPr="00E44631">
        <w:rPr>
          <w:sz w:val="26"/>
          <w:szCs w:val="26"/>
        </w:rPr>
        <w:t xml:space="preserve"> года численность постоянного населения района на 01 </w:t>
      </w:r>
      <w:r w:rsidR="00E36F1E">
        <w:rPr>
          <w:sz w:val="26"/>
          <w:szCs w:val="26"/>
        </w:rPr>
        <w:t>января</w:t>
      </w:r>
      <w:r w:rsidRPr="00E44631">
        <w:rPr>
          <w:sz w:val="26"/>
          <w:szCs w:val="26"/>
        </w:rPr>
        <w:t xml:space="preserve"> 201</w:t>
      </w:r>
      <w:r w:rsidR="00E36F1E">
        <w:rPr>
          <w:sz w:val="26"/>
          <w:szCs w:val="26"/>
        </w:rPr>
        <w:t>9</w:t>
      </w:r>
      <w:r w:rsidRPr="00E44631">
        <w:rPr>
          <w:sz w:val="26"/>
          <w:szCs w:val="26"/>
        </w:rPr>
        <w:t xml:space="preserve"> года составила 29</w:t>
      </w:r>
      <w:r w:rsidR="006E75C4">
        <w:rPr>
          <w:sz w:val="26"/>
          <w:szCs w:val="26"/>
        </w:rPr>
        <w:t>4</w:t>
      </w:r>
      <w:r w:rsidR="00E36F1E">
        <w:rPr>
          <w:sz w:val="26"/>
          <w:szCs w:val="26"/>
        </w:rPr>
        <w:t>40</w:t>
      </w:r>
      <w:r w:rsidRPr="00E44631">
        <w:rPr>
          <w:sz w:val="26"/>
          <w:szCs w:val="26"/>
        </w:rPr>
        <w:t xml:space="preserve"> человек.</w:t>
      </w:r>
    </w:p>
    <w:p w:rsidR="003E44A9" w:rsidRDefault="003E44A9" w:rsidP="003E44A9">
      <w:pPr>
        <w:pStyle w:val="21"/>
        <w:spacing w:after="0" w:line="240" w:lineRule="auto"/>
        <w:ind w:firstLine="708"/>
        <w:jc w:val="both"/>
        <w:rPr>
          <w:sz w:val="26"/>
          <w:szCs w:val="26"/>
        </w:rPr>
      </w:pPr>
      <w:r>
        <w:rPr>
          <w:sz w:val="26"/>
          <w:szCs w:val="26"/>
        </w:rPr>
        <w:t>В 2019 году опять наблюдается снижение численности в общем на 41 человек</w:t>
      </w:r>
      <w:r w:rsidR="00B35AC0">
        <w:rPr>
          <w:sz w:val="26"/>
          <w:szCs w:val="26"/>
        </w:rPr>
        <w:t>а</w:t>
      </w:r>
      <w:r>
        <w:rPr>
          <w:sz w:val="26"/>
          <w:szCs w:val="26"/>
        </w:rPr>
        <w:t>, вызванное превышением естественной убыли (-97 чел.) над миграционным приростом (+56 чел.). Численность постоянного населения Партизанского муниципального района на 01 01.2020 составила 29339 человек.</w:t>
      </w:r>
    </w:p>
    <w:p w:rsidR="00E36F1E" w:rsidRDefault="003E44A9" w:rsidP="00E36F1E">
      <w:pPr>
        <w:pStyle w:val="21"/>
        <w:spacing w:after="0" w:line="240" w:lineRule="auto"/>
        <w:ind w:firstLine="708"/>
        <w:jc w:val="both"/>
        <w:rPr>
          <w:sz w:val="26"/>
          <w:szCs w:val="26"/>
        </w:rPr>
      </w:pPr>
      <w:r>
        <w:rPr>
          <w:sz w:val="26"/>
          <w:szCs w:val="26"/>
        </w:rPr>
        <w:t>В</w:t>
      </w:r>
      <w:r w:rsidR="00E36F1E">
        <w:rPr>
          <w:sz w:val="26"/>
          <w:szCs w:val="26"/>
        </w:rPr>
        <w:t xml:space="preserve"> текущем </w:t>
      </w:r>
      <w:r w:rsidR="00594AA4">
        <w:rPr>
          <w:sz w:val="26"/>
          <w:szCs w:val="26"/>
        </w:rPr>
        <w:t xml:space="preserve">          </w:t>
      </w:r>
      <w:r>
        <w:rPr>
          <w:sz w:val="26"/>
          <w:szCs w:val="26"/>
        </w:rPr>
        <w:t>2020 году прогнозируется</w:t>
      </w:r>
      <w:r w:rsidR="00E36F1E">
        <w:rPr>
          <w:sz w:val="26"/>
          <w:szCs w:val="26"/>
        </w:rPr>
        <w:t xml:space="preserve"> </w:t>
      </w:r>
      <w:proofErr w:type="gramStart"/>
      <w:r w:rsidR="00E36F1E">
        <w:rPr>
          <w:sz w:val="26"/>
          <w:szCs w:val="26"/>
        </w:rPr>
        <w:t>незначительно</w:t>
      </w:r>
      <w:r>
        <w:rPr>
          <w:sz w:val="26"/>
          <w:szCs w:val="26"/>
        </w:rPr>
        <w:t>е</w:t>
      </w:r>
      <w:proofErr w:type="gramEnd"/>
      <w:r w:rsidR="00E36F1E">
        <w:rPr>
          <w:sz w:val="26"/>
          <w:szCs w:val="26"/>
        </w:rPr>
        <w:t xml:space="preserve"> превышения миграции над естественной убылью</w:t>
      </w:r>
      <w:r>
        <w:rPr>
          <w:sz w:val="26"/>
          <w:szCs w:val="26"/>
        </w:rPr>
        <w:t xml:space="preserve"> (+20 чел.), в результате чего</w:t>
      </w:r>
      <w:r w:rsidR="00E36F1E">
        <w:rPr>
          <w:sz w:val="26"/>
          <w:szCs w:val="26"/>
        </w:rPr>
        <w:t xml:space="preserve"> оценочная численность постоянного населения составит на 01.01.202</w:t>
      </w:r>
      <w:r>
        <w:rPr>
          <w:sz w:val="26"/>
          <w:szCs w:val="26"/>
        </w:rPr>
        <w:t>1</w:t>
      </w:r>
      <w:r w:rsidR="00E36F1E">
        <w:rPr>
          <w:sz w:val="26"/>
          <w:szCs w:val="26"/>
        </w:rPr>
        <w:t xml:space="preserve">  29</w:t>
      </w:r>
      <w:r>
        <w:rPr>
          <w:sz w:val="26"/>
          <w:szCs w:val="26"/>
        </w:rPr>
        <w:t>419</w:t>
      </w:r>
      <w:r w:rsidR="00E36F1E">
        <w:rPr>
          <w:sz w:val="26"/>
          <w:szCs w:val="26"/>
        </w:rPr>
        <w:t xml:space="preserve"> человек</w:t>
      </w:r>
      <w:r w:rsidR="00594AA4">
        <w:rPr>
          <w:sz w:val="26"/>
          <w:szCs w:val="26"/>
        </w:rPr>
        <w:t>.</w:t>
      </w:r>
    </w:p>
    <w:p w:rsidR="00844A09" w:rsidRDefault="00DC6A02" w:rsidP="00E0683A">
      <w:pPr>
        <w:pStyle w:val="21"/>
        <w:spacing w:after="0" w:line="240" w:lineRule="auto"/>
        <w:ind w:firstLine="709"/>
        <w:jc w:val="both"/>
        <w:rPr>
          <w:sz w:val="26"/>
          <w:szCs w:val="26"/>
        </w:rPr>
      </w:pPr>
      <w:r w:rsidRPr="00E44631">
        <w:rPr>
          <w:sz w:val="26"/>
          <w:szCs w:val="26"/>
        </w:rPr>
        <w:t xml:space="preserve">Так, в </w:t>
      </w:r>
      <w:proofErr w:type="gramStart"/>
      <w:r w:rsidRPr="00E44631">
        <w:rPr>
          <w:sz w:val="26"/>
          <w:szCs w:val="26"/>
        </w:rPr>
        <w:t>январе-</w:t>
      </w:r>
      <w:r w:rsidR="00002743">
        <w:rPr>
          <w:sz w:val="26"/>
          <w:szCs w:val="26"/>
        </w:rPr>
        <w:t>ию</w:t>
      </w:r>
      <w:r w:rsidR="006E75C4">
        <w:rPr>
          <w:sz w:val="26"/>
          <w:szCs w:val="26"/>
        </w:rPr>
        <w:t>н</w:t>
      </w:r>
      <w:r w:rsidR="00217C1D">
        <w:rPr>
          <w:sz w:val="26"/>
          <w:szCs w:val="26"/>
        </w:rPr>
        <w:t>е</w:t>
      </w:r>
      <w:proofErr w:type="gramEnd"/>
      <w:r w:rsidR="003E44A9">
        <w:rPr>
          <w:sz w:val="26"/>
          <w:szCs w:val="26"/>
        </w:rPr>
        <w:t xml:space="preserve"> 2020</w:t>
      </w:r>
      <w:r w:rsidR="00E44631" w:rsidRPr="00E44631">
        <w:rPr>
          <w:sz w:val="26"/>
          <w:szCs w:val="26"/>
        </w:rPr>
        <w:t xml:space="preserve"> года родил</w:t>
      </w:r>
      <w:r w:rsidR="003E44A9">
        <w:rPr>
          <w:sz w:val="26"/>
          <w:szCs w:val="26"/>
        </w:rPr>
        <w:t>ся 91 ребенок</w:t>
      </w:r>
      <w:r w:rsidRPr="00E44631">
        <w:rPr>
          <w:sz w:val="26"/>
          <w:szCs w:val="26"/>
        </w:rPr>
        <w:t>, умерл</w:t>
      </w:r>
      <w:r w:rsidR="005B24D4">
        <w:rPr>
          <w:sz w:val="26"/>
          <w:szCs w:val="26"/>
        </w:rPr>
        <w:t>о</w:t>
      </w:r>
      <w:r w:rsidRPr="00E44631">
        <w:rPr>
          <w:sz w:val="26"/>
          <w:szCs w:val="26"/>
        </w:rPr>
        <w:t xml:space="preserve"> </w:t>
      </w:r>
      <w:r w:rsidR="006E75C4">
        <w:rPr>
          <w:sz w:val="26"/>
          <w:szCs w:val="26"/>
        </w:rPr>
        <w:t>1</w:t>
      </w:r>
      <w:r w:rsidR="0096378A">
        <w:rPr>
          <w:sz w:val="26"/>
          <w:szCs w:val="26"/>
        </w:rPr>
        <w:t>6</w:t>
      </w:r>
      <w:r w:rsidR="003E44A9">
        <w:rPr>
          <w:sz w:val="26"/>
          <w:szCs w:val="26"/>
        </w:rPr>
        <w:t>3</w:t>
      </w:r>
      <w:r w:rsidR="0096378A">
        <w:rPr>
          <w:sz w:val="26"/>
          <w:szCs w:val="26"/>
        </w:rPr>
        <w:t xml:space="preserve"> </w:t>
      </w:r>
      <w:r w:rsidRPr="00E44631">
        <w:rPr>
          <w:sz w:val="26"/>
          <w:szCs w:val="26"/>
        </w:rPr>
        <w:t>человек</w:t>
      </w:r>
      <w:r w:rsidR="003E44A9">
        <w:rPr>
          <w:sz w:val="26"/>
          <w:szCs w:val="26"/>
        </w:rPr>
        <w:t>а</w:t>
      </w:r>
      <w:r w:rsidRPr="00E44631">
        <w:rPr>
          <w:sz w:val="26"/>
          <w:szCs w:val="26"/>
        </w:rPr>
        <w:t xml:space="preserve">. </w:t>
      </w:r>
    </w:p>
    <w:p w:rsidR="00DC6A02" w:rsidRPr="00E44631" w:rsidRDefault="00DC6A02" w:rsidP="006E75C4">
      <w:pPr>
        <w:pStyle w:val="21"/>
        <w:spacing w:after="0" w:line="240" w:lineRule="auto"/>
        <w:jc w:val="both"/>
        <w:rPr>
          <w:sz w:val="26"/>
          <w:szCs w:val="26"/>
        </w:rPr>
      </w:pPr>
      <w:r w:rsidRPr="00E44631">
        <w:rPr>
          <w:sz w:val="26"/>
          <w:szCs w:val="26"/>
        </w:rPr>
        <w:t>Естественн</w:t>
      </w:r>
      <w:r w:rsidR="00A10A5F" w:rsidRPr="00E44631">
        <w:rPr>
          <w:sz w:val="26"/>
          <w:szCs w:val="26"/>
        </w:rPr>
        <w:t>ая</w:t>
      </w:r>
      <w:r w:rsidRPr="00E44631">
        <w:rPr>
          <w:sz w:val="26"/>
          <w:szCs w:val="26"/>
        </w:rPr>
        <w:t xml:space="preserve"> </w:t>
      </w:r>
      <w:r w:rsidR="00A10A5F" w:rsidRPr="00E44631">
        <w:rPr>
          <w:sz w:val="26"/>
          <w:szCs w:val="26"/>
        </w:rPr>
        <w:t>убыль</w:t>
      </w:r>
      <w:r w:rsidRPr="00E44631">
        <w:rPr>
          <w:sz w:val="26"/>
          <w:szCs w:val="26"/>
        </w:rPr>
        <w:t xml:space="preserve"> составил</w:t>
      </w:r>
      <w:r w:rsidR="00A10A5F" w:rsidRPr="00E44631">
        <w:rPr>
          <w:sz w:val="26"/>
          <w:szCs w:val="26"/>
        </w:rPr>
        <w:t xml:space="preserve">а </w:t>
      </w:r>
      <w:r w:rsidR="003E44A9">
        <w:rPr>
          <w:sz w:val="26"/>
          <w:szCs w:val="26"/>
        </w:rPr>
        <w:t>72</w:t>
      </w:r>
      <w:r w:rsidRPr="00E44631">
        <w:rPr>
          <w:sz w:val="26"/>
          <w:szCs w:val="26"/>
        </w:rPr>
        <w:t xml:space="preserve"> человек</w:t>
      </w:r>
      <w:r w:rsidR="003E44A9">
        <w:rPr>
          <w:sz w:val="26"/>
          <w:szCs w:val="26"/>
        </w:rPr>
        <w:t>а</w:t>
      </w:r>
      <w:r w:rsidRPr="00E44631">
        <w:rPr>
          <w:sz w:val="26"/>
          <w:szCs w:val="26"/>
        </w:rPr>
        <w:t xml:space="preserve"> (в соответствующем </w:t>
      </w:r>
      <w:proofErr w:type="gramStart"/>
      <w:r w:rsidRPr="00E44631">
        <w:rPr>
          <w:sz w:val="26"/>
          <w:szCs w:val="26"/>
        </w:rPr>
        <w:t>периоде</w:t>
      </w:r>
      <w:proofErr w:type="gramEnd"/>
      <w:r w:rsidRPr="00E44631">
        <w:rPr>
          <w:sz w:val="26"/>
          <w:szCs w:val="26"/>
        </w:rPr>
        <w:t xml:space="preserve"> прошлого года естественная убыль составляла </w:t>
      </w:r>
      <w:r w:rsidR="003E44A9">
        <w:rPr>
          <w:sz w:val="26"/>
          <w:szCs w:val="26"/>
        </w:rPr>
        <w:t>40</w:t>
      </w:r>
      <w:r w:rsidRPr="00E44631">
        <w:rPr>
          <w:sz w:val="26"/>
          <w:szCs w:val="26"/>
        </w:rPr>
        <w:t xml:space="preserve"> человек).</w:t>
      </w:r>
    </w:p>
    <w:p w:rsidR="00DC6A02" w:rsidRPr="00DC6A02" w:rsidRDefault="00DC6A02" w:rsidP="00E0683A">
      <w:pPr>
        <w:pStyle w:val="21"/>
        <w:spacing w:after="0" w:line="240" w:lineRule="auto"/>
        <w:ind w:firstLine="709"/>
        <w:jc w:val="both"/>
        <w:rPr>
          <w:sz w:val="26"/>
          <w:szCs w:val="26"/>
        </w:rPr>
      </w:pPr>
      <w:r w:rsidRPr="00E44631">
        <w:rPr>
          <w:sz w:val="26"/>
          <w:szCs w:val="26"/>
        </w:rPr>
        <w:t xml:space="preserve">Миграционный </w:t>
      </w:r>
      <w:r w:rsidR="00AB28C6">
        <w:rPr>
          <w:sz w:val="26"/>
          <w:szCs w:val="26"/>
        </w:rPr>
        <w:t>приток</w:t>
      </w:r>
      <w:r w:rsidRPr="00E44631">
        <w:rPr>
          <w:sz w:val="26"/>
          <w:szCs w:val="26"/>
        </w:rPr>
        <w:t xml:space="preserve"> населения за январь-</w:t>
      </w:r>
      <w:r w:rsidR="00002743">
        <w:rPr>
          <w:sz w:val="26"/>
          <w:szCs w:val="26"/>
        </w:rPr>
        <w:t>ию</w:t>
      </w:r>
      <w:r w:rsidR="006E75C4">
        <w:rPr>
          <w:sz w:val="26"/>
          <w:szCs w:val="26"/>
        </w:rPr>
        <w:t>н</w:t>
      </w:r>
      <w:r w:rsidR="00217C1D">
        <w:rPr>
          <w:sz w:val="26"/>
          <w:szCs w:val="26"/>
        </w:rPr>
        <w:t>ь</w:t>
      </w:r>
      <w:r w:rsidRPr="00E44631">
        <w:rPr>
          <w:sz w:val="26"/>
          <w:szCs w:val="26"/>
        </w:rPr>
        <w:t xml:space="preserve"> 20</w:t>
      </w:r>
      <w:r w:rsidR="00AB28C6">
        <w:rPr>
          <w:sz w:val="26"/>
          <w:szCs w:val="26"/>
        </w:rPr>
        <w:t>20</w:t>
      </w:r>
      <w:r w:rsidRPr="00E44631">
        <w:rPr>
          <w:sz w:val="26"/>
          <w:szCs w:val="26"/>
        </w:rPr>
        <w:t xml:space="preserve"> года составил </w:t>
      </w:r>
      <w:r w:rsidR="00AB28C6">
        <w:rPr>
          <w:sz w:val="26"/>
          <w:szCs w:val="26"/>
        </w:rPr>
        <w:t>71</w:t>
      </w:r>
      <w:r w:rsidRPr="00E44631">
        <w:rPr>
          <w:sz w:val="26"/>
          <w:szCs w:val="26"/>
        </w:rPr>
        <w:t xml:space="preserve"> человек (в соответствующем </w:t>
      </w:r>
      <w:proofErr w:type="gramStart"/>
      <w:r w:rsidRPr="00E44631">
        <w:rPr>
          <w:sz w:val="26"/>
          <w:szCs w:val="26"/>
        </w:rPr>
        <w:t>периоде</w:t>
      </w:r>
      <w:proofErr w:type="gramEnd"/>
      <w:r w:rsidRPr="00E44631">
        <w:rPr>
          <w:sz w:val="26"/>
          <w:szCs w:val="26"/>
        </w:rPr>
        <w:t xml:space="preserve"> 201</w:t>
      </w:r>
      <w:r w:rsidR="00AB28C6">
        <w:rPr>
          <w:sz w:val="26"/>
          <w:szCs w:val="26"/>
        </w:rPr>
        <w:t>9</w:t>
      </w:r>
      <w:r w:rsidRPr="00E44631">
        <w:rPr>
          <w:sz w:val="26"/>
          <w:szCs w:val="26"/>
        </w:rPr>
        <w:t xml:space="preserve"> года миграционн</w:t>
      </w:r>
      <w:r w:rsidR="00A10A5F" w:rsidRPr="00E44631">
        <w:rPr>
          <w:sz w:val="26"/>
          <w:szCs w:val="26"/>
        </w:rPr>
        <w:t>ый</w:t>
      </w:r>
      <w:r w:rsidRPr="00E44631">
        <w:rPr>
          <w:sz w:val="26"/>
          <w:szCs w:val="26"/>
        </w:rPr>
        <w:t xml:space="preserve"> </w:t>
      </w:r>
      <w:r w:rsidR="00AB28C6">
        <w:rPr>
          <w:sz w:val="26"/>
          <w:szCs w:val="26"/>
        </w:rPr>
        <w:t>отток</w:t>
      </w:r>
      <w:r w:rsidRPr="00E44631">
        <w:rPr>
          <w:sz w:val="26"/>
          <w:szCs w:val="26"/>
        </w:rPr>
        <w:t xml:space="preserve"> составлял</w:t>
      </w:r>
      <w:r w:rsidR="00A10A5F" w:rsidRPr="00E44631">
        <w:rPr>
          <w:sz w:val="26"/>
          <w:szCs w:val="26"/>
        </w:rPr>
        <w:t xml:space="preserve"> </w:t>
      </w:r>
      <w:r w:rsidR="00AB28C6">
        <w:rPr>
          <w:sz w:val="26"/>
          <w:szCs w:val="26"/>
        </w:rPr>
        <w:t>10</w:t>
      </w:r>
      <w:r w:rsidR="0096378A">
        <w:rPr>
          <w:sz w:val="26"/>
          <w:szCs w:val="26"/>
        </w:rPr>
        <w:t xml:space="preserve"> человек).</w:t>
      </w:r>
    </w:p>
    <w:p w:rsidR="00DC6A02" w:rsidRDefault="00DC6A02" w:rsidP="00E0683A">
      <w:pPr>
        <w:pStyle w:val="21"/>
        <w:spacing w:after="0" w:line="240" w:lineRule="auto"/>
        <w:ind w:firstLine="709"/>
        <w:jc w:val="both"/>
        <w:rPr>
          <w:sz w:val="26"/>
          <w:szCs w:val="26"/>
        </w:rPr>
      </w:pPr>
      <w:r w:rsidRPr="00DC6A02">
        <w:rPr>
          <w:sz w:val="26"/>
          <w:szCs w:val="26"/>
        </w:rPr>
        <w:t>Демографический прогноз учитывает действие мер по снижению смертнос</w:t>
      </w:r>
      <w:r w:rsidR="004552AF">
        <w:rPr>
          <w:sz w:val="26"/>
          <w:szCs w:val="26"/>
        </w:rPr>
        <w:t>ти и стимулированию рождаемости, в</w:t>
      </w:r>
      <w:r w:rsidRPr="00DC6A02">
        <w:rPr>
          <w:sz w:val="26"/>
          <w:szCs w:val="26"/>
        </w:rPr>
        <w:t xml:space="preserve"> том числе </w:t>
      </w:r>
      <w:r w:rsidR="00554BBA">
        <w:rPr>
          <w:sz w:val="26"/>
          <w:szCs w:val="26"/>
        </w:rPr>
        <w:t>за счет реализации</w:t>
      </w:r>
      <w:r w:rsidRPr="00DC6A02">
        <w:rPr>
          <w:sz w:val="26"/>
          <w:szCs w:val="26"/>
        </w:rPr>
        <w:t xml:space="preserve"> мероприятий </w:t>
      </w:r>
      <w:r w:rsidR="00554BBA">
        <w:rPr>
          <w:sz w:val="26"/>
          <w:szCs w:val="26"/>
        </w:rPr>
        <w:t xml:space="preserve">Указа Президента РФ № 204 и </w:t>
      </w:r>
      <w:r w:rsidRPr="00DC6A02">
        <w:rPr>
          <w:sz w:val="26"/>
          <w:szCs w:val="26"/>
        </w:rPr>
        <w:t>II этапа Концепции демографической политики Российской Федерации на период до 2025 года.</w:t>
      </w:r>
    </w:p>
    <w:p w:rsidR="00554BBA" w:rsidRPr="00DC6A02" w:rsidRDefault="00554BBA" w:rsidP="00E0683A">
      <w:pPr>
        <w:pStyle w:val="21"/>
        <w:spacing w:after="0" w:line="240" w:lineRule="auto"/>
        <w:ind w:firstLine="709"/>
        <w:jc w:val="both"/>
        <w:rPr>
          <w:sz w:val="26"/>
          <w:szCs w:val="26"/>
        </w:rPr>
      </w:pPr>
      <w:proofErr w:type="gramStart"/>
      <w:r>
        <w:rPr>
          <w:sz w:val="26"/>
          <w:szCs w:val="26"/>
        </w:rPr>
        <w:t>Кроме этого, реализация меро</w:t>
      </w:r>
      <w:r w:rsidR="00B15283">
        <w:rPr>
          <w:sz w:val="26"/>
          <w:szCs w:val="26"/>
        </w:rPr>
        <w:t>приятий муниципальных программ Партизанского муниципального района по созданию условий для здорового образа жизни, занятий физической культурой и спортом и их популяризация среди населения, по предоставлению социальных выплат молодым семьям</w:t>
      </w:r>
      <w:r w:rsidR="00632EE2">
        <w:rPr>
          <w:sz w:val="26"/>
          <w:szCs w:val="26"/>
        </w:rPr>
        <w:t>, молодым специалистам и гражданам</w:t>
      </w:r>
      <w:r w:rsidR="00594AA4">
        <w:rPr>
          <w:sz w:val="26"/>
          <w:szCs w:val="26"/>
        </w:rPr>
        <w:t>,</w:t>
      </w:r>
      <w:r w:rsidR="00632EE2">
        <w:rPr>
          <w:sz w:val="26"/>
          <w:szCs w:val="26"/>
        </w:rPr>
        <w:t xml:space="preserve"> проживающим в сельской местности на покупку или строительство жилья, по обеспечению земельных участков, предоставляемых на беспл</w:t>
      </w:r>
      <w:r w:rsidR="0004745C">
        <w:rPr>
          <w:sz w:val="26"/>
          <w:szCs w:val="26"/>
        </w:rPr>
        <w:t>атной основе многодетным семьям</w:t>
      </w:r>
      <w:r w:rsidR="00632EE2">
        <w:rPr>
          <w:sz w:val="26"/>
          <w:szCs w:val="26"/>
        </w:rPr>
        <w:t xml:space="preserve"> под строительство индивидуальных жилых </w:t>
      </w:r>
      <w:r w:rsidR="00632EE2">
        <w:rPr>
          <w:sz w:val="26"/>
          <w:szCs w:val="26"/>
        </w:rPr>
        <w:lastRenderedPageBreak/>
        <w:t>домов</w:t>
      </w:r>
      <w:proofErr w:type="gramEnd"/>
      <w:r w:rsidR="00F862DD">
        <w:rPr>
          <w:sz w:val="26"/>
          <w:szCs w:val="26"/>
        </w:rPr>
        <w:t xml:space="preserve"> с дорожной и инженерной инфраструктурой, также будет содействовать прогнозируемому росту населения Партизанского муниципального района.</w:t>
      </w:r>
    </w:p>
    <w:p w:rsidR="00DC6A02" w:rsidRPr="00DC6A02" w:rsidRDefault="00DC6A02" w:rsidP="00E0683A">
      <w:pPr>
        <w:spacing w:line="240" w:lineRule="auto"/>
        <w:ind w:firstLine="709"/>
        <w:rPr>
          <w:rFonts w:ascii="Times New Roman" w:hAnsi="Times New Roman"/>
          <w:sz w:val="26"/>
          <w:szCs w:val="26"/>
        </w:rPr>
      </w:pPr>
      <w:r w:rsidRPr="00DC6A02">
        <w:rPr>
          <w:rFonts w:ascii="Times New Roman" w:hAnsi="Times New Roman"/>
          <w:sz w:val="26"/>
          <w:szCs w:val="26"/>
        </w:rPr>
        <w:t xml:space="preserve">В плановом трехлетнем периоде в основном варианте динамика населения будет соответствовать Прогнозу </w:t>
      </w:r>
      <w:proofErr w:type="spellStart"/>
      <w:r w:rsidRPr="00DC6A02">
        <w:rPr>
          <w:rFonts w:ascii="Times New Roman" w:hAnsi="Times New Roman"/>
          <w:sz w:val="26"/>
          <w:szCs w:val="26"/>
        </w:rPr>
        <w:t>Приморскстата</w:t>
      </w:r>
      <w:proofErr w:type="spellEnd"/>
      <w:r w:rsidRPr="00DC6A02">
        <w:rPr>
          <w:rFonts w:ascii="Times New Roman" w:hAnsi="Times New Roman"/>
          <w:sz w:val="26"/>
          <w:szCs w:val="26"/>
        </w:rPr>
        <w:t xml:space="preserve"> о численности населения Приморского края до 2030 года. </w:t>
      </w:r>
      <w:proofErr w:type="gramStart"/>
      <w:r w:rsidRPr="00DC6A02">
        <w:rPr>
          <w:rFonts w:ascii="Times New Roman" w:hAnsi="Times New Roman"/>
          <w:sz w:val="26"/>
          <w:szCs w:val="26"/>
        </w:rPr>
        <w:t>По прогнозу среднегодовая численность в 20</w:t>
      </w:r>
      <w:r w:rsidR="0096378A">
        <w:rPr>
          <w:rFonts w:ascii="Times New Roman" w:hAnsi="Times New Roman"/>
          <w:sz w:val="26"/>
          <w:szCs w:val="26"/>
        </w:rPr>
        <w:t>2</w:t>
      </w:r>
      <w:r w:rsidR="00AB28C6">
        <w:rPr>
          <w:rFonts w:ascii="Times New Roman" w:hAnsi="Times New Roman"/>
          <w:sz w:val="26"/>
          <w:szCs w:val="26"/>
        </w:rPr>
        <w:t>1 году по сравнению с уровнем 2020</w:t>
      </w:r>
      <w:r w:rsidRPr="00DC6A02">
        <w:rPr>
          <w:rFonts w:ascii="Times New Roman" w:hAnsi="Times New Roman"/>
          <w:sz w:val="26"/>
          <w:szCs w:val="26"/>
        </w:rPr>
        <w:t xml:space="preserve"> года изменится по </w:t>
      </w:r>
      <w:r w:rsidR="00AB28C6">
        <w:rPr>
          <w:rFonts w:ascii="Times New Roman" w:hAnsi="Times New Roman"/>
          <w:sz w:val="26"/>
          <w:szCs w:val="26"/>
        </w:rPr>
        <w:t>двум</w:t>
      </w:r>
      <w:r w:rsidRPr="00DC6A02">
        <w:rPr>
          <w:rFonts w:ascii="Times New Roman" w:hAnsi="Times New Roman"/>
          <w:sz w:val="26"/>
          <w:szCs w:val="26"/>
        </w:rPr>
        <w:t xml:space="preserve"> вариантам расчетов соответственно: увеличится на </w:t>
      </w:r>
      <w:r w:rsidR="00AB28C6">
        <w:rPr>
          <w:rFonts w:ascii="Times New Roman" w:hAnsi="Times New Roman"/>
          <w:sz w:val="26"/>
          <w:szCs w:val="26"/>
        </w:rPr>
        <w:t>2</w:t>
      </w:r>
      <w:r w:rsidRPr="00DC6A02">
        <w:rPr>
          <w:rFonts w:ascii="Times New Roman" w:hAnsi="Times New Roman"/>
          <w:sz w:val="26"/>
          <w:szCs w:val="26"/>
        </w:rPr>
        <w:t xml:space="preserve"> человек</w:t>
      </w:r>
      <w:r w:rsidR="0096378A">
        <w:rPr>
          <w:rFonts w:ascii="Times New Roman" w:hAnsi="Times New Roman"/>
          <w:sz w:val="26"/>
          <w:szCs w:val="26"/>
        </w:rPr>
        <w:t>а</w:t>
      </w:r>
      <w:r w:rsidR="00AB28C6">
        <w:rPr>
          <w:rFonts w:ascii="Times New Roman" w:hAnsi="Times New Roman"/>
          <w:sz w:val="26"/>
          <w:szCs w:val="26"/>
        </w:rPr>
        <w:t xml:space="preserve"> </w:t>
      </w:r>
      <w:r w:rsidRPr="00DC6A02">
        <w:rPr>
          <w:rFonts w:ascii="Times New Roman" w:hAnsi="Times New Roman"/>
          <w:sz w:val="26"/>
          <w:szCs w:val="26"/>
        </w:rPr>
        <w:t xml:space="preserve">и на </w:t>
      </w:r>
      <w:r w:rsidR="00AB28C6">
        <w:rPr>
          <w:rFonts w:ascii="Times New Roman" w:hAnsi="Times New Roman"/>
          <w:sz w:val="26"/>
          <w:szCs w:val="26"/>
        </w:rPr>
        <w:t>7</w:t>
      </w:r>
      <w:r w:rsidR="00947DB7">
        <w:rPr>
          <w:rFonts w:ascii="Times New Roman" w:hAnsi="Times New Roman"/>
          <w:sz w:val="26"/>
          <w:szCs w:val="26"/>
        </w:rPr>
        <w:t xml:space="preserve"> человек, в 202</w:t>
      </w:r>
      <w:r w:rsidR="00AB28C6">
        <w:rPr>
          <w:rFonts w:ascii="Times New Roman" w:hAnsi="Times New Roman"/>
          <w:sz w:val="26"/>
          <w:szCs w:val="26"/>
        </w:rPr>
        <w:t>2</w:t>
      </w:r>
      <w:r w:rsidRPr="00DC6A02">
        <w:rPr>
          <w:rFonts w:ascii="Times New Roman" w:hAnsi="Times New Roman"/>
          <w:sz w:val="26"/>
          <w:szCs w:val="26"/>
        </w:rPr>
        <w:t xml:space="preserve"> году увеличится на </w:t>
      </w:r>
      <w:r w:rsidR="00AB28C6">
        <w:rPr>
          <w:rFonts w:ascii="Times New Roman" w:hAnsi="Times New Roman"/>
          <w:sz w:val="26"/>
          <w:szCs w:val="26"/>
        </w:rPr>
        <w:t>5</w:t>
      </w:r>
      <w:r w:rsidRPr="00DC6A02">
        <w:rPr>
          <w:rFonts w:ascii="Times New Roman" w:hAnsi="Times New Roman"/>
          <w:sz w:val="26"/>
          <w:szCs w:val="26"/>
        </w:rPr>
        <w:t xml:space="preserve"> человек и на </w:t>
      </w:r>
      <w:r w:rsidR="00AB28C6">
        <w:rPr>
          <w:rFonts w:ascii="Times New Roman" w:hAnsi="Times New Roman"/>
          <w:sz w:val="26"/>
          <w:szCs w:val="26"/>
        </w:rPr>
        <w:t>24</w:t>
      </w:r>
      <w:r w:rsidRPr="00DC6A02">
        <w:rPr>
          <w:rFonts w:ascii="Times New Roman" w:hAnsi="Times New Roman"/>
          <w:sz w:val="26"/>
          <w:szCs w:val="26"/>
        </w:rPr>
        <w:t xml:space="preserve"> человек</w:t>
      </w:r>
      <w:r w:rsidR="00AB28C6">
        <w:rPr>
          <w:rFonts w:ascii="Times New Roman" w:hAnsi="Times New Roman"/>
          <w:sz w:val="26"/>
          <w:szCs w:val="26"/>
        </w:rPr>
        <w:t xml:space="preserve">а, в 2023 году на 22 человека (1 вар.) и на </w:t>
      </w:r>
      <w:r w:rsidR="00287B06">
        <w:rPr>
          <w:rFonts w:ascii="Times New Roman" w:hAnsi="Times New Roman"/>
          <w:sz w:val="26"/>
          <w:szCs w:val="26"/>
        </w:rPr>
        <w:t>39 человек (2 вар.) прогнозируется увеличение</w:t>
      </w:r>
      <w:r w:rsidRPr="00DC6A02">
        <w:rPr>
          <w:rFonts w:ascii="Times New Roman" w:hAnsi="Times New Roman"/>
          <w:sz w:val="26"/>
          <w:szCs w:val="26"/>
        </w:rPr>
        <w:t xml:space="preserve">. </w:t>
      </w:r>
      <w:proofErr w:type="gramEnd"/>
    </w:p>
    <w:p w:rsidR="00DC6A02" w:rsidRPr="00DC6A02" w:rsidRDefault="00DC6A02" w:rsidP="00E0683A">
      <w:pPr>
        <w:spacing w:line="240" w:lineRule="auto"/>
        <w:ind w:firstLine="709"/>
        <w:rPr>
          <w:rFonts w:ascii="Times New Roman" w:hAnsi="Times New Roman"/>
          <w:sz w:val="26"/>
          <w:szCs w:val="26"/>
        </w:rPr>
      </w:pPr>
      <w:r w:rsidRPr="00DC6A02">
        <w:rPr>
          <w:rFonts w:ascii="Times New Roman" w:hAnsi="Times New Roman"/>
          <w:sz w:val="26"/>
          <w:szCs w:val="26"/>
        </w:rPr>
        <w:t>В итоге по прогнозу 20</w:t>
      </w:r>
      <w:r w:rsidR="0096378A">
        <w:rPr>
          <w:rFonts w:ascii="Times New Roman" w:hAnsi="Times New Roman"/>
          <w:sz w:val="26"/>
          <w:szCs w:val="26"/>
        </w:rPr>
        <w:t>2</w:t>
      </w:r>
      <w:r w:rsidR="00287B06">
        <w:rPr>
          <w:rFonts w:ascii="Times New Roman" w:hAnsi="Times New Roman"/>
          <w:sz w:val="26"/>
          <w:szCs w:val="26"/>
        </w:rPr>
        <w:t>1</w:t>
      </w:r>
      <w:r w:rsidRPr="00DC6A02">
        <w:rPr>
          <w:rFonts w:ascii="Times New Roman" w:hAnsi="Times New Roman"/>
          <w:sz w:val="26"/>
          <w:szCs w:val="26"/>
        </w:rPr>
        <w:t xml:space="preserve"> года среднегодовая  численность </w:t>
      </w:r>
      <w:proofErr w:type="gramStart"/>
      <w:r w:rsidRPr="00DC6A02">
        <w:rPr>
          <w:rFonts w:ascii="Times New Roman" w:hAnsi="Times New Roman"/>
          <w:sz w:val="26"/>
          <w:szCs w:val="26"/>
        </w:rPr>
        <w:t>увеличится и достигнет</w:t>
      </w:r>
      <w:proofErr w:type="gramEnd"/>
      <w:r w:rsidRPr="00DC6A02">
        <w:rPr>
          <w:rFonts w:ascii="Times New Roman" w:hAnsi="Times New Roman"/>
          <w:sz w:val="26"/>
          <w:szCs w:val="26"/>
        </w:rPr>
        <w:t xml:space="preserve"> 29</w:t>
      </w:r>
      <w:r w:rsidR="00947DB7">
        <w:rPr>
          <w:rFonts w:ascii="Times New Roman" w:hAnsi="Times New Roman"/>
          <w:sz w:val="26"/>
          <w:szCs w:val="26"/>
        </w:rPr>
        <w:t>4</w:t>
      </w:r>
      <w:r w:rsidR="00287B06">
        <w:rPr>
          <w:rFonts w:ascii="Times New Roman" w:hAnsi="Times New Roman"/>
          <w:sz w:val="26"/>
          <w:szCs w:val="26"/>
        </w:rPr>
        <w:t>16</w:t>
      </w:r>
      <w:r w:rsidRPr="00DC6A02">
        <w:rPr>
          <w:rFonts w:ascii="Times New Roman" w:hAnsi="Times New Roman"/>
          <w:sz w:val="26"/>
          <w:szCs w:val="26"/>
        </w:rPr>
        <w:t xml:space="preserve"> (1 вариант)</w:t>
      </w:r>
      <w:r w:rsidR="00872292">
        <w:rPr>
          <w:rFonts w:ascii="Times New Roman" w:hAnsi="Times New Roman"/>
          <w:sz w:val="26"/>
          <w:szCs w:val="26"/>
        </w:rPr>
        <w:t xml:space="preserve"> – 29</w:t>
      </w:r>
      <w:r w:rsidR="0096378A">
        <w:rPr>
          <w:rFonts w:ascii="Times New Roman" w:hAnsi="Times New Roman"/>
          <w:sz w:val="26"/>
          <w:szCs w:val="26"/>
        </w:rPr>
        <w:t>5</w:t>
      </w:r>
      <w:r w:rsidR="0004745C">
        <w:rPr>
          <w:rFonts w:ascii="Times New Roman" w:hAnsi="Times New Roman"/>
          <w:sz w:val="26"/>
          <w:szCs w:val="26"/>
        </w:rPr>
        <w:t>42</w:t>
      </w:r>
      <w:r w:rsidR="00872292">
        <w:rPr>
          <w:rFonts w:ascii="Times New Roman" w:hAnsi="Times New Roman"/>
          <w:sz w:val="26"/>
          <w:szCs w:val="26"/>
        </w:rPr>
        <w:t xml:space="preserve"> (2 вариант)</w:t>
      </w:r>
      <w:r w:rsidRPr="00DC6A02">
        <w:rPr>
          <w:rFonts w:ascii="Times New Roman" w:hAnsi="Times New Roman"/>
          <w:sz w:val="26"/>
          <w:szCs w:val="26"/>
        </w:rPr>
        <w:t xml:space="preserve"> человек соответственно, в </w:t>
      </w:r>
      <w:r w:rsidR="00947DB7">
        <w:rPr>
          <w:rFonts w:ascii="Times New Roman" w:hAnsi="Times New Roman"/>
          <w:sz w:val="26"/>
          <w:szCs w:val="26"/>
        </w:rPr>
        <w:t>среднесрочной перспективе на 202</w:t>
      </w:r>
      <w:r w:rsidR="00287B06">
        <w:rPr>
          <w:rFonts w:ascii="Times New Roman" w:hAnsi="Times New Roman"/>
          <w:sz w:val="26"/>
          <w:szCs w:val="26"/>
        </w:rPr>
        <w:t>2</w:t>
      </w:r>
      <w:r w:rsidR="00872292">
        <w:rPr>
          <w:rFonts w:ascii="Times New Roman" w:hAnsi="Times New Roman"/>
          <w:sz w:val="26"/>
          <w:szCs w:val="26"/>
        </w:rPr>
        <w:t>-202</w:t>
      </w:r>
      <w:r w:rsidR="00287B06">
        <w:rPr>
          <w:rFonts w:ascii="Times New Roman" w:hAnsi="Times New Roman"/>
          <w:sz w:val="26"/>
          <w:szCs w:val="26"/>
        </w:rPr>
        <w:t>3</w:t>
      </w:r>
      <w:r w:rsidRPr="00DC6A02">
        <w:rPr>
          <w:rFonts w:ascii="Times New Roman" w:hAnsi="Times New Roman"/>
          <w:sz w:val="26"/>
          <w:szCs w:val="26"/>
        </w:rPr>
        <w:t xml:space="preserve"> годы: по 1 варианту население района составит 29</w:t>
      </w:r>
      <w:r w:rsidR="00287B06">
        <w:rPr>
          <w:rFonts w:ascii="Times New Roman" w:hAnsi="Times New Roman"/>
          <w:sz w:val="26"/>
          <w:szCs w:val="26"/>
        </w:rPr>
        <w:t>421</w:t>
      </w:r>
      <w:r w:rsidRPr="00DC6A02">
        <w:rPr>
          <w:rFonts w:ascii="Times New Roman" w:hAnsi="Times New Roman"/>
          <w:sz w:val="26"/>
          <w:szCs w:val="26"/>
        </w:rPr>
        <w:t xml:space="preserve"> и  29</w:t>
      </w:r>
      <w:r w:rsidR="00287B06">
        <w:rPr>
          <w:rFonts w:ascii="Times New Roman" w:hAnsi="Times New Roman"/>
          <w:sz w:val="26"/>
          <w:szCs w:val="26"/>
        </w:rPr>
        <w:t>443</w:t>
      </w:r>
      <w:r w:rsidRPr="00DC6A02">
        <w:rPr>
          <w:rFonts w:ascii="Times New Roman" w:hAnsi="Times New Roman"/>
          <w:sz w:val="26"/>
          <w:szCs w:val="26"/>
        </w:rPr>
        <w:t xml:space="preserve"> человек, по 2 варианту - 29</w:t>
      </w:r>
      <w:r w:rsidR="00287B06">
        <w:rPr>
          <w:rFonts w:ascii="Times New Roman" w:hAnsi="Times New Roman"/>
          <w:sz w:val="26"/>
          <w:szCs w:val="26"/>
        </w:rPr>
        <w:t>445</w:t>
      </w:r>
      <w:r w:rsidRPr="00DC6A02">
        <w:rPr>
          <w:rFonts w:ascii="Times New Roman" w:hAnsi="Times New Roman"/>
          <w:sz w:val="26"/>
          <w:szCs w:val="26"/>
        </w:rPr>
        <w:t xml:space="preserve"> и </w:t>
      </w:r>
      <w:r w:rsidR="00872292">
        <w:rPr>
          <w:rFonts w:ascii="Times New Roman" w:hAnsi="Times New Roman"/>
          <w:sz w:val="26"/>
          <w:szCs w:val="26"/>
        </w:rPr>
        <w:t>29</w:t>
      </w:r>
      <w:r w:rsidR="00287B06">
        <w:rPr>
          <w:rFonts w:ascii="Times New Roman" w:hAnsi="Times New Roman"/>
          <w:sz w:val="26"/>
          <w:szCs w:val="26"/>
        </w:rPr>
        <w:t>484</w:t>
      </w:r>
      <w:r w:rsidRPr="00DC6A02">
        <w:rPr>
          <w:rFonts w:ascii="Times New Roman" w:hAnsi="Times New Roman"/>
          <w:sz w:val="26"/>
          <w:szCs w:val="26"/>
        </w:rPr>
        <w:t xml:space="preserve"> человек</w:t>
      </w:r>
      <w:r w:rsidR="00287B06">
        <w:rPr>
          <w:rFonts w:ascii="Times New Roman" w:hAnsi="Times New Roman"/>
          <w:sz w:val="26"/>
          <w:szCs w:val="26"/>
        </w:rPr>
        <w:t xml:space="preserve"> соо</w:t>
      </w:r>
      <w:r w:rsidRPr="00DC6A02">
        <w:rPr>
          <w:rFonts w:ascii="Times New Roman" w:hAnsi="Times New Roman"/>
          <w:sz w:val="26"/>
          <w:szCs w:val="26"/>
        </w:rPr>
        <w:t xml:space="preserve">тветственно. </w:t>
      </w:r>
    </w:p>
    <w:p w:rsidR="00DC6A02" w:rsidRDefault="00DC6A02" w:rsidP="00E0683A">
      <w:pPr>
        <w:spacing w:line="240" w:lineRule="auto"/>
        <w:ind w:firstLine="709"/>
        <w:rPr>
          <w:rFonts w:ascii="Times New Roman" w:hAnsi="Times New Roman"/>
          <w:color w:val="000000"/>
          <w:sz w:val="26"/>
          <w:szCs w:val="26"/>
        </w:rPr>
      </w:pPr>
      <w:r w:rsidRPr="00DC6A02">
        <w:rPr>
          <w:rFonts w:ascii="Times New Roman" w:hAnsi="Times New Roman"/>
          <w:color w:val="000000"/>
          <w:sz w:val="26"/>
          <w:szCs w:val="26"/>
        </w:rPr>
        <w:t xml:space="preserve">Таким образом, в прогнозном </w:t>
      </w:r>
      <w:proofErr w:type="gramStart"/>
      <w:r w:rsidRPr="00DC6A02">
        <w:rPr>
          <w:rFonts w:ascii="Times New Roman" w:hAnsi="Times New Roman"/>
          <w:color w:val="000000"/>
          <w:sz w:val="26"/>
          <w:szCs w:val="26"/>
        </w:rPr>
        <w:t>периоде</w:t>
      </w:r>
      <w:proofErr w:type="gramEnd"/>
      <w:r w:rsidRPr="00DC6A02">
        <w:rPr>
          <w:rFonts w:ascii="Times New Roman" w:hAnsi="Times New Roman"/>
          <w:color w:val="000000"/>
          <w:sz w:val="26"/>
          <w:szCs w:val="26"/>
        </w:rPr>
        <w:t xml:space="preserve"> среднегодовая числ</w:t>
      </w:r>
      <w:r w:rsidR="00287B06">
        <w:rPr>
          <w:rFonts w:ascii="Times New Roman" w:hAnsi="Times New Roman"/>
          <w:color w:val="000000"/>
          <w:sz w:val="26"/>
          <w:szCs w:val="26"/>
        </w:rPr>
        <w:t>енность населения района будет незначительно, но</w:t>
      </w:r>
      <w:r w:rsidRPr="00DC6A02">
        <w:rPr>
          <w:rFonts w:ascii="Times New Roman" w:hAnsi="Times New Roman"/>
          <w:color w:val="000000"/>
          <w:sz w:val="26"/>
          <w:szCs w:val="26"/>
        </w:rPr>
        <w:t xml:space="preserve"> увеличиваться</w:t>
      </w:r>
      <w:r w:rsidR="00287B06">
        <w:rPr>
          <w:rFonts w:ascii="Times New Roman" w:hAnsi="Times New Roman"/>
          <w:color w:val="000000"/>
          <w:sz w:val="26"/>
          <w:szCs w:val="26"/>
        </w:rPr>
        <w:t>,</w:t>
      </w:r>
      <w:r w:rsidRPr="00DC6A02">
        <w:rPr>
          <w:rFonts w:ascii="Times New Roman" w:hAnsi="Times New Roman"/>
          <w:color w:val="000000"/>
          <w:sz w:val="26"/>
          <w:szCs w:val="26"/>
        </w:rPr>
        <w:t xml:space="preserve"> за счет умеренного миграционного прироста и постепенно сокращающейся естественной убыли населения.</w:t>
      </w:r>
    </w:p>
    <w:p w:rsidR="00DC6A02" w:rsidRPr="00DC6A02" w:rsidRDefault="00DC6A02" w:rsidP="00E0683A">
      <w:pPr>
        <w:spacing w:line="240" w:lineRule="auto"/>
        <w:jc w:val="center"/>
        <w:rPr>
          <w:rFonts w:ascii="Times New Roman" w:hAnsi="Times New Roman"/>
          <w:b/>
          <w:bCs/>
          <w:sz w:val="26"/>
          <w:szCs w:val="26"/>
        </w:rPr>
      </w:pPr>
      <w:r w:rsidRPr="00DC6A02">
        <w:rPr>
          <w:rFonts w:ascii="Times New Roman" w:hAnsi="Times New Roman"/>
          <w:b/>
          <w:bCs/>
          <w:sz w:val="26"/>
          <w:szCs w:val="26"/>
        </w:rPr>
        <w:t>Производство товаров и услуг</w:t>
      </w:r>
    </w:p>
    <w:p w:rsidR="00DC6A02" w:rsidRPr="00DC6A02" w:rsidRDefault="00DC6A02" w:rsidP="00E0683A">
      <w:pPr>
        <w:widowControl w:val="0"/>
        <w:spacing w:line="240" w:lineRule="auto"/>
        <w:ind w:firstLine="708"/>
        <w:rPr>
          <w:rFonts w:ascii="Times New Roman" w:hAnsi="Times New Roman"/>
          <w:bCs/>
          <w:sz w:val="26"/>
          <w:szCs w:val="26"/>
        </w:rPr>
      </w:pPr>
      <w:r w:rsidRPr="00DC6A02">
        <w:rPr>
          <w:rFonts w:ascii="Times New Roman" w:hAnsi="Times New Roman"/>
          <w:sz w:val="26"/>
          <w:szCs w:val="26"/>
        </w:rPr>
        <w:t xml:space="preserve">Экономика района представлена в большей степени сельским хозяйством, розничной торговлей, строительством, которые обеспечивают основную занятость населения в реальном секторе и </w:t>
      </w:r>
      <w:r w:rsidR="00872292">
        <w:rPr>
          <w:rFonts w:ascii="Times New Roman" w:hAnsi="Times New Roman"/>
          <w:sz w:val="26"/>
          <w:szCs w:val="26"/>
        </w:rPr>
        <w:t>более</w:t>
      </w:r>
      <w:r w:rsidRPr="00DC6A02">
        <w:rPr>
          <w:rFonts w:ascii="Times New Roman" w:hAnsi="Times New Roman"/>
          <w:sz w:val="26"/>
          <w:szCs w:val="26"/>
        </w:rPr>
        <w:t xml:space="preserve"> </w:t>
      </w:r>
      <w:r w:rsidR="0044201B">
        <w:rPr>
          <w:rFonts w:ascii="Times New Roman" w:hAnsi="Times New Roman"/>
          <w:sz w:val="26"/>
          <w:szCs w:val="26"/>
        </w:rPr>
        <w:t>77</w:t>
      </w:r>
      <w:r w:rsidRPr="00DC6A02">
        <w:rPr>
          <w:rFonts w:ascii="Times New Roman" w:hAnsi="Times New Roman"/>
          <w:sz w:val="26"/>
          <w:szCs w:val="26"/>
        </w:rPr>
        <w:t>% валового продукта территории</w:t>
      </w:r>
      <w:r w:rsidRPr="00DC6A02">
        <w:rPr>
          <w:rFonts w:ascii="Times New Roman" w:hAnsi="Times New Roman"/>
          <w:bCs/>
          <w:sz w:val="26"/>
          <w:szCs w:val="26"/>
        </w:rPr>
        <w:t>.</w:t>
      </w:r>
    </w:p>
    <w:p w:rsidR="00DC6A02" w:rsidRPr="00DC6A02" w:rsidRDefault="00DC6A02" w:rsidP="00E0683A">
      <w:pPr>
        <w:pStyle w:val="21"/>
        <w:spacing w:after="0" w:line="240" w:lineRule="auto"/>
        <w:ind w:firstLine="709"/>
        <w:jc w:val="both"/>
        <w:rPr>
          <w:sz w:val="26"/>
          <w:szCs w:val="26"/>
        </w:rPr>
      </w:pPr>
      <w:r w:rsidRPr="00DC6A02">
        <w:rPr>
          <w:sz w:val="26"/>
          <w:szCs w:val="26"/>
        </w:rPr>
        <w:t>Выпуск товаров, работ и услуг базовы</w:t>
      </w:r>
      <w:r w:rsidR="00D22D58">
        <w:rPr>
          <w:sz w:val="26"/>
          <w:szCs w:val="26"/>
        </w:rPr>
        <w:t>х отраслей экономики в 2020</w:t>
      </w:r>
      <w:r w:rsidRPr="00DC6A02">
        <w:rPr>
          <w:sz w:val="26"/>
          <w:szCs w:val="26"/>
        </w:rPr>
        <w:t xml:space="preserve"> году по полному кру</w:t>
      </w:r>
      <w:r w:rsidR="0044201B">
        <w:rPr>
          <w:sz w:val="26"/>
          <w:szCs w:val="26"/>
        </w:rPr>
        <w:t>гу предприятий (оценка) состави</w:t>
      </w:r>
      <w:r w:rsidR="00D22D58">
        <w:rPr>
          <w:sz w:val="26"/>
          <w:szCs w:val="26"/>
        </w:rPr>
        <w:t>т</w:t>
      </w:r>
      <w:r w:rsidRPr="00DC6A02">
        <w:rPr>
          <w:sz w:val="26"/>
          <w:szCs w:val="26"/>
        </w:rPr>
        <w:t xml:space="preserve"> </w:t>
      </w:r>
      <w:r w:rsidR="00D22D58">
        <w:rPr>
          <w:sz w:val="26"/>
          <w:szCs w:val="26"/>
        </w:rPr>
        <w:t>95,5</w:t>
      </w:r>
      <w:r w:rsidRPr="00DC6A02">
        <w:rPr>
          <w:sz w:val="26"/>
          <w:szCs w:val="26"/>
        </w:rPr>
        <w:t>% в сопоставимых ценах</w:t>
      </w:r>
      <w:r w:rsidRPr="00DC6A02">
        <w:rPr>
          <w:color w:val="FF0000"/>
          <w:sz w:val="26"/>
          <w:szCs w:val="26"/>
        </w:rPr>
        <w:t xml:space="preserve"> </w:t>
      </w:r>
      <w:r w:rsidRPr="00DC6A02">
        <w:rPr>
          <w:sz w:val="26"/>
          <w:szCs w:val="26"/>
        </w:rPr>
        <w:t>(</w:t>
      </w:r>
      <w:r w:rsidR="00D22D58">
        <w:rPr>
          <w:sz w:val="26"/>
          <w:szCs w:val="26"/>
        </w:rPr>
        <w:t>8577,71</w:t>
      </w:r>
      <w:r w:rsidRPr="00DC6A02">
        <w:rPr>
          <w:sz w:val="26"/>
          <w:szCs w:val="26"/>
        </w:rPr>
        <w:t xml:space="preserve"> млн. руб.) к соответствующему периоду прошлого года. </w:t>
      </w:r>
      <w:r w:rsidR="009D180D">
        <w:rPr>
          <w:bCs/>
          <w:sz w:val="26"/>
          <w:szCs w:val="26"/>
        </w:rPr>
        <w:t>В действующих</w:t>
      </w:r>
      <w:r w:rsidR="00947DB7">
        <w:rPr>
          <w:bCs/>
          <w:sz w:val="26"/>
          <w:szCs w:val="26"/>
        </w:rPr>
        <w:t xml:space="preserve"> ценах выпуск продукции составит</w:t>
      </w:r>
      <w:r w:rsidR="009D180D">
        <w:rPr>
          <w:bCs/>
          <w:sz w:val="26"/>
          <w:szCs w:val="26"/>
        </w:rPr>
        <w:t xml:space="preserve"> </w:t>
      </w:r>
      <w:r w:rsidR="00D22D58">
        <w:rPr>
          <w:bCs/>
          <w:sz w:val="26"/>
          <w:szCs w:val="26"/>
        </w:rPr>
        <w:t>97,6</w:t>
      </w:r>
      <w:r w:rsidR="009D180D">
        <w:rPr>
          <w:bCs/>
          <w:sz w:val="26"/>
          <w:szCs w:val="26"/>
        </w:rPr>
        <w:t>% к прошлому году.</w:t>
      </w:r>
    </w:p>
    <w:p w:rsidR="00DC6A02" w:rsidRPr="00DC6A02" w:rsidRDefault="00DC6A02" w:rsidP="00E0683A">
      <w:pPr>
        <w:pStyle w:val="21"/>
        <w:spacing w:after="0" w:line="240" w:lineRule="auto"/>
        <w:ind w:firstLine="709"/>
        <w:jc w:val="both"/>
        <w:rPr>
          <w:bCs/>
          <w:sz w:val="26"/>
          <w:szCs w:val="26"/>
        </w:rPr>
      </w:pPr>
      <w:r w:rsidRPr="00DC6A02">
        <w:rPr>
          <w:sz w:val="26"/>
          <w:szCs w:val="26"/>
        </w:rPr>
        <w:t>В 20</w:t>
      </w:r>
      <w:r w:rsidR="00657FB5">
        <w:rPr>
          <w:sz w:val="26"/>
          <w:szCs w:val="26"/>
        </w:rPr>
        <w:t>2</w:t>
      </w:r>
      <w:r w:rsidR="00D22D58">
        <w:rPr>
          <w:sz w:val="26"/>
          <w:szCs w:val="26"/>
        </w:rPr>
        <w:t>1</w:t>
      </w:r>
      <w:r w:rsidR="00AC7455">
        <w:rPr>
          <w:sz w:val="26"/>
          <w:szCs w:val="26"/>
        </w:rPr>
        <w:t>-202</w:t>
      </w:r>
      <w:r w:rsidR="00657FB5">
        <w:rPr>
          <w:sz w:val="26"/>
          <w:szCs w:val="26"/>
        </w:rPr>
        <w:t>2</w:t>
      </w:r>
      <w:r w:rsidR="00D22D58">
        <w:rPr>
          <w:sz w:val="26"/>
          <w:szCs w:val="26"/>
        </w:rPr>
        <w:t>3</w:t>
      </w:r>
      <w:r w:rsidRPr="00DC6A02">
        <w:rPr>
          <w:sz w:val="26"/>
          <w:szCs w:val="26"/>
        </w:rPr>
        <w:t xml:space="preserve"> годах по </w:t>
      </w:r>
      <w:r w:rsidR="00AC7455">
        <w:rPr>
          <w:sz w:val="26"/>
          <w:szCs w:val="26"/>
        </w:rPr>
        <w:t>консервативному</w:t>
      </w:r>
      <w:r w:rsidRPr="00DC6A02">
        <w:rPr>
          <w:sz w:val="26"/>
          <w:szCs w:val="26"/>
        </w:rPr>
        <w:t xml:space="preserve"> варианту в абсолютных величинах прогнозируется рост объема выпуска товаров и услуг по отношению к предыдущему году на </w:t>
      </w:r>
      <w:r w:rsidR="00D22D58">
        <w:rPr>
          <w:sz w:val="26"/>
          <w:szCs w:val="26"/>
        </w:rPr>
        <w:t>235,09</w:t>
      </w:r>
      <w:r w:rsidRPr="00DC6A02">
        <w:rPr>
          <w:sz w:val="26"/>
          <w:szCs w:val="26"/>
        </w:rPr>
        <w:t xml:space="preserve"> млн. руб.</w:t>
      </w:r>
      <w:r w:rsidRPr="00DC6A02">
        <w:rPr>
          <w:bCs/>
          <w:sz w:val="26"/>
          <w:szCs w:val="26"/>
        </w:rPr>
        <w:t xml:space="preserve">, </w:t>
      </w:r>
      <w:r w:rsidR="00D22D58">
        <w:rPr>
          <w:bCs/>
          <w:sz w:val="26"/>
          <w:szCs w:val="26"/>
        </w:rPr>
        <w:t>374,06</w:t>
      </w:r>
      <w:r w:rsidR="00AC7455">
        <w:rPr>
          <w:bCs/>
          <w:sz w:val="26"/>
          <w:szCs w:val="26"/>
        </w:rPr>
        <w:t xml:space="preserve"> </w:t>
      </w:r>
      <w:r w:rsidRPr="00DC6A02">
        <w:rPr>
          <w:bCs/>
          <w:sz w:val="26"/>
          <w:szCs w:val="26"/>
        </w:rPr>
        <w:t xml:space="preserve">млн. руб., </w:t>
      </w:r>
      <w:r w:rsidR="00D22D58">
        <w:rPr>
          <w:bCs/>
          <w:sz w:val="26"/>
          <w:szCs w:val="26"/>
        </w:rPr>
        <w:t>839,27</w:t>
      </w:r>
      <w:r w:rsidRPr="00DC6A02">
        <w:rPr>
          <w:bCs/>
          <w:sz w:val="26"/>
          <w:szCs w:val="26"/>
        </w:rPr>
        <w:t xml:space="preserve"> млн. руб. соответственно. Темп роста в </w:t>
      </w:r>
      <w:r w:rsidR="00657FB5">
        <w:rPr>
          <w:bCs/>
          <w:sz w:val="26"/>
          <w:szCs w:val="26"/>
        </w:rPr>
        <w:t xml:space="preserve">сопоставимых </w:t>
      </w:r>
      <w:proofErr w:type="gramStart"/>
      <w:r w:rsidR="00657FB5">
        <w:rPr>
          <w:bCs/>
          <w:sz w:val="26"/>
          <w:szCs w:val="26"/>
        </w:rPr>
        <w:t>ценах</w:t>
      </w:r>
      <w:proofErr w:type="gramEnd"/>
      <w:r w:rsidR="00657FB5">
        <w:rPr>
          <w:bCs/>
          <w:sz w:val="26"/>
          <w:szCs w:val="26"/>
        </w:rPr>
        <w:t xml:space="preserve"> составит: 202</w:t>
      </w:r>
      <w:r w:rsidR="00D22D58">
        <w:rPr>
          <w:bCs/>
          <w:sz w:val="26"/>
          <w:szCs w:val="26"/>
        </w:rPr>
        <w:t>1</w:t>
      </w:r>
      <w:r w:rsidRPr="00DC6A02">
        <w:rPr>
          <w:bCs/>
          <w:sz w:val="26"/>
          <w:szCs w:val="26"/>
        </w:rPr>
        <w:t xml:space="preserve"> год – </w:t>
      </w:r>
      <w:r w:rsidR="00D22D58">
        <w:rPr>
          <w:bCs/>
          <w:sz w:val="26"/>
          <w:szCs w:val="26"/>
        </w:rPr>
        <w:t>98,69</w:t>
      </w:r>
      <w:r w:rsidRPr="00DC6A02">
        <w:rPr>
          <w:bCs/>
          <w:sz w:val="26"/>
          <w:szCs w:val="26"/>
        </w:rPr>
        <w:t>%</w:t>
      </w:r>
      <w:r w:rsidR="001A24B2">
        <w:rPr>
          <w:bCs/>
          <w:sz w:val="26"/>
          <w:szCs w:val="26"/>
        </w:rPr>
        <w:t>, 202</w:t>
      </w:r>
      <w:r w:rsidR="00D22D58">
        <w:rPr>
          <w:bCs/>
          <w:sz w:val="26"/>
          <w:szCs w:val="26"/>
        </w:rPr>
        <w:t>2</w:t>
      </w:r>
      <w:r w:rsidRPr="00DC6A02">
        <w:rPr>
          <w:bCs/>
          <w:sz w:val="26"/>
          <w:szCs w:val="26"/>
        </w:rPr>
        <w:t xml:space="preserve"> год – </w:t>
      </w:r>
      <w:r w:rsidR="00D22D58">
        <w:rPr>
          <w:bCs/>
          <w:sz w:val="26"/>
          <w:szCs w:val="26"/>
        </w:rPr>
        <w:t>100,3</w:t>
      </w:r>
      <w:r w:rsidR="00AC7455">
        <w:rPr>
          <w:bCs/>
          <w:sz w:val="26"/>
          <w:szCs w:val="26"/>
        </w:rPr>
        <w:t xml:space="preserve">%, </w:t>
      </w:r>
      <w:r w:rsidR="00594AA4">
        <w:rPr>
          <w:bCs/>
          <w:sz w:val="26"/>
          <w:szCs w:val="26"/>
        </w:rPr>
        <w:t xml:space="preserve">      </w:t>
      </w:r>
      <w:r w:rsidR="00AC7455">
        <w:rPr>
          <w:bCs/>
          <w:sz w:val="26"/>
          <w:szCs w:val="26"/>
        </w:rPr>
        <w:t>202</w:t>
      </w:r>
      <w:r w:rsidR="00D22D58">
        <w:rPr>
          <w:bCs/>
          <w:sz w:val="26"/>
          <w:szCs w:val="26"/>
        </w:rPr>
        <w:t>3</w:t>
      </w:r>
      <w:r w:rsidR="00846220">
        <w:rPr>
          <w:bCs/>
          <w:sz w:val="26"/>
          <w:szCs w:val="26"/>
        </w:rPr>
        <w:t xml:space="preserve"> год – </w:t>
      </w:r>
      <w:r w:rsidR="00D22D58">
        <w:rPr>
          <w:bCs/>
          <w:sz w:val="26"/>
          <w:szCs w:val="26"/>
        </w:rPr>
        <w:t>100,4</w:t>
      </w:r>
      <w:r w:rsidRPr="00DC6A02">
        <w:rPr>
          <w:bCs/>
          <w:sz w:val="26"/>
          <w:szCs w:val="26"/>
        </w:rPr>
        <w:t>%.</w:t>
      </w:r>
    </w:p>
    <w:p w:rsidR="001321A2" w:rsidRPr="00DC6A02" w:rsidRDefault="00DC6A02" w:rsidP="00E0683A">
      <w:pPr>
        <w:pStyle w:val="21"/>
        <w:spacing w:after="0" w:line="240" w:lineRule="auto"/>
        <w:ind w:firstLine="709"/>
        <w:jc w:val="both"/>
        <w:rPr>
          <w:sz w:val="26"/>
          <w:szCs w:val="26"/>
        </w:rPr>
      </w:pPr>
      <w:r w:rsidRPr="00DC6A02">
        <w:rPr>
          <w:bCs/>
          <w:sz w:val="26"/>
          <w:szCs w:val="26"/>
        </w:rPr>
        <w:t xml:space="preserve">По второму </w:t>
      </w:r>
      <w:r w:rsidR="00846220">
        <w:rPr>
          <w:bCs/>
          <w:sz w:val="26"/>
          <w:szCs w:val="26"/>
        </w:rPr>
        <w:t>вариант</w:t>
      </w:r>
      <w:r w:rsidR="00D22D58">
        <w:rPr>
          <w:bCs/>
          <w:sz w:val="26"/>
          <w:szCs w:val="26"/>
        </w:rPr>
        <w:t>у</w:t>
      </w:r>
      <w:r w:rsidRPr="00DC6A02">
        <w:rPr>
          <w:bCs/>
          <w:sz w:val="26"/>
          <w:szCs w:val="26"/>
        </w:rPr>
        <w:t xml:space="preserve"> просматривается ускоренный рост развития экономики. Так</w:t>
      </w:r>
      <w:r w:rsidR="00846220">
        <w:rPr>
          <w:bCs/>
          <w:sz w:val="26"/>
          <w:szCs w:val="26"/>
        </w:rPr>
        <w:t>,</w:t>
      </w:r>
      <w:r w:rsidR="00657FB5">
        <w:rPr>
          <w:bCs/>
          <w:sz w:val="26"/>
          <w:szCs w:val="26"/>
        </w:rPr>
        <w:t xml:space="preserve"> в 202</w:t>
      </w:r>
      <w:r w:rsidR="00D22D58">
        <w:rPr>
          <w:bCs/>
          <w:sz w:val="26"/>
          <w:szCs w:val="26"/>
        </w:rPr>
        <w:t>1</w:t>
      </w:r>
      <w:r w:rsidRPr="00DC6A02">
        <w:rPr>
          <w:bCs/>
          <w:sz w:val="26"/>
          <w:szCs w:val="26"/>
        </w:rPr>
        <w:t xml:space="preserve"> году рост </w:t>
      </w:r>
      <w:r w:rsidRPr="00DC6A02">
        <w:rPr>
          <w:sz w:val="26"/>
          <w:szCs w:val="26"/>
        </w:rPr>
        <w:t xml:space="preserve">объема выпуска товаров и услуг по отношению к предыдущему году </w:t>
      </w:r>
      <w:r w:rsidR="00846220">
        <w:rPr>
          <w:sz w:val="26"/>
          <w:szCs w:val="26"/>
        </w:rPr>
        <w:t>по второму вариа</w:t>
      </w:r>
      <w:r w:rsidR="0022244F">
        <w:rPr>
          <w:sz w:val="26"/>
          <w:szCs w:val="26"/>
        </w:rPr>
        <w:t>н</w:t>
      </w:r>
      <w:r w:rsidR="00846220">
        <w:rPr>
          <w:sz w:val="26"/>
          <w:szCs w:val="26"/>
        </w:rPr>
        <w:t xml:space="preserve">ту </w:t>
      </w:r>
      <w:r w:rsidRPr="00DC6A02">
        <w:rPr>
          <w:sz w:val="26"/>
          <w:szCs w:val="26"/>
        </w:rPr>
        <w:t xml:space="preserve">составит </w:t>
      </w:r>
      <w:r w:rsidR="00D22D58">
        <w:rPr>
          <w:sz w:val="26"/>
          <w:szCs w:val="26"/>
        </w:rPr>
        <w:t>562,59</w:t>
      </w:r>
      <w:r w:rsidRPr="00DC6A02">
        <w:rPr>
          <w:sz w:val="26"/>
          <w:szCs w:val="26"/>
        </w:rPr>
        <w:t xml:space="preserve"> млн. руб.</w:t>
      </w:r>
      <w:r w:rsidR="00D22D58">
        <w:rPr>
          <w:sz w:val="26"/>
          <w:szCs w:val="26"/>
        </w:rPr>
        <w:t xml:space="preserve"> в</w:t>
      </w:r>
      <w:r w:rsidR="0022244F">
        <w:rPr>
          <w:sz w:val="26"/>
          <w:szCs w:val="26"/>
        </w:rPr>
        <w:t xml:space="preserve"> абсолютных величинах</w:t>
      </w:r>
      <w:r w:rsidR="001A24B2">
        <w:rPr>
          <w:sz w:val="26"/>
          <w:szCs w:val="26"/>
        </w:rPr>
        <w:t>, в 202</w:t>
      </w:r>
      <w:r w:rsidR="00D22D58">
        <w:rPr>
          <w:sz w:val="26"/>
          <w:szCs w:val="26"/>
        </w:rPr>
        <w:t>2</w:t>
      </w:r>
      <w:r w:rsidRPr="00DC6A02">
        <w:rPr>
          <w:sz w:val="26"/>
          <w:szCs w:val="26"/>
        </w:rPr>
        <w:t xml:space="preserve"> году – </w:t>
      </w:r>
      <w:r w:rsidR="00D22D58">
        <w:rPr>
          <w:sz w:val="26"/>
          <w:szCs w:val="26"/>
        </w:rPr>
        <w:t>452,57</w:t>
      </w:r>
      <w:r w:rsidRPr="00DC6A02">
        <w:rPr>
          <w:sz w:val="26"/>
          <w:szCs w:val="26"/>
        </w:rPr>
        <w:t xml:space="preserve"> млн. руб.</w:t>
      </w:r>
      <w:r w:rsidR="003C1508">
        <w:rPr>
          <w:sz w:val="26"/>
          <w:szCs w:val="26"/>
        </w:rPr>
        <w:t xml:space="preserve"> </w:t>
      </w:r>
      <w:r w:rsidRPr="00DC6A02">
        <w:rPr>
          <w:sz w:val="26"/>
          <w:szCs w:val="26"/>
        </w:rPr>
        <w:t xml:space="preserve">или </w:t>
      </w:r>
      <w:r w:rsidR="003468C7">
        <w:rPr>
          <w:sz w:val="26"/>
          <w:szCs w:val="26"/>
        </w:rPr>
        <w:t>100,5</w:t>
      </w:r>
      <w:r w:rsidRPr="00DC6A02">
        <w:rPr>
          <w:sz w:val="26"/>
          <w:szCs w:val="26"/>
        </w:rPr>
        <w:t>%, в 2</w:t>
      </w:r>
      <w:r w:rsidR="001A24B2">
        <w:rPr>
          <w:sz w:val="26"/>
          <w:szCs w:val="26"/>
        </w:rPr>
        <w:t>02</w:t>
      </w:r>
      <w:r w:rsidR="003468C7">
        <w:rPr>
          <w:sz w:val="26"/>
          <w:szCs w:val="26"/>
        </w:rPr>
        <w:t>3</w:t>
      </w:r>
      <w:r w:rsidR="001A24B2">
        <w:rPr>
          <w:sz w:val="26"/>
          <w:szCs w:val="26"/>
        </w:rPr>
        <w:t xml:space="preserve"> </w:t>
      </w:r>
      <w:r w:rsidRPr="00DC6A02">
        <w:rPr>
          <w:sz w:val="26"/>
          <w:szCs w:val="26"/>
        </w:rPr>
        <w:t xml:space="preserve">году – </w:t>
      </w:r>
      <w:r w:rsidR="003468C7">
        <w:rPr>
          <w:sz w:val="26"/>
          <w:szCs w:val="26"/>
        </w:rPr>
        <w:t>881,74</w:t>
      </w:r>
      <w:r w:rsidRPr="00DC6A02">
        <w:rPr>
          <w:sz w:val="26"/>
          <w:szCs w:val="26"/>
        </w:rPr>
        <w:t xml:space="preserve"> млн. руб. или </w:t>
      </w:r>
      <w:r w:rsidR="00657FB5">
        <w:rPr>
          <w:sz w:val="26"/>
          <w:szCs w:val="26"/>
        </w:rPr>
        <w:t>100,6</w:t>
      </w:r>
      <w:r w:rsidRPr="00DC6A02">
        <w:rPr>
          <w:sz w:val="26"/>
          <w:szCs w:val="26"/>
        </w:rPr>
        <w:t>%</w:t>
      </w:r>
      <w:r w:rsidR="00594AA4">
        <w:rPr>
          <w:sz w:val="26"/>
          <w:szCs w:val="26"/>
        </w:rPr>
        <w:t xml:space="preserve"> </w:t>
      </w:r>
      <w:r w:rsidR="003468C7">
        <w:rPr>
          <w:sz w:val="26"/>
          <w:szCs w:val="26"/>
        </w:rPr>
        <w:t>.</w:t>
      </w:r>
    </w:p>
    <w:p w:rsidR="00DC6A02" w:rsidRPr="00DC6A02" w:rsidRDefault="00DC6A02" w:rsidP="00E0683A">
      <w:pPr>
        <w:spacing w:line="240" w:lineRule="auto"/>
        <w:jc w:val="center"/>
        <w:rPr>
          <w:rFonts w:ascii="Times New Roman" w:hAnsi="Times New Roman"/>
          <w:b/>
          <w:bCs/>
          <w:sz w:val="26"/>
          <w:szCs w:val="26"/>
        </w:rPr>
      </w:pPr>
      <w:r w:rsidRPr="00DC6A02">
        <w:rPr>
          <w:rFonts w:ascii="Times New Roman" w:hAnsi="Times New Roman"/>
          <w:b/>
          <w:bCs/>
          <w:sz w:val="26"/>
          <w:szCs w:val="26"/>
        </w:rPr>
        <w:t>Сельское хозяйство</w:t>
      </w:r>
    </w:p>
    <w:p w:rsidR="00DC6A02" w:rsidRPr="00DC6A02" w:rsidRDefault="00DC6A02" w:rsidP="00E0683A">
      <w:pPr>
        <w:spacing w:line="240" w:lineRule="auto"/>
        <w:ind w:firstLine="708"/>
        <w:rPr>
          <w:rFonts w:ascii="Times New Roman" w:hAnsi="Times New Roman"/>
          <w:sz w:val="26"/>
          <w:szCs w:val="26"/>
        </w:rPr>
      </w:pPr>
      <w:r w:rsidRPr="00DC6A02">
        <w:rPr>
          <w:rFonts w:ascii="Times New Roman" w:hAnsi="Times New Roman"/>
          <w:sz w:val="26"/>
          <w:szCs w:val="26"/>
        </w:rPr>
        <w:t>Сельское хозяйство традиционно определяет экономическую направленность Партизанского района, обеспечивающую 1</w:t>
      </w:r>
      <w:r w:rsidR="00E6106E">
        <w:rPr>
          <w:rFonts w:ascii="Times New Roman" w:hAnsi="Times New Roman"/>
          <w:sz w:val="26"/>
          <w:szCs w:val="26"/>
        </w:rPr>
        <w:t>6</w:t>
      </w:r>
      <w:r w:rsidRPr="00DC6A02">
        <w:rPr>
          <w:rFonts w:ascii="Times New Roman" w:hAnsi="Times New Roman"/>
          <w:sz w:val="26"/>
          <w:szCs w:val="26"/>
        </w:rPr>
        <w:t>-1</w:t>
      </w:r>
      <w:r w:rsidR="00E6106E">
        <w:rPr>
          <w:rFonts w:ascii="Times New Roman" w:hAnsi="Times New Roman"/>
          <w:sz w:val="26"/>
          <w:szCs w:val="26"/>
        </w:rPr>
        <w:t>8</w:t>
      </w:r>
      <w:r w:rsidRPr="00DC6A02">
        <w:rPr>
          <w:rFonts w:ascii="Times New Roman" w:hAnsi="Times New Roman"/>
          <w:sz w:val="26"/>
          <w:szCs w:val="26"/>
        </w:rPr>
        <w:t xml:space="preserve">% валового продукта ежегодно. </w:t>
      </w:r>
    </w:p>
    <w:p w:rsidR="004C7BED" w:rsidRPr="004C7BED" w:rsidRDefault="00CE155A" w:rsidP="004C7BED">
      <w:pPr>
        <w:spacing w:line="240" w:lineRule="auto"/>
        <w:ind w:firstLine="708"/>
        <w:rPr>
          <w:rFonts w:ascii="Times New Roman" w:hAnsi="Times New Roman"/>
          <w:sz w:val="26"/>
          <w:szCs w:val="26"/>
        </w:rPr>
      </w:pPr>
      <w:proofErr w:type="gramStart"/>
      <w:r w:rsidRPr="004C7BED">
        <w:rPr>
          <w:rFonts w:ascii="Times New Roman" w:hAnsi="Times New Roman"/>
          <w:sz w:val="26"/>
          <w:szCs w:val="26"/>
        </w:rPr>
        <w:t>По прогнозу прошлого года объем продукции сельского хозяйства всех категорий в 20</w:t>
      </w:r>
      <w:r w:rsidR="001321A2" w:rsidRPr="004C7BED">
        <w:rPr>
          <w:rFonts w:ascii="Times New Roman" w:hAnsi="Times New Roman"/>
          <w:sz w:val="26"/>
          <w:szCs w:val="26"/>
        </w:rPr>
        <w:t>20</w:t>
      </w:r>
      <w:r w:rsidRPr="004C7BED">
        <w:rPr>
          <w:rFonts w:ascii="Times New Roman" w:hAnsi="Times New Roman"/>
          <w:sz w:val="26"/>
          <w:szCs w:val="26"/>
        </w:rPr>
        <w:t xml:space="preserve"> году должен быть </w:t>
      </w:r>
      <w:r w:rsidR="00B4106A">
        <w:rPr>
          <w:rFonts w:ascii="Times New Roman" w:hAnsi="Times New Roman"/>
          <w:sz w:val="26"/>
          <w:szCs w:val="26"/>
        </w:rPr>
        <w:t>1610,0</w:t>
      </w:r>
      <w:r w:rsidRPr="004C7BED">
        <w:rPr>
          <w:rFonts w:ascii="Times New Roman" w:hAnsi="Times New Roman"/>
          <w:sz w:val="26"/>
          <w:szCs w:val="26"/>
        </w:rPr>
        <w:t xml:space="preserve"> млн. руб. </w:t>
      </w:r>
      <w:r w:rsidR="004C7BED" w:rsidRPr="004C7BED">
        <w:rPr>
          <w:rFonts w:ascii="Times New Roman" w:hAnsi="Times New Roman"/>
          <w:sz w:val="26"/>
          <w:szCs w:val="26"/>
        </w:rPr>
        <w:t xml:space="preserve">На основании оценки </w:t>
      </w:r>
      <w:r w:rsidR="004C7BED" w:rsidRPr="004C7BED">
        <w:rPr>
          <w:rFonts w:ascii="Times New Roman" w:eastAsia="Times New Roman" w:hAnsi="Times New Roman"/>
          <w:sz w:val="26"/>
          <w:szCs w:val="26"/>
        </w:rPr>
        <w:t>основны</w:t>
      </w:r>
      <w:r w:rsidR="004C7BED" w:rsidRPr="004C7BED">
        <w:rPr>
          <w:rFonts w:ascii="Times New Roman" w:hAnsi="Times New Roman"/>
          <w:sz w:val="26"/>
          <w:szCs w:val="26"/>
        </w:rPr>
        <w:t>х</w:t>
      </w:r>
      <w:r w:rsidR="004C7BED" w:rsidRPr="004C7BED">
        <w:rPr>
          <w:rFonts w:ascii="Times New Roman" w:eastAsia="Times New Roman" w:hAnsi="Times New Roman"/>
          <w:sz w:val="26"/>
          <w:szCs w:val="26"/>
        </w:rPr>
        <w:t xml:space="preserve"> показател</w:t>
      </w:r>
      <w:r w:rsidR="004C7BED" w:rsidRPr="004C7BED">
        <w:rPr>
          <w:rFonts w:ascii="Times New Roman" w:hAnsi="Times New Roman"/>
          <w:sz w:val="26"/>
          <w:szCs w:val="26"/>
        </w:rPr>
        <w:t>ей</w:t>
      </w:r>
      <w:r w:rsidR="004C7BED" w:rsidRPr="004C7BED">
        <w:rPr>
          <w:rFonts w:ascii="Times New Roman" w:eastAsia="Times New Roman" w:hAnsi="Times New Roman"/>
          <w:sz w:val="26"/>
          <w:szCs w:val="26"/>
        </w:rPr>
        <w:t xml:space="preserve"> социально-экономического развития отрасли</w:t>
      </w:r>
      <w:r w:rsidR="004C7BED" w:rsidRPr="004C7BED">
        <w:rPr>
          <w:rFonts w:ascii="Times New Roman" w:hAnsi="Times New Roman"/>
          <w:sz w:val="26"/>
          <w:szCs w:val="26"/>
        </w:rPr>
        <w:t xml:space="preserve"> </w:t>
      </w:r>
      <w:r w:rsidR="004C7BED" w:rsidRPr="004C7BED">
        <w:rPr>
          <w:rFonts w:ascii="Times New Roman" w:eastAsia="Times New Roman" w:hAnsi="Times New Roman"/>
          <w:sz w:val="26"/>
          <w:szCs w:val="26"/>
        </w:rPr>
        <w:t>сельского хозяйства Партизанского муниципального района</w:t>
      </w:r>
      <w:r w:rsidR="004C7BED" w:rsidRPr="004C7BED">
        <w:rPr>
          <w:rFonts w:ascii="Times New Roman" w:hAnsi="Times New Roman"/>
          <w:sz w:val="26"/>
          <w:szCs w:val="26"/>
        </w:rPr>
        <w:t xml:space="preserve"> </w:t>
      </w:r>
      <w:r w:rsidR="004C7BED" w:rsidRPr="004C7BED">
        <w:rPr>
          <w:rFonts w:ascii="Times New Roman" w:eastAsia="Times New Roman" w:hAnsi="Times New Roman"/>
          <w:sz w:val="26"/>
          <w:szCs w:val="26"/>
        </w:rPr>
        <w:t>за 6 месяцев 2020 года</w:t>
      </w:r>
      <w:r w:rsidR="004C7BED" w:rsidRPr="004C7BED">
        <w:rPr>
          <w:rFonts w:ascii="Times New Roman" w:hAnsi="Times New Roman"/>
          <w:sz w:val="26"/>
          <w:szCs w:val="26"/>
        </w:rPr>
        <w:t xml:space="preserve">  объем продукции сельского хозяйства в действующих ценах в хозяйствах всех категорий в 2020 году по данным анализа составит 1545,40 млн. руб. Данный показатель был</w:t>
      </w:r>
      <w:proofErr w:type="gramEnd"/>
      <w:r w:rsidR="004C7BED" w:rsidRPr="004C7BED">
        <w:rPr>
          <w:rFonts w:ascii="Times New Roman" w:hAnsi="Times New Roman"/>
          <w:sz w:val="26"/>
          <w:szCs w:val="26"/>
        </w:rPr>
        <w:t xml:space="preserve"> </w:t>
      </w:r>
      <w:proofErr w:type="gramStart"/>
      <w:r w:rsidR="004C7BED" w:rsidRPr="004C7BED">
        <w:rPr>
          <w:rFonts w:ascii="Times New Roman" w:hAnsi="Times New Roman"/>
          <w:sz w:val="26"/>
          <w:szCs w:val="26"/>
        </w:rPr>
        <w:t>сокращен</w:t>
      </w:r>
      <w:proofErr w:type="gramEnd"/>
      <w:r w:rsidR="004C7BED" w:rsidRPr="004C7BED">
        <w:rPr>
          <w:rFonts w:ascii="Times New Roman" w:hAnsi="Times New Roman"/>
          <w:sz w:val="26"/>
          <w:szCs w:val="26"/>
        </w:rPr>
        <w:t xml:space="preserve"> по сравнению с прогнозом 2019 года, составленным на основании оценки </w:t>
      </w:r>
      <w:r w:rsidR="004C7BED" w:rsidRPr="004C7BED">
        <w:rPr>
          <w:rFonts w:ascii="Times New Roman" w:eastAsia="Times New Roman" w:hAnsi="Times New Roman"/>
          <w:sz w:val="26"/>
          <w:szCs w:val="26"/>
        </w:rPr>
        <w:t>основны</w:t>
      </w:r>
      <w:r w:rsidR="004C7BED" w:rsidRPr="004C7BED">
        <w:rPr>
          <w:rFonts w:ascii="Times New Roman" w:hAnsi="Times New Roman"/>
          <w:sz w:val="26"/>
          <w:szCs w:val="26"/>
        </w:rPr>
        <w:t>х</w:t>
      </w:r>
      <w:r w:rsidR="004C7BED" w:rsidRPr="004C7BED">
        <w:rPr>
          <w:rFonts w:ascii="Times New Roman" w:eastAsia="Times New Roman" w:hAnsi="Times New Roman"/>
          <w:sz w:val="26"/>
          <w:szCs w:val="26"/>
        </w:rPr>
        <w:t xml:space="preserve"> показател</w:t>
      </w:r>
      <w:r w:rsidR="004C7BED" w:rsidRPr="004C7BED">
        <w:rPr>
          <w:rFonts w:ascii="Times New Roman" w:hAnsi="Times New Roman"/>
          <w:sz w:val="26"/>
          <w:szCs w:val="26"/>
        </w:rPr>
        <w:t>ей</w:t>
      </w:r>
      <w:r w:rsidR="004C7BED" w:rsidRPr="004C7BED">
        <w:rPr>
          <w:rFonts w:ascii="Times New Roman" w:eastAsia="Times New Roman" w:hAnsi="Times New Roman"/>
          <w:sz w:val="26"/>
          <w:szCs w:val="26"/>
        </w:rPr>
        <w:t xml:space="preserve"> социально-экономического развития отрасли</w:t>
      </w:r>
      <w:r w:rsidR="004C7BED" w:rsidRPr="004C7BED">
        <w:rPr>
          <w:rFonts w:ascii="Times New Roman" w:hAnsi="Times New Roman"/>
          <w:sz w:val="26"/>
          <w:szCs w:val="26"/>
        </w:rPr>
        <w:t xml:space="preserve"> </w:t>
      </w:r>
      <w:r w:rsidR="004C7BED" w:rsidRPr="004C7BED">
        <w:rPr>
          <w:rFonts w:ascii="Times New Roman" w:eastAsia="Times New Roman" w:hAnsi="Times New Roman"/>
          <w:sz w:val="26"/>
          <w:szCs w:val="26"/>
        </w:rPr>
        <w:t>сельского хозяйства Партизанского муниципального района,</w:t>
      </w:r>
      <w:r w:rsidR="004C7BED" w:rsidRPr="004C7BED">
        <w:rPr>
          <w:rFonts w:ascii="Times New Roman" w:hAnsi="Times New Roman"/>
          <w:sz w:val="26"/>
          <w:szCs w:val="26"/>
        </w:rPr>
        <w:t xml:space="preserve"> </w:t>
      </w:r>
      <w:r w:rsidR="004C7BED" w:rsidRPr="004C7BED">
        <w:rPr>
          <w:rFonts w:ascii="Times New Roman" w:eastAsia="Times New Roman" w:hAnsi="Times New Roman"/>
          <w:sz w:val="26"/>
          <w:szCs w:val="26"/>
        </w:rPr>
        <w:t>в связи с тем, что</w:t>
      </w:r>
      <w:r w:rsidR="004C7BED" w:rsidRPr="004C7BED">
        <w:rPr>
          <w:rFonts w:ascii="Times New Roman" w:hAnsi="Times New Roman"/>
          <w:sz w:val="26"/>
          <w:szCs w:val="26"/>
        </w:rPr>
        <w:t xml:space="preserve"> в текущем году распространение новой </w:t>
      </w:r>
      <w:proofErr w:type="spellStart"/>
      <w:r w:rsidR="004C7BED" w:rsidRPr="004C7BED">
        <w:rPr>
          <w:rFonts w:ascii="Times New Roman" w:hAnsi="Times New Roman"/>
          <w:sz w:val="26"/>
          <w:szCs w:val="26"/>
        </w:rPr>
        <w:t>коронавирусной</w:t>
      </w:r>
      <w:proofErr w:type="spellEnd"/>
      <w:r w:rsidR="004C7BED" w:rsidRPr="004C7BED">
        <w:rPr>
          <w:rFonts w:ascii="Times New Roman" w:hAnsi="Times New Roman"/>
          <w:sz w:val="26"/>
          <w:szCs w:val="26"/>
        </w:rPr>
        <w:t xml:space="preserve"> инфекции оказало влияние на все сферы российской экономики. Значительно снизился уровень покупательской способности и инвестиционной активности. Рост цен на дизельное топливо, запчасти, оборудование, </w:t>
      </w:r>
      <w:r w:rsidR="004C7BED" w:rsidRPr="004C7BED">
        <w:rPr>
          <w:rFonts w:ascii="Times New Roman" w:hAnsi="Times New Roman"/>
          <w:sz w:val="26"/>
          <w:szCs w:val="26"/>
        </w:rPr>
        <w:lastRenderedPageBreak/>
        <w:t>посадочный материал также сказал</w:t>
      </w:r>
      <w:r w:rsidR="00B35AC0">
        <w:rPr>
          <w:rFonts w:ascii="Times New Roman" w:hAnsi="Times New Roman"/>
          <w:sz w:val="26"/>
          <w:szCs w:val="26"/>
        </w:rPr>
        <w:t>ся</w:t>
      </w:r>
      <w:r w:rsidR="004C7BED" w:rsidRPr="004C7BED">
        <w:rPr>
          <w:rFonts w:ascii="Times New Roman" w:hAnsi="Times New Roman"/>
          <w:sz w:val="26"/>
          <w:szCs w:val="26"/>
        </w:rPr>
        <w:t xml:space="preserve"> негативно на сельскохозяйственное производство. </w:t>
      </w:r>
    </w:p>
    <w:p w:rsidR="004C7BED" w:rsidRPr="004C7BED" w:rsidRDefault="004C7BED" w:rsidP="004C7BED">
      <w:pPr>
        <w:spacing w:line="240" w:lineRule="auto"/>
        <w:rPr>
          <w:rFonts w:ascii="Times New Roman" w:hAnsi="Times New Roman"/>
          <w:sz w:val="26"/>
          <w:szCs w:val="26"/>
        </w:rPr>
      </w:pPr>
      <w:r w:rsidRPr="004C7BED">
        <w:rPr>
          <w:rFonts w:ascii="Times New Roman" w:hAnsi="Times New Roman"/>
          <w:sz w:val="26"/>
          <w:szCs w:val="26"/>
        </w:rPr>
        <w:t xml:space="preserve">       </w:t>
      </w:r>
      <w:proofErr w:type="gramStart"/>
      <w:r w:rsidRPr="004C7BED">
        <w:rPr>
          <w:rFonts w:ascii="Times New Roman" w:hAnsi="Times New Roman"/>
          <w:sz w:val="26"/>
          <w:szCs w:val="26"/>
        </w:rPr>
        <w:t>Но, несмотря на это, л</w:t>
      </w:r>
      <w:r w:rsidRPr="004C7BED">
        <w:rPr>
          <w:rFonts w:ascii="Times New Roman" w:hAnsi="Times New Roman"/>
          <w:color w:val="000000"/>
          <w:sz w:val="26"/>
          <w:szCs w:val="26"/>
        </w:rPr>
        <w:t>ьготное кредитование в</w:t>
      </w:r>
      <w:r w:rsidRPr="004C7BED">
        <w:rPr>
          <w:rStyle w:val="apple-converted-space"/>
          <w:rFonts w:ascii="Arial" w:hAnsi="Arial" w:cs="Arial"/>
          <w:color w:val="212125"/>
          <w:sz w:val="26"/>
          <w:szCs w:val="26"/>
          <w:shd w:val="clear" w:color="auto" w:fill="F3F3F3"/>
        </w:rPr>
        <w:t> </w:t>
      </w:r>
      <w:r w:rsidRPr="004C7BED">
        <w:rPr>
          <w:rFonts w:ascii="Times New Roman" w:hAnsi="Times New Roman"/>
          <w:color w:val="212125"/>
          <w:sz w:val="26"/>
          <w:szCs w:val="26"/>
        </w:rPr>
        <w:t>двух уполномоченных Минсельхозом России банк</w:t>
      </w:r>
      <w:r w:rsidR="00B35AC0">
        <w:rPr>
          <w:rFonts w:ascii="Times New Roman" w:hAnsi="Times New Roman"/>
          <w:color w:val="212125"/>
          <w:sz w:val="26"/>
          <w:szCs w:val="26"/>
        </w:rPr>
        <w:t>ах</w:t>
      </w:r>
      <w:r w:rsidRPr="004C7BED">
        <w:rPr>
          <w:rFonts w:ascii="Times New Roman" w:hAnsi="Times New Roman"/>
          <w:color w:val="212125"/>
          <w:sz w:val="26"/>
          <w:szCs w:val="26"/>
        </w:rPr>
        <w:t xml:space="preserve"> (до 5%), государственная поддержка сельскохозяйственных товаропроизводителей в рамках реализации Государственной программы по развитию сел</w:t>
      </w:r>
      <w:r w:rsidR="00457FAD">
        <w:rPr>
          <w:rFonts w:ascii="Times New Roman" w:hAnsi="Times New Roman"/>
          <w:color w:val="212125"/>
          <w:sz w:val="26"/>
          <w:szCs w:val="26"/>
        </w:rPr>
        <w:t>ьского хозяйства и регулированию</w:t>
      </w:r>
      <w:r w:rsidRPr="004C7BED">
        <w:rPr>
          <w:rFonts w:ascii="Times New Roman" w:hAnsi="Times New Roman"/>
          <w:color w:val="212125"/>
          <w:sz w:val="26"/>
          <w:szCs w:val="26"/>
        </w:rPr>
        <w:t xml:space="preserve"> рынков сельскохозяйственной продукции, сырья и продовольствия</w:t>
      </w:r>
      <w:r w:rsidR="000706B9">
        <w:rPr>
          <w:rFonts w:ascii="Times New Roman" w:hAnsi="Times New Roman"/>
          <w:color w:val="212125"/>
          <w:sz w:val="26"/>
          <w:szCs w:val="26"/>
        </w:rPr>
        <w:t xml:space="preserve"> Приморского края (далее – Программа)</w:t>
      </w:r>
      <w:r w:rsidRPr="004C7BED">
        <w:rPr>
          <w:rFonts w:ascii="Times New Roman" w:hAnsi="Times New Roman"/>
          <w:color w:val="212125"/>
          <w:sz w:val="26"/>
          <w:szCs w:val="26"/>
        </w:rPr>
        <w:t xml:space="preserve"> позволило предприятиям и крестьянским хозяйствам сохранить производство, а в некоторых случаях сработать с незначительным ростом.</w:t>
      </w:r>
      <w:r w:rsidRPr="004C7BED">
        <w:rPr>
          <w:rFonts w:ascii="Times New Roman" w:hAnsi="Times New Roman"/>
          <w:sz w:val="26"/>
          <w:szCs w:val="26"/>
        </w:rPr>
        <w:t xml:space="preserve"> </w:t>
      </w:r>
      <w:proofErr w:type="gramEnd"/>
    </w:p>
    <w:p w:rsidR="004C7BED" w:rsidRPr="004C7BED" w:rsidRDefault="004C7BED" w:rsidP="004C7BED">
      <w:pPr>
        <w:spacing w:line="240" w:lineRule="auto"/>
        <w:ind w:firstLine="708"/>
        <w:rPr>
          <w:rFonts w:ascii="Times New Roman" w:hAnsi="Times New Roman"/>
          <w:sz w:val="26"/>
          <w:szCs w:val="26"/>
        </w:rPr>
      </w:pPr>
      <w:r w:rsidRPr="004C7BED">
        <w:rPr>
          <w:rFonts w:ascii="Times New Roman" w:hAnsi="Times New Roman"/>
          <w:sz w:val="26"/>
          <w:szCs w:val="26"/>
        </w:rPr>
        <w:t xml:space="preserve">В районе </w:t>
      </w:r>
      <w:r w:rsidRPr="004C7BED">
        <w:rPr>
          <w:rFonts w:ascii="Times New Roman" w:eastAsia="Times New Roman" w:hAnsi="Times New Roman"/>
          <w:sz w:val="26"/>
          <w:szCs w:val="26"/>
        </w:rPr>
        <w:t xml:space="preserve">с каждым годом растет культура земледелия, внедряются передовые технологии, грамотно используются средства защиты растений, что приводит к увеличению урожайности сельскохозяйственных культур, а вследствие этого, к увеличению производства продукции растениеводства. </w:t>
      </w:r>
      <w:proofErr w:type="gramStart"/>
      <w:r w:rsidRPr="004C7BED">
        <w:rPr>
          <w:rFonts w:ascii="Times New Roman" w:eastAsia="Times New Roman" w:hAnsi="Times New Roman"/>
          <w:sz w:val="26"/>
          <w:szCs w:val="26"/>
        </w:rPr>
        <w:t>Но в связи с тем, что район является малоземельным (ввод в оборот залежных земель до 2023 года запланировано по 150 га в год), крупные инвестиционные проекты не могут быть реализованы на нашей территории, так как практически все земли</w:t>
      </w:r>
      <w:r w:rsidR="00DA7429">
        <w:rPr>
          <w:rFonts w:ascii="Times New Roman" w:eastAsia="Times New Roman" w:hAnsi="Times New Roman"/>
          <w:sz w:val="26"/>
          <w:szCs w:val="26"/>
        </w:rPr>
        <w:t>,</w:t>
      </w:r>
      <w:r w:rsidRPr="004C7BED">
        <w:rPr>
          <w:rFonts w:ascii="Times New Roman" w:eastAsia="Times New Roman" w:hAnsi="Times New Roman"/>
          <w:sz w:val="26"/>
          <w:szCs w:val="26"/>
        </w:rPr>
        <w:t xml:space="preserve"> пригодные для земледелия</w:t>
      </w:r>
      <w:r w:rsidR="00DA7429">
        <w:rPr>
          <w:rFonts w:ascii="Times New Roman" w:eastAsia="Times New Roman" w:hAnsi="Times New Roman"/>
          <w:sz w:val="26"/>
          <w:szCs w:val="26"/>
        </w:rPr>
        <w:t>,</w:t>
      </w:r>
      <w:r w:rsidRPr="004C7BED">
        <w:rPr>
          <w:rFonts w:ascii="Times New Roman" w:eastAsia="Times New Roman" w:hAnsi="Times New Roman"/>
          <w:sz w:val="26"/>
          <w:szCs w:val="26"/>
        </w:rPr>
        <w:t xml:space="preserve"> обрабатываются, в связи с этим рост производства сельскохозяйственной продукции до 2023 года прогнозируется на уровне 1-2%. </w:t>
      </w:r>
      <w:r w:rsidRPr="004C7BED">
        <w:rPr>
          <w:rFonts w:ascii="Times New Roman" w:hAnsi="Times New Roman"/>
          <w:sz w:val="26"/>
          <w:szCs w:val="26"/>
        </w:rPr>
        <w:t xml:space="preserve">   </w:t>
      </w:r>
      <w:proofErr w:type="gramEnd"/>
    </w:p>
    <w:p w:rsidR="004C7BED" w:rsidRPr="004C7BED" w:rsidRDefault="004C7BED" w:rsidP="004C7BED">
      <w:pPr>
        <w:tabs>
          <w:tab w:val="left" w:pos="567"/>
        </w:tabs>
        <w:spacing w:line="240" w:lineRule="auto"/>
        <w:rPr>
          <w:rFonts w:ascii="Times New Roman" w:hAnsi="Times New Roman"/>
          <w:sz w:val="26"/>
          <w:szCs w:val="26"/>
        </w:rPr>
      </w:pPr>
      <w:r w:rsidRPr="004C7BED">
        <w:rPr>
          <w:rFonts w:ascii="Times New Roman" w:hAnsi="Times New Roman"/>
          <w:sz w:val="26"/>
          <w:szCs w:val="26"/>
        </w:rPr>
        <w:t xml:space="preserve">       Структура посевных площадей, а значит  и объемы сельскохозяйственной продукции в хозяйствах, и в целом по району формируются в первую очередь из спроса на произведенную продукцию, обеспеченностью в период проведения сельскохозяйственных работ товарно-материальными ценностями и трудовыми ресурсами, и других факторов. </w:t>
      </w:r>
    </w:p>
    <w:p w:rsidR="00972639" w:rsidRDefault="004C7BED" w:rsidP="004C7BED">
      <w:pPr>
        <w:tabs>
          <w:tab w:val="left" w:pos="567"/>
        </w:tabs>
        <w:spacing w:line="240" w:lineRule="auto"/>
        <w:rPr>
          <w:rFonts w:ascii="Times New Roman" w:hAnsi="Times New Roman"/>
          <w:sz w:val="26"/>
          <w:szCs w:val="26"/>
        </w:rPr>
      </w:pPr>
      <w:r w:rsidRPr="004C7BED">
        <w:rPr>
          <w:rFonts w:ascii="Times New Roman" w:eastAsia="Times New Roman" w:hAnsi="Times New Roman"/>
          <w:sz w:val="26"/>
          <w:szCs w:val="26"/>
        </w:rPr>
        <w:t xml:space="preserve">      </w:t>
      </w:r>
      <w:r w:rsidRPr="004C7BED">
        <w:rPr>
          <w:rFonts w:ascii="Times New Roman" w:hAnsi="Times New Roman"/>
          <w:sz w:val="26"/>
          <w:szCs w:val="26"/>
        </w:rPr>
        <w:t xml:space="preserve"> Но наряду с этими показателями на объемы производства сельскохозяйственной продукции в значительной мере влияет такой показатель как коэффициент использования имеющейся пашни. В районе за 2020 год этот показатель составил 59,5 %, по сравнению с предыдущим годом показатель снижен </w:t>
      </w:r>
      <w:r w:rsidR="00DA7429">
        <w:rPr>
          <w:rFonts w:ascii="Times New Roman" w:hAnsi="Times New Roman"/>
          <w:sz w:val="26"/>
          <w:szCs w:val="26"/>
        </w:rPr>
        <w:t xml:space="preserve">на </w:t>
      </w:r>
      <w:r w:rsidRPr="004C7BED">
        <w:rPr>
          <w:rFonts w:ascii="Times New Roman" w:hAnsi="Times New Roman"/>
          <w:sz w:val="26"/>
          <w:szCs w:val="26"/>
        </w:rPr>
        <w:t>0,9 % за счет уменьшения посевных площадей в сельскохозяйственном производственном кооперативе (далее – СХПК) «</w:t>
      </w:r>
      <w:proofErr w:type="spellStart"/>
      <w:r w:rsidRPr="004C7BED">
        <w:rPr>
          <w:rFonts w:ascii="Times New Roman" w:hAnsi="Times New Roman"/>
          <w:sz w:val="26"/>
          <w:szCs w:val="26"/>
        </w:rPr>
        <w:t>Новолитовский</w:t>
      </w:r>
      <w:proofErr w:type="spellEnd"/>
      <w:r w:rsidRPr="004C7BED">
        <w:rPr>
          <w:rFonts w:ascii="Times New Roman" w:hAnsi="Times New Roman"/>
          <w:sz w:val="26"/>
          <w:szCs w:val="26"/>
        </w:rPr>
        <w:t xml:space="preserve">», обществе с ограниченной ответственностью (далее </w:t>
      </w:r>
      <w:proofErr w:type="gramStart"/>
      <w:r w:rsidRPr="004C7BED">
        <w:rPr>
          <w:rFonts w:ascii="Times New Roman" w:hAnsi="Times New Roman"/>
          <w:sz w:val="26"/>
          <w:szCs w:val="26"/>
        </w:rPr>
        <w:t>-О</w:t>
      </w:r>
      <w:proofErr w:type="gramEnd"/>
      <w:r w:rsidRPr="004C7BED">
        <w:rPr>
          <w:rFonts w:ascii="Times New Roman" w:hAnsi="Times New Roman"/>
          <w:sz w:val="26"/>
          <w:szCs w:val="26"/>
        </w:rPr>
        <w:t xml:space="preserve">ОО ПООС ВНИИО) «Партизанское отделение» и личных подсобных хозяйствах. </w:t>
      </w:r>
    </w:p>
    <w:p w:rsidR="004C7BED" w:rsidRPr="004C7BED" w:rsidRDefault="00972639" w:rsidP="004C7BED">
      <w:pPr>
        <w:tabs>
          <w:tab w:val="left" w:pos="567"/>
        </w:tabs>
        <w:spacing w:line="240" w:lineRule="auto"/>
        <w:rPr>
          <w:rFonts w:ascii="Times New Roman" w:hAnsi="Times New Roman"/>
          <w:sz w:val="26"/>
          <w:szCs w:val="26"/>
        </w:rPr>
      </w:pPr>
      <w:r>
        <w:rPr>
          <w:rFonts w:ascii="Times New Roman" w:hAnsi="Times New Roman"/>
          <w:sz w:val="26"/>
          <w:szCs w:val="26"/>
        </w:rPr>
        <w:tab/>
      </w:r>
      <w:r w:rsidR="004C7BED" w:rsidRPr="004C7BED">
        <w:rPr>
          <w:rFonts w:ascii="Times New Roman" w:hAnsi="Times New Roman"/>
          <w:sz w:val="26"/>
          <w:szCs w:val="26"/>
        </w:rPr>
        <w:t xml:space="preserve">В отчетном году планируется ввод в оборот залежных земель обществом с ограниченной ответственностью (далее </w:t>
      </w:r>
      <w:proofErr w:type="gramStart"/>
      <w:r w:rsidR="004C7BED" w:rsidRPr="004C7BED">
        <w:rPr>
          <w:rFonts w:ascii="Times New Roman" w:hAnsi="Times New Roman"/>
          <w:sz w:val="26"/>
          <w:szCs w:val="26"/>
        </w:rPr>
        <w:t>–О</w:t>
      </w:r>
      <w:proofErr w:type="gramEnd"/>
      <w:r w:rsidR="004C7BED" w:rsidRPr="004C7BED">
        <w:rPr>
          <w:rFonts w:ascii="Times New Roman" w:hAnsi="Times New Roman"/>
          <w:sz w:val="26"/>
          <w:szCs w:val="26"/>
        </w:rPr>
        <w:t>ОО) «</w:t>
      </w:r>
      <w:proofErr w:type="spellStart"/>
      <w:r w:rsidR="004C7BED" w:rsidRPr="004C7BED">
        <w:rPr>
          <w:rFonts w:ascii="Times New Roman" w:hAnsi="Times New Roman"/>
          <w:sz w:val="26"/>
          <w:szCs w:val="26"/>
        </w:rPr>
        <w:t>Агрофонд-П</w:t>
      </w:r>
      <w:proofErr w:type="spellEnd"/>
      <w:r w:rsidR="004C7BED" w:rsidRPr="004C7BED">
        <w:rPr>
          <w:rFonts w:ascii="Times New Roman" w:hAnsi="Times New Roman"/>
          <w:sz w:val="26"/>
          <w:szCs w:val="26"/>
        </w:rPr>
        <w:t>» на площади 33 га, индивидуальным предпринимателем Главой крестьянского фермерского хозяйства (далее- ИП ГКФХ) Ким И.Г. - 13 га, глав</w:t>
      </w:r>
      <w:r w:rsidR="00DA7429">
        <w:rPr>
          <w:rFonts w:ascii="Times New Roman" w:hAnsi="Times New Roman"/>
          <w:sz w:val="26"/>
          <w:szCs w:val="26"/>
        </w:rPr>
        <w:t>ой</w:t>
      </w:r>
      <w:r w:rsidR="004C7BED" w:rsidRPr="004C7BED">
        <w:rPr>
          <w:rFonts w:ascii="Times New Roman" w:hAnsi="Times New Roman"/>
          <w:sz w:val="26"/>
          <w:szCs w:val="26"/>
        </w:rPr>
        <w:t xml:space="preserve"> К(Ф)Х Морозова Т.А. - 60 га, ИП ГКФХ Соколов С.В. - 10 га. По итогам сдачи статистической формы 2-фермер, посевные площади будут скорректированы в сторону увеличения, что позволит увеличить  показатель использования пашни  до 61 %, а к 2023 году до 70%.</w:t>
      </w:r>
    </w:p>
    <w:p w:rsidR="000706B9" w:rsidRDefault="00CE155A" w:rsidP="000706B9">
      <w:pPr>
        <w:spacing w:line="240" w:lineRule="auto"/>
        <w:rPr>
          <w:rFonts w:ascii="Times New Roman" w:hAnsi="Times New Roman"/>
          <w:sz w:val="26"/>
          <w:szCs w:val="26"/>
        </w:rPr>
      </w:pPr>
      <w:r w:rsidRPr="00CE155A">
        <w:rPr>
          <w:rFonts w:ascii="Times New Roman" w:hAnsi="Times New Roman"/>
          <w:color w:val="000000"/>
          <w:sz w:val="26"/>
          <w:szCs w:val="26"/>
        </w:rPr>
        <w:t xml:space="preserve">        </w:t>
      </w:r>
      <w:r w:rsidR="000706B9">
        <w:rPr>
          <w:rFonts w:ascii="Times New Roman" w:hAnsi="Times New Roman"/>
          <w:color w:val="000000"/>
          <w:sz w:val="24"/>
          <w:szCs w:val="24"/>
        </w:rPr>
        <w:t xml:space="preserve">        </w:t>
      </w:r>
      <w:r w:rsidR="000706B9" w:rsidRPr="000706B9">
        <w:rPr>
          <w:rFonts w:ascii="Times New Roman" w:hAnsi="Times New Roman"/>
          <w:color w:val="000000"/>
          <w:sz w:val="26"/>
          <w:szCs w:val="26"/>
        </w:rPr>
        <w:t>Нестабильность производства сельхозпродукции приводит к значительным колебаниям объемов предложения, спроса и уровня цен, также на это сказывается сезонность производства. Значительная доля продукции является скоропортящейся, требует специальных условий хранения и срочной реализации, что существенно влияет на конкурентную ситуацию в период массового поступления ее на рынок.</w:t>
      </w:r>
      <w:r w:rsidR="000706B9" w:rsidRPr="000706B9">
        <w:rPr>
          <w:rFonts w:ascii="Times New Roman" w:hAnsi="Times New Roman"/>
          <w:sz w:val="26"/>
          <w:szCs w:val="26"/>
        </w:rPr>
        <w:t xml:space="preserve">  Это до сих пор является слабой стороной данной отрасли экономики. Все эти факторы привели к тому, что в 2020 году крестьянское</w:t>
      </w:r>
      <w:r w:rsidR="00DA7429">
        <w:rPr>
          <w:rFonts w:ascii="Times New Roman" w:hAnsi="Times New Roman"/>
          <w:sz w:val="26"/>
          <w:szCs w:val="26"/>
        </w:rPr>
        <w:t xml:space="preserve"> (</w:t>
      </w:r>
      <w:r w:rsidR="000706B9" w:rsidRPr="000706B9">
        <w:rPr>
          <w:rFonts w:ascii="Times New Roman" w:hAnsi="Times New Roman"/>
          <w:sz w:val="26"/>
          <w:szCs w:val="26"/>
        </w:rPr>
        <w:t>фермерское</w:t>
      </w:r>
      <w:r w:rsidR="00DA7429">
        <w:rPr>
          <w:rFonts w:ascii="Times New Roman" w:hAnsi="Times New Roman"/>
          <w:sz w:val="26"/>
          <w:szCs w:val="26"/>
        </w:rPr>
        <w:t>)</w:t>
      </w:r>
      <w:r w:rsidR="000706B9" w:rsidRPr="000706B9">
        <w:rPr>
          <w:rFonts w:ascii="Times New Roman" w:hAnsi="Times New Roman"/>
          <w:sz w:val="26"/>
          <w:szCs w:val="26"/>
        </w:rPr>
        <w:t xml:space="preserve"> хозяйство Морозовой Т.А. стало участником Программы, получило грант на развитие семейной фермы на строительство хранилища с круглогодичным циклом хранения сельхозпродукции. В планах еще двух крестьянских хозяйств в 2021-2022 году также получить грант на строительство современных хранилищ сельскохозяйственной продукции. </w:t>
      </w:r>
    </w:p>
    <w:p w:rsidR="000706B9" w:rsidRPr="000706B9" w:rsidRDefault="000706B9" w:rsidP="000706B9">
      <w:pPr>
        <w:spacing w:line="240" w:lineRule="auto"/>
        <w:ind w:firstLine="708"/>
        <w:rPr>
          <w:rFonts w:ascii="Times New Roman" w:hAnsi="Times New Roman"/>
          <w:sz w:val="26"/>
          <w:szCs w:val="26"/>
        </w:rPr>
      </w:pPr>
      <w:r w:rsidRPr="000706B9">
        <w:rPr>
          <w:rFonts w:ascii="Times New Roman" w:hAnsi="Times New Roman"/>
          <w:sz w:val="26"/>
          <w:szCs w:val="26"/>
        </w:rPr>
        <w:lastRenderedPageBreak/>
        <w:t>Ассоциация «</w:t>
      </w:r>
      <w:proofErr w:type="spellStart"/>
      <w:r w:rsidRPr="000706B9">
        <w:rPr>
          <w:rFonts w:ascii="Times New Roman" w:hAnsi="Times New Roman"/>
          <w:sz w:val="26"/>
          <w:szCs w:val="26"/>
        </w:rPr>
        <w:t>ПримАгроэкспорт</w:t>
      </w:r>
      <w:proofErr w:type="spellEnd"/>
      <w:r w:rsidRPr="000706B9">
        <w:rPr>
          <w:rFonts w:ascii="Times New Roman" w:hAnsi="Times New Roman"/>
          <w:sz w:val="26"/>
          <w:szCs w:val="26"/>
        </w:rPr>
        <w:t>» в 2019 году отправили на экспорт партию замороженных овощей (резаную морковь). В 2020 году для японских партнеров выращивается тыква, соя. Ведется подготовка почвы для выращивания сельскохозяйственной продукции в соответствии с требованиями системы «Органик», с  последующей реализацией овощей на экспорт.</w:t>
      </w:r>
    </w:p>
    <w:p w:rsidR="000706B9" w:rsidRPr="00840403" w:rsidRDefault="000706B9" w:rsidP="000706B9">
      <w:pPr>
        <w:spacing w:line="240" w:lineRule="auto"/>
        <w:rPr>
          <w:rFonts w:ascii="Times New Roman" w:eastAsia="Times New Roman" w:hAnsi="Times New Roman"/>
          <w:sz w:val="26"/>
          <w:szCs w:val="26"/>
        </w:rPr>
      </w:pPr>
      <w:r>
        <w:rPr>
          <w:rFonts w:ascii="Times New Roman" w:hAnsi="Times New Roman"/>
          <w:sz w:val="24"/>
          <w:szCs w:val="24"/>
        </w:rPr>
        <w:t xml:space="preserve">       </w:t>
      </w:r>
      <w:r w:rsidRPr="00840403">
        <w:rPr>
          <w:rFonts w:ascii="Times New Roman" w:hAnsi="Times New Roman"/>
          <w:sz w:val="26"/>
          <w:szCs w:val="26"/>
        </w:rPr>
        <w:t xml:space="preserve">Объем продукции  отрасли растениеводства в 2020 году в действующих ценах по всем категориям хозяйств составит 1150,40 млн. рублей. </w:t>
      </w:r>
      <w:proofErr w:type="gramStart"/>
      <w:r w:rsidRPr="00840403">
        <w:rPr>
          <w:rFonts w:ascii="Times New Roman" w:hAnsi="Times New Roman"/>
          <w:sz w:val="26"/>
          <w:szCs w:val="26"/>
        </w:rPr>
        <w:t xml:space="preserve">В структуре сельскохозяйственного производства по-прежнему сохранится доминирующая роль растениеводства около 75%.  </w:t>
      </w:r>
      <w:r w:rsidRPr="00840403">
        <w:rPr>
          <w:rFonts w:ascii="Times New Roman" w:eastAsia="Times New Roman" w:hAnsi="Times New Roman"/>
          <w:sz w:val="26"/>
          <w:szCs w:val="26"/>
        </w:rPr>
        <w:t xml:space="preserve">По сравнению </w:t>
      </w:r>
      <w:r w:rsidRPr="00840403">
        <w:rPr>
          <w:rFonts w:ascii="Times New Roman" w:eastAsia="Times New Roman" w:hAnsi="Times New Roman"/>
          <w:sz w:val="26"/>
          <w:szCs w:val="26"/>
          <w:lang w:val="en-US"/>
        </w:rPr>
        <w:t>c</w:t>
      </w:r>
      <w:r w:rsidRPr="00840403">
        <w:rPr>
          <w:rFonts w:ascii="Times New Roman" w:eastAsia="Times New Roman" w:hAnsi="Times New Roman"/>
          <w:sz w:val="26"/>
          <w:szCs w:val="26"/>
        </w:rPr>
        <w:t xml:space="preserve">  прошлым годом посевные п</w:t>
      </w:r>
      <w:r w:rsidR="00B4106A">
        <w:rPr>
          <w:rFonts w:ascii="Times New Roman" w:eastAsia="Times New Roman" w:hAnsi="Times New Roman"/>
          <w:sz w:val="26"/>
          <w:szCs w:val="26"/>
        </w:rPr>
        <w:t xml:space="preserve">лощади под культурами сокращены в целом на </w:t>
      </w:r>
      <w:r w:rsidR="00972639">
        <w:rPr>
          <w:rFonts w:ascii="Times New Roman" w:eastAsia="Times New Roman" w:hAnsi="Times New Roman"/>
          <w:sz w:val="26"/>
          <w:szCs w:val="26"/>
        </w:rPr>
        <w:t>45 га, за счет и</w:t>
      </w:r>
      <w:r w:rsidR="00DA7429">
        <w:rPr>
          <w:rFonts w:ascii="Times New Roman" w:eastAsia="Times New Roman" w:hAnsi="Times New Roman"/>
          <w:sz w:val="26"/>
          <w:szCs w:val="26"/>
        </w:rPr>
        <w:t>х</w:t>
      </w:r>
      <w:r w:rsidR="00972639">
        <w:rPr>
          <w:rFonts w:ascii="Times New Roman" w:eastAsia="Times New Roman" w:hAnsi="Times New Roman"/>
          <w:sz w:val="26"/>
          <w:szCs w:val="26"/>
        </w:rPr>
        <w:t xml:space="preserve"> сокращения </w:t>
      </w:r>
      <w:r w:rsidRPr="00840403">
        <w:rPr>
          <w:rFonts w:ascii="Times New Roman" w:eastAsia="Times New Roman" w:hAnsi="Times New Roman"/>
          <w:sz w:val="26"/>
          <w:szCs w:val="26"/>
        </w:rPr>
        <w:t xml:space="preserve">в сельскохозяйственных организациях на 100 га, в хозяйствах населения на 50 га, </w:t>
      </w:r>
      <w:r w:rsidR="00972639">
        <w:rPr>
          <w:rFonts w:ascii="Times New Roman" w:eastAsia="Times New Roman" w:hAnsi="Times New Roman"/>
          <w:sz w:val="26"/>
          <w:szCs w:val="26"/>
        </w:rPr>
        <w:t xml:space="preserve">однако </w:t>
      </w:r>
      <w:r w:rsidRPr="00840403">
        <w:rPr>
          <w:rFonts w:ascii="Times New Roman" w:eastAsia="Times New Roman" w:hAnsi="Times New Roman"/>
          <w:sz w:val="26"/>
          <w:szCs w:val="26"/>
        </w:rPr>
        <w:t>в крестьянских хозяйствах</w:t>
      </w:r>
      <w:r w:rsidR="00DA7429">
        <w:rPr>
          <w:rFonts w:ascii="Times New Roman" w:eastAsia="Times New Roman" w:hAnsi="Times New Roman"/>
          <w:sz w:val="26"/>
          <w:szCs w:val="26"/>
        </w:rPr>
        <w:t>,</w:t>
      </w:r>
      <w:r w:rsidRPr="00840403">
        <w:rPr>
          <w:rFonts w:ascii="Times New Roman" w:eastAsia="Times New Roman" w:hAnsi="Times New Roman"/>
          <w:sz w:val="26"/>
          <w:szCs w:val="26"/>
        </w:rPr>
        <w:t xml:space="preserve"> напротив</w:t>
      </w:r>
      <w:r w:rsidR="00DA7429">
        <w:rPr>
          <w:rFonts w:ascii="Times New Roman" w:eastAsia="Times New Roman" w:hAnsi="Times New Roman"/>
          <w:sz w:val="26"/>
          <w:szCs w:val="26"/>
        </w:rPr>
        <w:t>,</w:t>
      </w:r>
      <w:r w:rsidRPr="00840403">
        <w:rPr>
          <w:rFonts w:ascii="Times New Roman" w:eastAsia="Times New Roman" w:hAnsi="Times New Roman"/>
          <w:sz w:val="26"/>
          <w:szCs w:val="26"/>
        </w:rPr>
        <w:t xml:space="preserve"> посевная площадь увеличилась на 105 га, что </w:t>
      </w:r>
      <w:r w:rsidR="009408B1" w:rsidRPr="00840403">
        <w:rPr>
          <w:rFonts w:ascii="Times New Roman" w:eastAsia="Times New Roman" w:hAnsi="Times New Roman"/>
          <w:sz w:val="26"/>
          <w:szCs w:val="26"/>
        </w:rPr>
        <w:t xml:space="preserve">в целом </w:t>
      </w:r>
      <w:r w:rsidRPr="00840403">
        <w:rPr>
          <w:rFonts w:ascii="Times New Roman" w:eastAsia="Times New Roman" w:hAnsi="Times New Roman"/>
          <w:sz w:val="26"/>
          <w:szCs w:val="26"/>
        </w:rPr>
        <w:t>позволило избежать значительного сокращение</w:t>
      </w:r>
      <w:proofErr w:type="gramEnd"/>
      <w:r w:rsidRPr="00840403">
        <w:rPr>
          <w:rFonts w:ascii="Times New Roman" w:eastAsia="Times New Roman" w:hAnsi="Times New Roman"/>
          <w:sz w:val="26"/>
          <w:szCs w:val="26"/>
        </w:rPr>
        <w:t xml:space="preserve">  посевных площадей. Данный показатель в 2020 году составил 5554 га, что на 45 га меньше по сравнению с предыдущим годом.</w:t>
      </w:r>
    </w:p>
    <w:p w:rsidR="000706B9" w:rsidRPr="00840403" w:rsidRDefault="000706B9" w:rsidP="00840403">
      <w:pPr>
        <w:spacing w:line="240" w:lineRule="auto"/>
        <w:ind w:firstLine="708"/>
        <w:rPr>
          <w:rFonts w:ascii="Times New Roman" w:eastAsia="Times New Roman" w:hAnsi="Times New Roman"/>
          <w:sz w:val="26"/>
          <w:szCs w:val="26"/>
        </w:rPr>
      </w:pPr>
      <w:r w:rsidRPr="00840403">
        <w:rPr>
          <w:rFonts w:ascii="Times New Roman" w:eastAsia="Times New Roman" w:hAnsi="Times New Roman"/>
          <w:sz w:val="26"/>
          <w:szCs w:val="26"/>
        </w:rPr>
        <w:t xml:space="preserve">Снижение показателя посевных площадей произошло за счет перевода части земель сельскохозяйственного назначения в земли промышленности и запаса. Данная тенденция надеемся, не будет сохраняться в планируемые годы, так как в </w:t>
      </w:r>
      <w:proofErr w:type="gramStart"/>
      <w:r w:rsidRPr="00840403">
        <w:rPr>
          <w:rFonts w:ascii="Times New Roman" w:eastAsia="Times New Roman" w:hAnsi="Times New Roman"/>
          <w:sz w:val="26"/>
          <w:szCs w:val="26"/>
        </w:rPr>
        <w:t>районе</w:t>
      </w:r>
      <w:proofErr w:type="gramEnd"/>
      <w:r w:rsidRPr="00840403">
        <w:rPr>
          <w:rFonts w:ascii="Times New Roman" w:eastAsia="Times New Roman" w:hAnsi="Times New Roman"/>
          <w:sz w:val="26"/>
          <w:szCs w:val="26"/>
        </w:rPr>
        <w:t xml:space="preserve"> начата работа по инвентаризации земель сельскохозяйственного назначения, которая приведет к увеличению посевных площадей. В текущем году и планируемых годах прогнозируется увеличение посевных площадей и валовой сбор зернобобовых культур </w:t>
      </w:r>
      <w:r w:rsidR="00840403" w:rsidRPr="00840403">
        <w:rPr>
          <w:rFonts w:ascii="Times New Roman" w:eastAsia="Times New Roman" w:hAnsi="Times New Roman"/>
          <w:sz w:val="26"/>
          <w:szCs w:val="26"/>
        </w:rPr>
        <w:t>в</w:t>
      </w:r>
      <w:r w:rsidRPr="00840403">
        <w:rPr>
          <w:rFonts w:ascii="Times New Roman" w:eastAsia="Times New Roman" w:hAnsi="Times New Roman"/>
          <w:sz w:val="26"/>
          <w:szCs w:val="26"/>
        </w:rPr>
        <w:t xml:space="preserve"> ИП ГКФХ Еременко Е.В., ООО «</w:t>
      </w:r>
      <w:proofErr w:type="spellStart"/>
      <w:r w:rsidRPr="00840403">
        <w:rPr>
          <w:rFonts w:ascii="Times New Roman" w:eastAsia="Times New Roman" w:hAnsi="Times New Roman"/>
          <w:sz w:val="26"/>
          <w:szCs w:val="26"/>
        </w:rPr>
        <w:t>Агрофонд-П</w:t>
      </w:r>
      <w:proofErr w:type="spellEnd"/>
      <w:r w:rsidRPr="00840403">
        <w:rPr>
          <w:rFonts w:ascii="Times New Roman" w:eastAsia="Times New Roman" w:hAnsi="Times New Roman"/>
          <w:sz w:val="26"/>
          <w:szCs w:val="26"/>
        </w:rPr>
        <w:t xml:space="preserve">» в связи с наращиванием </w:t>
      </w:r>
      <w:r w:rsidR="009408B1" w:rsidRPr="00840403">
        <w:rPr>
          <w:rFonts w:ascii="Times New Roman" w:eastAsia="Times New Roman" w:hAnsi="Times New Roman"/>
          <w:sz w:val="26"/>
          <w:szCs w:val="26"/>
        </w:rPr>
        <w:t>собственной</w:t>
      </w:r>
      <w:r w:rsidRPr="00840403">
        <w:rPr>
          <w:rFonts w:ascii="Times New Roman" w:eastAsia="Times New Roman" w:hAnsi="Times New Roman"/>
          <w:sz w:val="26"/>
          <w:szCs w:val="26"/>
        </w:rPr>
        <w:t xml:space="preserve"> кормовой базы, что значительно снизит себестоимость продукции. Объем</w:t>
      </w:r>
      <w:r w:rsidR="00972639">
        <w:rPr>
          <w:rFonts w:ascii="Times New Roman" w:eastAsia="Times New Roman" w:hAnsi="Times New Roman"/>
          <w:sz w:val="26"/>
          <w:szCs w:val="26"/>
        </w:rPr>
        <w:t>ы</w:t>
      </w:r>
      <w:r w:rsidRPr="00840403">
        <w:rPr>
          <w:rFonts w:ascii="Times New Roman" w:eastAsia="Times New Roman" w:hAnsi="Times New Roman"/>
          <w:sz w:val="26"/>
          <w:szCs w:val="26"/>
        </w:rPr>
        <w:t xml:space="preserve"> про</w:t>
      </w:r>
      <w:r w:rsidR="009408B1" w:rsidRPr="00840403">
        <w:rPr>
          <w:rFonts w:ascii="Times New Roman" w:eastAsia="Times New Roman" w:hAnsi="Times New Roman"/>
          <w:sz w:val="26"/>
          <w:szCs w:val="26"/>
        </w:rPr>
        <w:t xml:space="preserve">изводства картофеля и овощей </w:t>
      </w:r>
      <w:r w:rsidR="00F02612">
        <w:rPr>
          <w:rFonts w:ascii="Times New Roman" w:eastAsia="Times New Roman" w:hAnsi="Times New Roman"/>
          <w:sz w:val="26"/>
          <w:szCs w:val="26"/>
        </w:rPr>
        <w:t xml:space="preserve">планируется </w:t>
      </w:r>
      <w:r w:rsidR="009408B1" w:rsidRPr="00840403">
        <w:rPr>
          <w:rFonts w:ascii="Times New Roman" w:eastAsia="Times New Roman" w:hAnsi="Times New Roman"/>
          <w:sz w:val="26"/>
          <w:szCs w:val="26"/>
        </w:rPr>
        <w:t>не</w:t>
      </w:r>
      <w:r w:rsidRPr="00840403">
        <w:rPr>
          <w:rFonts w:ascii="Times New Roman" w:eastAsia="Times New Roman" w:hAnsi="Times New Roman"/>
          <w:sz w:val="26"/>
          <w:szCs w:val="26"/>
        </w:rPr>
        <w:t>значительно увелич</w:t>
      </w:r>
      <w:r w:rsidR="00F02612">
        <w:rPr>
          <w:rFonts w:ascii="Times New Roman" w:eastAsia="Times New Roman" w:hAnsi="Times New Roman"/>
          <w:sz w:val="26"/>
          <w:szCs w:val="26"/>
        </w:rPr>
        <w:t>ить</w:t>
      </w:r>
      <w:r w:rsidRPr="00840403">
        <w:rPr>
          <w:rFonts w:ascii="Times New Roman" w:eastAsia="Times New Roman" w:hAnsi="Times New Roman"/>
          <w:sz w:val="26"/>
          <w:szCs w:val="26"/>
        </w:rPr>
        <w:t xml:space="preserve">, что связано с повышением спроса на продукцию,  вследствие снижения посевных площадей под данными культурами в целом по краю. Также </w:t>
      </w:r>
      <w:r w:rsidR="009408B1" w:rsidRPr="00840403">
        <w:rPr>
          <w:rFonts w:ascii="Times New Roman" w:eastAsia="Times New Roman" w:hAnsi="Times New Roman"/>
          <w:sz w:val="26"/>
          <w:szCs w:val="26"/>
        </w:rPr>
        <w:t xml:space="preserve">крестьянское хозяйство (далее </w:t>
      </w:r>
      <w:proofErr w:type="gramStart"/>
      <w:r w:rsidR="009408B1" w:rsidRPr="00840403">
        <w:rPr>
          <w:rFonts w:ascii="Times New Roman" w:eastAsia="Times New Roman" w:hAnsi="Times New Roman"/>
          <w:sz w:val="26"/>
          <w:szCs w:val="26"/>
        </w:rPr>
        <w:t>-</w:t>
      </w:r>
      <w:r w:rsidRPr="00840403">
        <w:rPr>
          <w:rFonts w:ascii="Times New Roman" w:eastAsia="Times New Roman" w:hAnsi="Times New Roman"/>
          <w:sz w:val="26"/>
          <w:szCs w:val="26"/>
        </w:rPr>
        <w:t>К</w:t>
      </w:r>
      <w:proofErr w:type="gramEnd"/>
      <w:r w:rsidRPr="00840403">
        <w:rPr>
          <w:rFonts w:ascii="Times New Roman" w:eastAsia="Times New Roman" w:hAnsi="Times New Roman"/>
          <w:sz w:val="26"/>
          <w:szCs w:val="26"/>
        </w:rPr>
        <w:t>/Х</w:t>
      </w:r>
      <w:r w:rsidR="009408B1" w:rsidRPr="00840403">
        <w:rPr>
          <w:rFonts w:ascii="Times New Roman" w:eastAsia="Times New Roman" w:hAnsi="Times New Roman"/>
          <w:sz w:val="26"/>
          <w:szCs w:val="26"/>
        </w:rPr>
        <w:t>)</w:t>
      </w:r>
      <w:r w:rsidR="0081745B">
        <w:rPr>
          <w:rFonts w:ascii="Times New Roman" w:eastAsia="Times New Roman" w:hAnsi="Times New Roman"/>
          <w:sz w:val="26"/>
          <w:szCs w:val="26"/>
        </w:rPr>
        <w:t xml:space="preserve"> </w:t>
      </w:r>
      <w:proofErr w:type="spellStart"/>
      <w:r w:rsidR="0081745B">
        <w:rPr>
          <w:rFonts w:ascii="Times New Roman" w:eastAsia="Times New Roman" w:hAnsi="Times New Roman"/>
          <w:sz w:val="26"/>
          <w:szCs w:val="26"/>
        </w:rPr>
        <w:t>Гришко</w:t>
      </w:r>
      <w:proofErr w:type="spellEnd"/>
      <w:r w:rsidR="0081745B">
        <w:rPr>
          <w:rFonts w:ascii="Times New Roman" w:eastAsia="Times New Roman" w:hAnsi="Times New Roman"/>
          <w:sz w:val="26"/>
          <w:szCs w:val="26"/>
        </w:rPr>
        <w:t>, глава КФХ Морозова Т.А. и</w:t>
      </w:r>
      <w:r w:rsidRPr="00840403">
        <w:rPr>
          <w:rFonts w:ascii="Times New Roman" w:eastAsia="Times New Roman" w:hAnsi="Times New Roman"/>
          <w:sz w:val="26"/>
          <w:szCs w:val="26"/>
        </w:rPr>
        <w:t xml:space="preserve"> ООО «Золотой Фазан» заключили договора на пос</w:t>
      </w:r>
      <w:r w:rsidR="009408B1" w:rsidRPr="00840403">
        <w:rPr>
          <w:rFonts w:ascii="Times New Roman" w:eastAsia="Times New Roman" w:hAnsi="Times New Roman"/>
          <w:sz w:val="26"/>
          <w:szCs w:val="26"/>
        </w:rPr>
        <w:t xml:space="preserve">тавку овощей для переработки с </w:t>
      </w:r>
      <w:r w:rsidRPr="00840403">
        <w:rPr>
          <w:rFonts w:ascii="Times New Roman" w:eastAsia="Times New Roman" w:hAnsi="Times New Roman"/>
          <w:sz w:val="26"/>
          <w:szCs w:val="26"/>
        </w:rPr>
        <w:t>консервным заводом</w:t>
      </w:r>
      <w:r w:rsidR="009408B1" w:rsidRPr="00840403">
        <w:rPr>
          <w:rFonts w:ascii="Times New Roman" w:eastAsia="Times New Roman" w:hAnsi="Times New Roman"/>
          <w:sz w:val="26"/>
          <w:szCs w:val="26"/>
        </w:rPr>
        <w:t xml:space="preserve"> «Спасский»</w:t>
      </w:r>
      <w:r w:rsidR="0081745B">
        <w:rPr>
          <w:rFonts w:ascii="Times New Roman" w:eastAsia="Times New Roman" w:hAnsi="Times New Roman"/>
          <w:sz w:val="26"/>
          <w:szCs w:val="26"/>
        </w:rPr>
        <w:t xml:space="preserve">, в связи с чем </w:t>
      </w:r>
      <w:r w:rsidRPr="00840403">
        <w:rPr>
          <w:rFonts w:ascii="Times New Roman" w:eastAsia="Times New Roman" w:hAnsi="Times New Roman"/>
          <w:sz w:val="26"/>
          <w:szCs w:val="26"/>
        </w:rPr>
        <w:t xml:space="preserve"> </w:t>
      </w:r>
      <w:r w:rsidR="0081745B">
        <w:rPr>
          <w:rFonts w:ascii="Times New Roman" w:eastAsia="Times New Roman" w:hAnsi="Times New Roman"/>
          <w:sz w:val="26"/>
          <w:szCs w:val="26"/>
        </w:rPr>
        <w:t xml:space="preserve">в </w:t>
      </w:r>
      <w:r w:rsidRPr="00840403">
        <w:rPr>
          <w:rFonts w:ascii="Times New Roman" w:eastAsia="Times New Roman" w:hAnsi="Times New Roman"/>
          <w:sz w:val="26"/>
          <w:szCs w:val="26"/>
        </w:rPr>
        <w:t>эти</w:t>
      </w:r>
      <w:r w:rsidR="0081745B">
        <w:rPr>
          <w:rFonts w:ascii="Times New Roman" w:eastAsia="Times New Roman" w:hAnsi="Times New Roman"/>
          <w:sz w:val="26"/>
          <w:szCs w:val="26"/>
        </w:rPr>
        <w:t>х</w:t>
      </w:r>
      <w:r w:rsidRPr="00840403">
        <w:rPr>
          <w:rFonts w:ascii="Times New Roman" w:eastAsia="Times New Roman" w:hAnsi="Times New Roman"/>
          <w:sz w:val="26"/>
          <w:szCs w:val="26"/>
        </w:rPr>
        <w:t xml:space="preserve"> хозяйства</w:t>
      </w:r>
      <w:r w:rsidR="0081745B">
        <w:rPr>
          <w:rFonts w:ascii="Times New Roman" w:eastAsia="Times New Roman" w:hAnsi="Times New Roman"/>
          <w:sz w:val="26"/>
          <w:szCs w:val="26"/>
        </w:rPr>
        <w:t>х</w:t>
      </w:r>
      <w:r w:rsidRPr="00840403">
        <w:rPr>
          <w:rFonts w:ascii="Times New Roman" w:eastAsia="Times New Roman" w:hAnsi="Times New Roman"/>
          <w:sz w:val="26"/>
          <w:szCs w:val="26"/>
        </w:rPr>
        <w:t xml:space="preserve"> планиру</w:t>
      </w:r>
      <w:r w:rsidR="0081745B">
        <w:rPr>
          <w:rFonts w:ascii="Times New Roman" w:eastAsia="Times New Roman" w:hAnsi="Times New Roman"/>
          <w:sz w:val="26"/>
          <w:szCs w:val="26"/>
        </w:rPr>
        <w:t>ется</w:t>
      </w:r>
      <w:r w:rsidRPr="00840403">
        <w:rPr>
          <w:rFonts w:ascii="Times New Roman" w:eastAsia="Times New Roman" w:hAnsi="Times New Roman"/>
          <w:sz w:val="26"/>
          <w:szCs w:val="26"/>
        </w:rPr>
        <w:t xml:space="preserve"> увелич</w:t>
      </w:r>
      <w:r w:rsidR="0081745B">
        <w:rPr>
          <w:rFonts w:ascii="Times New Roman" w:eastAsia="Times New Roman" w:hAnsi="Times New Roman"/>
          <w:sz w:val="26"/>
          <w:szCs w:val="26"/>
        </w:rPr>
        <w:t>ение</w:t>
      </w:r>
      <w:r w:rsidRPr="00840403">
        <w:rPr>
          <w:rFonts w:ascii="Times New Roman" w:eastAsia="Times New Roman" w:hAnsi="Times New Roman"/>
          <w:sz w:val="26"/>
          <w:szCs w:val="26"/>
        </w:rPr>
        <w:t xml:space="preserve"> посевны</w:t>
      </w:r>
      <w:r w:rsidR="0081745B">
        <w:rPr>
          <w:rFonts w:ascii="Times New Roman" w:eastAsia="Times New Roman" w:hAnsi="Times New Roman"/>
          <w:sz w:val="26"/>
          <w:szCs w:val="26"/>
        </w:rPr>
        <w:t>х</w:t>
      </w:r>
      <w:r w:rsidRPr="00840403">
        <w:rPr>
          <w:rFonts w:ascii="Times New Roman" w:eastAsia="Times New Roman" w:hAnsi="Times New Roman"/>
          <w:sz w:val="26"/>
          <w:szCs w:val="26"/>
        </w:rPr>
        <w:t xml:space="preserve"> площад</w:t>
      </w:r>
      <w:r w:rsidR="0081745B">
        <w:rPr>
          <w:rFonts w:ascii="Times New Roman" w:eastAsia="Times New Roman" w:hAnsi="Times New Roman"/>
          <w:sz w:val="26"/>
          <w:szCs w:val="26"/>
        </w:rPr>
        <w:t>ей</w:t>
      </w:r>
      <w:r w:rsidRPr="00840403">
        <w:rPr>
          <w:rFonts w:ascii="Times New Roman" w:eastAsia="Times New Roman" w:hAnsi="Times New Roman"/>
          <w:sz w:val="26"/>
          <w:szCs w:val="26"/>
        </w:rPr>
        <w:t xml:space="preserve"> под овощами.</w:t>
      </w:r>
    </w:p>
    <w:p w:rsidR="00840403" w:rsidRPr="00103586" w:rsidRDefault="000706B9" w:rsidP="00103586">
      <w:pPr>
        <w:spacing w:line="240" w:lineRule="auto"/>
        <w:rPr>
          <w:rFonts w:ascii="Times New Roman" w:eastAsia="Times New Roman" w:hAnsi="Times New Roman"/>
          <w:sz w:val="26"/>
          <w:szCs w:val="26"/>
        </w:rPr>
      </w:pPr>
      <w:r>
        <w:rPr>
          <w:rFonts w:ascii="Times New Roman" w:eastAsia="Times New Roman" w:hAnsi="Times New Roman"/>
          <w:sz w:val="24"/>
          <w:szCs w:val="24"/>
        </w:rPr>
        <w:t xml:space="preserve">       </w:t>
      </w:r>
      <w:r w:rsidRPr="00103586">
        <w:rPr>
          <w:rFonts w:ascii="Times New Roman" w:eastAsia="Times New Roman" w:hAnsi="Times New Roman"/>
          <w:sz w:val="26"/>
          <w:szCs w:val="26"/>
        </w:rPr>
        <w:t xml:space="preserve">Еще одно направление растениеводства возрождается в нашем </w:t>
      </w:r>
      <w:proofErr w:type="gramStart"/>
      <w:r w:rsidRPr="00103586">
        <w:rPr>
          <w:rFonts w:ascii="Times New Roman" w:eastAsia="Times New Roman" w:hAnsi="Times New Roman"/>
          <w:sz w:val="26"/>
          <w:szCs w:val="26"/>
        </w:rPr>
        <w:t>районе</w:t>
      </w:r>
      <w:proofErr w:type="gramEnd"/>
      <w:r w:rsidRPr="00103586">
        <w:rPr>
          <w:rFonts w:ascii="Times New Roman" w:eastAsia="Times New Roman" w:hAnsi="Times New Roman"/>
          <w:sz w:val="26"/>
          <w:szCs w:val="26"/>
        </w:rPr>
        <w:t xml:space="preserve">.  В 2019 году ИП ГКФХ Ким В.В. заложил сад 1,5 га яблок и 0,5  га жимолость. По </w:t>
      </w:r>
      <w:r w:rsidR="00840403" w:rsidRPr="00103586">
        <w:rPr>
          <w:rFonts w:ascii="Times New Roman" w:eastAsia="Times New Roman" w:hAnsi="Times New Roman"/>
          <w:sz w:val="26"/>
          <w:szCs w:val="26"/>
        </w:rPr>
        <w:t xml:space="preserve">долгосрочному инвестиционному </w:t>
      </w:r>
      <w:r w:rsidRPr="00103586">
        <w:rPr>
          <w:rFonts w:ascii="Times New Roman" w:eastAsia="Times New Roman" w:hAnsi="Times New Roman"/>
          <w:sz w:val="26"/>
          <w:szCs w:val="26"/>
        </w:rPr>
        <w:t xml:space="preserve">проекту </w:t>
      </w:r>
      <w:r w:rsidR="0081745B">
        <w:rPr>
          <w:rFonts w:ascii="Times New Roman" w:eastAsia="Times New Roman" w:hAnsi="Times New Roman"/>
          <w:sz w:val="26"/>
          <w:szCs w:val="26"/>
        </w:rPr>
        <w:t xml:space="preserve">многолетние </w:t>
      </w:r>
      <w:r w:rsidR="00840403" w:rsidRPr="00103586">
        <w:rPr>
          <w:rFonts w:ascii="Times New Roman" w:eastAsia="Times New Roman" w:hAnsi="Times New Roman"/>
          <w:sz w:val="26"/>
          <w:szCs w:val="26"/>
        </w:rPr>
        <w:t>плодов</w:t>
      </w:r>
      <w:r w:rsidR="0081745B">
        <w:rPr>
          <w:rFonts w:ascii="Times New Roman" w:eastAsia="Times New Roman" w:hAnsi="Times New Roman"/>
          <w:sz w:val="26"/>
          <w:szCs w:val="26"/>
        </w:rPr>
        <w:t>ые насаждения</w:t>
      </w:r>
      <w:r w:rsidR="00840403" w:rsidRPr="00103586">
        <w:rPr>
          <w:rFonts w:ascii="Times New Roman" w:eastAsia="Times New Roman" w:hAnsi="Times New Roman"/>
          <w:sz w:val="26"/>
          <w:szCs w:val="26"/>
        </w:rPr>
        <w:t xml:space="preserve"> </w:t>
      </w:r>
      <w:r w:rsidR="0081745B">
        <w:rPr>
          <w:rFonts w:ascii="Times New Roman" w:eastAsia="Times New Roman" w:hAnsi="Times New Roman"/>
          <w:sz w:val="26"/>
          <w:szCs w:val="26"/>
        </w:rPr>
        <w:t>займут площадь</w:t>
      </w:r>
      <w:r w:rsidRPr="00103586">
        <w:rPr>
          <w:rFonts w:ascii="Times New Roman" w:eastAsia="Times New Roman" w:hAnsi="Times New Roman"/>
          <w:sz w:val="26"/>
          <w:szCs w:val="26"/>
        </w:rPr>
        <w:t xml:space="preserve"> 9 га в районе </w:t>
      </w:r>
      <w:proofErr w:type="gramStart"/>
      <w:r w:rsidRPr="00103586">
        <w:rPr>
          <w:rFonts w:ascii="Times New Roman" w:eastAsia="Times New Roman" w:hAnsi="Times New Roman"/>
          <w:sz w:val="26"/>
          <w:szCs w:val="26"/>
        </w:rPr>
        <w:t>с</w:t>
      </w:r>
      <w:proofErr w:type="gramEnd"/>
      <w:r w:rsidRPr="00103586">
        <w:rPr>
          <w:rFonts w:ascii="Times New Roman" w:eastAsia="Times New Roman" w:hAnsi="Times New Roman"/>
          <w:sz w:val="26"/>
          <w:szCs w:val="26"/>
        </w:rPr>
        <w:t>. Новая Сила.</w:t>
      </w:r>
    </w:p>
    <w:p w:rsidR="000706B9" w:rsidRPr="00103586" w:rsidRDefault="000706B9" w:rsidP="00103586">
      <w:pPr>
        <w:spacing w:line="240" w:lineRule="auto"/>
        <w:rPr>
          <w:rFonts w:ascii="Times New Roman" w:hAnsi="Times New Roman"/>
          <w:sz w:val="26"/>
          <w:szCs w:val="26"/>
        </w:rPr>
      </w:pPr>
      <w:r w:rsidRPr="00103586">
        <w:rPr>
          <w:rFonts w:ascii="Times New Roman" w:hAnsi="Times New Roman"/>
          <w:sz w:val="26"/>
          <w:szCs w:val="26"/>
        </w:rPr>
        <w:t xml:space="preserve">      В 20</w:t>
      </w:r>
      <w:r w:rsidR="0081745B">
        <w:rPr>
          <w:rFonts w:ascii="Times New Roman" w:hAnsi="Times New Roman"/>
          <w:sz w:val="26"/>
          <w:szCs w:val="26"/>
        </w:rPr>
        <w:t>20</w:t>
      </w:r>
      <w:r w:rsidRPr="00103586">
        <w:rPr>
          <w:rFonts w:ascii="Times New Roman" w:hAnsi="Times New Roman"/>
          <w:sz w:val="26"/>
          <w:szCs w:val="26"/>
        </w:rPr>
        <w:t xml:space="preserve"> г</w:t>
      </w:r>
      <w:r w:rsidR="00DA7429">
        <w:rPr>
          <w:rFonts w:ascii="Times New Roman" w:hAnsi="Times New Roman"/>
          <w:sz w:val="26"/>
          <w:szCs w:val="26"/>
        </w:rPr>
        <w:t xml:space="preserve">оду </w:t>
      </w:r>
      <w:proofErr w:type="gramStart"/>
      <w:r w:rsidR="00DA7429">
        <w:rPr>
          <w:rFonts w:ascii="Times New Roman" w:hAnsi="Times New Roman"/>
          <w:sz w:val="26"/>
          <w:szCs w:val="26"/>
        </w:rPr>
        <w:t>исходя из заключенных Соглашений</w:t>
      </w:r>
      <w:r w:rsidRPr="00103586">
        <w:rPr>
          <w:rFonts w:ascii="Times New Roman" w:hAnsi="Times New Roman"/>
          <w:sz w:val="26"/>
          <w:szCs w:val="26"/>
        </w:rPr>
        <w:t xml:space="preserve"> планируется</w:t>
      </w:r>
      <w:proofErr w:type="gramEnd"/>
      <w:r w:rsidRPr="00103586">
        <w:rPr>
          <w:rFonts w:ascii="Times New Roman" w:hAnsi="Times New Roman"/>
          <w:sz w:val="26"/>
          <w:szCs w:val="26"/>
        </w:rPr>
        <w:t xml:space="preserve"> увеличить валовой сбор ранних зерновых и кукурузы на зерно на 105,6%, картофель (106%), сои (145%), производства молока на 104%. </w:t>
      </w:r>
    </w:p>
    <w:p w:rsidR="00840403" w:rsidRPr="00103586" w:rsidRDefault="00840403" w:rsidP="00103586">
      <w:pPr>
        <w:spacing w:line="240" w:lineRule="auto"/>
        <w:ind w:firstLine="708"/>
        <w:rPr>
          <w:rFonts w:ascii="Times New Roman" w:hAnsi="Times New Roman"/>
          <w:sz w:val="26"/>
          <w:szCs w:val="26"/>
        </w:rPr>
      </w:pPr>
      <w:r w:rsidRPr="00103586">
        <w:rPr>
          <w:rFonts w:ascii="Times New Roman" w:hAnsi="Times New Roman"/>
          <w:sz w:val="26"/>
          <w:szCs w:val="26"/>
        </w:rPr>
        <w:t>Объем продукции отрасли животноводства в 20</w:t>
      </w:r>
      <w:r w:rsidR="0081745B">
        <w:rPr>
          <w:rFonts w:ascii="Times New Roman" w:hAnsi="Times New Roman"/>
          <w:sz w:val="26"/>
          <w:szCs w:val="26"/>
        </w:rPr>
        <w:t>20</w:t>
      </w:r>
      <w:r w:rsidRPr="00103586">
        <w:rPr>
          <w:rFonts w:ascii="Times New Roman" w:hAnsi="Times New Roman"/>
          <w:sz w:val="26"/>
          <w:szCs w:val="26"/>
        </w:rPr>
        <w:t xml:space="preserve"> году в действующих ценах по всем категориям хозяйств составит </w:t>
      </w:r>
      <w:r w:rsidR="0081745B">
        <w:rPr>
          <w:rFonts w:ascii="Times New Roman" w:hAnsi="Times New Roman"/>
          <w:sz w:val="26"/>
          <w:szCs w:val="26"/>
        </w:rPr>
        <w:t>395,0</w:t>
      </w:r>
      <w:r w:rsidRPr="00103586">
        <w:rPr>
          <w:rFonts w:ascii="Times New Roman" w:hAnsi="Times New Roman"/>
          <w:sz w:val="26"/>
          <w:szCs w:val="26"/>
        </w:rPr>
        <w:t xml:space="preserve"> млн. рублей. Показатель увеличен по сравнению с предыдущим прогнозом в связи с тем, что ряд крестьянских хозяйств заключившие Соглашение с департаментом сельского хозяйства и продовольствия по реализации мероприятий программы по развитию сельского хозяйства наращивают поголовье сельскохозяй</w:t>
      </w:r>
      <w:r w:rsidR="00DA7429">
        <w:rPr>
          <w:rFonts w:ascii="Times New Roman" w:hAnsi="Times New Roman"/>
          <w:sz w:val="26"/>
          <w:szCs w:val="26"/>
        </w:rPr>
        <w:t>ственных животных, а в следствие</w:t>
      </w:r>
      <w:r w:rsidRPr="00103586">
        <w:rPr>
          <w:rFonts w:ascii="Times New Roman" w:hAnsi="Times New Roman"/>
          <w:sz w:val="26"/>
          <w:szCs w:val="26"/>
        </w:rPr>
        <w:t xml:space="preserve"> этого и производство </w:t>
      </w:r>
      <w:r w:rsidR="0081745B">
        <w:rPr>
          <w:rFonts w:ascii="Times New Roman" w:hAnsi="Times New Roman"/>
          <w:sz w:val="26"/>
          <w:szCs w:val="26"/>
        </w:rPr>
        <w:t xml:space="preserve">отраслевой </w:t>
      </w:r>
      <w:r w:rsidRPr="00103586">
        <w:rPr>
          <w:rFonts w:ascii="Times New Roman" w:hAnsi="Times New Roman"/>
          <w:sz w:val="26"/>
          <w:szCs w:val="26"/>
        </w:rPr>
        <w:t>продукции</w:t>
      </w:r>
      <w:r w:rsidR="00C21A53" w:rsidRPr="00103586">
        <w:rPr>
          <w:rFonts w:ascii="Times New Roman" w:hAnsi="Times New Roman"/>
          <w:sz w:val="26"/>
          <w:szCs w:val="26"/>
        </w:rPr>
        <w:t>.</w:t>
      </w:r>
      <w:r w:rsidRPr="00103586">
        <w:rPr>
          <w:rFonts w:ascii="Times New Roman" w:hAnsi="Times New Roman"/>
          <w:sz w:val="26"/>
          <w:szCs w:val="26"/>
        </w:rPr>
        <w:t xml:space="preserve"> СХПК «</w:t>
      </w:r>
      <w:proofErr w:type="spellStart"/>
      <w:r w:rsidRPr="00103586">
        <w:rPr>
          <w:rFonts w:ascii="Times New Roman" w:hAnsi="Times New Roman"/>
          <w:sz w:val="26"/>
          <w:szCs w:val="26"/>
        </w:rPr>
        <w:t>Новолитовский</w:t>
      </w:r>
      <w:proofErr w:type="spellEnd"/>
      <w:r w:rsidRPr="00103586">
        <w:rPr>
          <w:rFonts w:ascii="Times New Roman" w:hAnsi="Times New Roman"/>
          <w:sz w:val="26"/>
          <w:szCs w:val="26"/>
        </w:rPr>
        <w:t xml:space="preserve">» начал обновление молочного стада, что впоследствии приведет к увеличению производства молока. В 2018 году были закуплены 34 головы племенных нетелей черно-пестрой, </w:t>
      </w:r>
      <w:proofErr w:type="spellStart"/>
      <w:r w:rsidRPr="00103586">
        <w:rPr>
          <w:rFonts w:ascii="Times New Roman" w:hAnsi="Times New Roman"/>
          <w:sz w:val="26"/>
          <w:szCs w:val="26"/>
        </w:rPr>
        <w:t>голштинской</w:t>
      </w:r>
      <w:proofErr w:type="spellEnd"/>
      <w:r w:rsidRPr="00103586">
        <w:rPr>
          <w:rFonts w:ascii="Times New Roman" w:hAnsi="Times New Roman"/>
          <w:sz w:val="26"/>
          <w:szCs w:val="26"/>
        </w:rPr>
        <w:t xml:space="preserve"> породы, в 2019 году также  закуплено еще 34 головы.  ИП </w:t>
      </w:r>
      <w:proofErr w:type="spellStart"/>
      <w:r w:rsidRPr="00103586">
        <w:rPr>
          <w:rFonts w:ascii="Times New Roman" w:hAnsi="Times New Roman"/>
          <w:sz w:val="26"/>
          <w:szCs w:val="26"/>
        </w:rPr>
        <w:t>Шихбабаев</w:t>
      </w:r>
      <w:proofErr w:type="spellEnd"/>
      <w:r w:rsidRPr="00103586">
        <w:rPr>
          <w:rFonts w:ascii="Times New Roman" w:hAnsi="Times New Roman"/>
          <w:sz w:val="26"/>
          <w:szCs w:val="26"/>
        </w:rPr>
        <w:t xml:space="preserve"> В.Ш.О. планирует подать заявку на грант «Семейная ферма» для развития овцеводства, ООО «</w:t>
      </w:r>
      <w:proofErr w:type="spellStart"/>
      <w:r w:rsidRPr="00103586">
        <w:rPr>
          <w:rFonts w:ascii="Times New Roman" w:hAnsi="Times New Roman"/>
          <w:sz w:val="26"/>
          <w:szCs w:val="26"/>
        </w:rPr>
        <w:t>Агрофонд-П</w:t>
      </w:r>
      <w:proofErr w:type="spellEnd"/>
      <w:r w:rsidRPr="00103586">
        <w:rPr>
          <w:rFonts w:ascii="Times New Roman" w:hAnsi="Times New Roman"/>
          <w:sz w:val="26"/>
          <w:szCs w:val="26"/>
        </w:rPr>
        <w:t xml:space="preserve">» и ИП Чеканов О.С. открывает сельскохозяйственное направление «овцеводство», что в </w:t>
      </w:r>
      <w:r w:rsidRPr="00103586">
        <w:rPr>
          <w:rFonts w:ascii="Times New Roman" w:hAnsi="Times New Roman"/>
          <w:sz w:val="26"/>
          <w:szCs w:val="26"/>
        </w:rPr>
        <w:lastRenderedPageBreak/>
        <w:t>будущем повлияет на рост производства мяса в районе. Рост производства продукции животноводства в планируемые годы будет на уровне от 100</w:t>
      </w:r>
      <w:r w:rsidR="0081745B">
        <w:rPr>
          <w:rFonts w:ascii="Times New Roman" w:hAnsi="Times New Roman"/>
          <w:sz w:val="26"/>
          <w:szCs w:val="26"/>
        </w:rPr>
        <w:t>,2</w:t>
      </w:r>
      <w:r w:rsidRPr="00103586">
        <w:rPr>
          <w:rFonts w:ascii="Times New Roman" w:hAnsi="Times New Roman"/>
          <w:sz w:val="26"/>
          <w:szCs w:val="26"/>
        </w:rPr>
        <w:t>-10</w:t>
      </w:r>
      <w:r w:rsidR="0081745B">
        <w:rPr>
          <w:rFonts w:ascii="Times New Roman" w:hAnsi="Times New Roman"/>
          <w:sz w:val="26"/>
          <w:szCs w:val="26"/>
        </w:rPr>
        <w:t>1,7</w:t>
      </w:r>
      <w:r w:rsidRPr="00103586">
        <w:rPr>
          <w:rFonts w:ascii="Times New Roman" w:hAnsi="Times New Roman"/>
          <w:sz w:val="26"/>
          <w:szCs w:val="26"/>
        </w:rPr>
        <w:t xml:space="preserve">%. </w:t>
      </w:r>
    </w:p>
    <w:p w:rsidR="00840403" w:rsidRPr="00103586" w:rsidRDefault="00840403" w:rsidP="00103586">
      <w:pPr>
        <w:tabs>
          <w:tab w:val="left" w:pos="567"/>
        </w:tabs>
        <w:spacing w:line="240" w:lineRule="auto"/>
        <w:rPr>
          <w:rFonts w:ascii="Times New Roman" w:hAnsi="Times New Roman"/>
          <w:sz w:val="26"/>
          <w:szCs w:val="26"/>
        </w:rPr>
      </w:pPr>
      <w:r w:rsidRPr="00103586">
        <w:rPr>
          <w:rFonts w:ascii="Times New Roman" w:hAnsi="Times New Roman"/>
          <w:sz w:val="26"/>
          <w:szCs w:val="26"/>
        </w:rPr>
        <w:t xml:space="preserve">        Экспортом сельскохозяйственной продукции в 20</w:t>
      </w:r>
      <w:r w:rsidR="0081745B">
        <w:rPr>
          <w:rFonts w:ascii="Times New Roman" w:hAnsi="Times New Roman"/>
          <w:sz w:val="26"/>
          <w:szCs w:val="26"/>
        </w:rPr>
        <w:t>20</w:t>
      </w:r>
      <w:r w:rsidRPr="00103586">
        <w:rPr>
          <w:rFonts w:ascii="Times New Roman" w:hAnsi="Times New Roman"/>
          <w:sz w:val="26"/>
          <w:szCs w:val="26"/>
        </w:rPr>
        <w:t xml:space="preserve"> году и последующих годах планирует заниматься Ассоциация «</w:t>
      </w:r>
      <w:proofErr w:type="spellStart"/>
      <w:r w:rsidRPr="00103586">
        <w:rPr>
          <w:rFonts w:ascii="Times New Roman" w:hAnsi="Times New Roman"/>
          <w:sz w:val="26"/>
          <w:szCs w:val="26"/>
        </w:rPr>
        <w:t>ПримАгроэкспорт</w:t>
      </w:r>
      <w:proofErr w:type="spellEnd"/>
      <w:r w:rsidRPr="00103586">
        <w:rPr>
          <w:rFonts w:ascii="Times New Roman" w:hAnsi="Times New Roman"/>
          <w:sz w:val="26"/>
          <w:szCs w:val="26"/>
        </w:rPr>
        <w:t xml:space="preserve">» (экспорт овощей выращенных по системе органик в страны </w:t>
      </w:r>
      <w:r w:rsidR="00C21A53" w:rsidRPr="00103586">
        <w:rPr>
          <w:rFonts w:ascii="Times New Roman" w:hAnsi="Times New Roman"/>
          <w:sz w:val="26"/>
          <w:szCs w:val="26"/>
        </w:rPr>
        <w:t>азиатско-тихоокеанского региона</w:t>
      </w:r>
      <w:r w:rsidRPr="00103586">
        <w:rPr>
          <w:rFonts w:ascii="Times New Roman" w:hAnsi="Times New Roman"/>
          <w:sz w:val="26"/>
          <w:szCs w:val="26"/>
        </w:rPr>
        <w:t>). В дальнейшем данная деятельность будет зависеть от валового сбора, качества продукции</w:t>
      </w:r>
      <w:r w:rsidR="00C21A53" w:rsidRPr="00103586">
        <w:rPr>
          <w:rFonts w:ascii="Times New Roman" w:hAnsi="Times New Roman"/>
          <w:sz w:val="26"/>
          <w:szCs w:val="26"/>
        </w:rPr>
        <w:t xml:space="preserve"> и </w:t>
      </w:r>
      <w:r w:rsidRPr="00103586">
        <w:rPr>
          <w:rFonts w:ascii="Times New Roman" w:hAnsi="Times New Roman"/>
          <w:sz w:val="26"/>
          <w:szCs w:val="26"/>
        </w:rPr>
        <w:t>спроса на мировом рынке.</w:t>
      </w:r>
    </w:p>
    <w:p w:rsidR="00840403" w:rsidRPr="00103586" w:rsidRDefault="00840403" w:rsidP="00103586">
      <w:pPr>
        <w:spacing w:line="240" w:lineRule="auto"/>
        <w:rPr>
          <w:rFonts w:ascii="Times New Roman" w:hAnsi="Times New Roman"/>
          <w:sz w:val="26"/>
          <w:szCs w:val="26"/>
        </w:rPr>
      </w:pPr>
      <w:r w:rsidRPr="00103586">
        <w:rPr>
          <w:rFonts w:ascii="Times New Roman" w:hAnsi="Times New Roman"/>
          <w:sz w:val="26"/>
          <w:szCs w:val="26"/>
        </w:rPr>
        <w:t xml:space="preserve">        В 20</w:t>
      </w:r>
      <w:r w:rsidR="00C21A53" w:rsidRPr="00103586">
        <w:rPr>
          <w:rFonts w:ascii="Times New Roman" w:hAnsi="Times New Roman"/>
          <w:sz w:val="26"/>
          <w:szCs w:val="26"/>
        </w:rPr>
        <w:t>20</w:t>
      </w:r>
      <w:r w:rsidRPr="00103586">
        <w:rPr>
          <w:rFonts w:ascii="Times New Roman" w:hAnsi="Times New Roman"/>
          <w:sz w:val="26"/>
          <w:szCs w:val="26"/>
        </w:rPr>
        <w:t xml:space="preserve"> году объем инвестиций планируется на уровне 35 млн. руб. Показатель не значительно сокращен по сравнению с предыдущим прогнозом. Так как удорожание строительных материалов, материально-технической базы, а вместе с тем сокращение прибыли приводит к сокращению инвестиций и сворачиванию некоторых запланированных объектов. При благоприятных условиях рост инвестиций в основной капитал планируется каждый год на уровне 60-70 млн. рублей. А к 2022 году</w:t>
      </w:r>
      <w:r w:rsidR="0081745B">
        <w:rPr>
          <w:rFonts w:ascii="Times New Roman" w:hAnsi="Times New Roman"/>
          <w:sz w:val="26"/>
          <w:szCs w:val="26"/>
        </w:rPr>
        <w:t xml:space="preserve"> данный показатель  </w:t>
      </w:r>
      <w:proofErr w:type="gramStart"/>
      <w:r w:rsidR="0081745B">
        <w:rPr>
          <w:rFonts w:ascii="Times New Roman" w:hAnsi="Times New Roman"/>
          <w:sz w:val="26"/>
          <w:szCs w:val="26"/>
        </w:rPr>
        <w:t xml:space="preserve">увеличится </w:t>
      </w:r>
      <w:r w:rsidRPr="00103586">
        <w:rPr>
          <w:rFonts w:ascii="Times New Roman" w:hAnsi="Times New Roman"/>
          <w:sz w:val="26"/>
          <w:szCs w:val="26"/>
        </w:rPr>
        <w:t>в 2 раза по сравнению с 2019 годом и состав</w:t>
      </w:r>
      <w:r w:rsidR="0081745B">
        <w:rPr>
          <w:rFonts w:ascii="Times New Roman" w:hAnsi="Times New Roman"/>
          <w:sz w:val="26"/>
          <w:szCs w:val="26"/>
        </w:rPr>
        <w:t>и</w:t>
      </w:r>
      <w:r w:rsidRPr="00103586">
        <w:rPr>
          <w:rFonts w:ascii="Times New Roman" w:hAnsi="Times New Roman"/>
          <w:sz w:val="26"/>
          <w:szCs w:val="26"/>
        </w:rPr>
        <w:t>т</w:t>
      </w:r>
      <w:proofErr w:type="gramEnd"/>
      <w:r w:rsidRPr="00103586">
        <w:rPr>
          <w:rFonts w:ascii="Times New Roman" w:hAnsi="Times New Roman"/>
          <w:sz w:val="26"/>
          <w:szCs w:val="26"/>
        </w:rPr>
        <w:t xml:space="preserve"> около 72 млн. руб. В планах СХПК «</w:t>
      </w:r>
      <w:proofErr w:type="spellStart"/>
      <w:r w:rsidRPr="00103586">
        <w:rPr>
          <w:rFonts w:ascii="Times New Roman" w:hAnsi="Times New Roman"/>
          <w:sz w:val="26"/>
          <w:szCs w:val="26"/>
        </w:rPr>
        <w:t>Новолитовский</w:t>
      </w:r>
      <w:proofErr w:type="spellEnd"/>
      <w:r w:rsidRPr="00103586">
        <w:rPr>
          <w:rFonts w:ascii="Times New Roman" w:hAnsi="Times New Roman"/>
          <w:sz w:val="26"/>
          <w:szCs w:val="26"/>
        </w:rPr>
        <w:t>» в течение 20</w:t>
      </w:r>
      <w:r w:rsidR="00DA7429">
        <w:rPr>
          <w:rFonts w:ascii="Times New Roman" w:hAnsi="Times New Roman"/>
          <w:sz w:val="26"/>
          <w:szCs w:val="26"/>
        </w:rPr>
        <w:t>13</w:t>
      </w:r>
      <w:r w:rsidRPr="00103586">
        <w:rPr>
          <w:rFonts w:ascii="Times New Roman" w:hAnsi="Times New Roman"/>
          <w:sz w:val="26"/>
          <w:szCs w:val="26"/>
        </w:rPr>
        <w:t xml:space="preserve">-2022 года </w:t>
      </w:r>
      <w:r w:rsidR="00DA7429">
        <w:rPr>
          <w:rFonts w:ascii="Times New Roman" w:hAnsi="Times New Roman"/>
          <w:sz w:val="26"/>
          <w:szCs w:val="26"/>
        </w:rPr>
        <w:t xml:space="preserve">запланирована </w:t>
      </w:r>
      <w:r w:rsidRPr="00103586">
        <w:rPr>
          <w:rFonts w:ascii="Times New Roman" w:hAnsi="Times New Roman"/>
          <w:sz w:val="26"/>
          <w:szCs w:val="26"/>
        </w:rPr>
        <w:t xml:space="preserve">замена всех ветхих зданий фермы на современные с высокотехнологичным оборудованием, построить крупяной </w:t>
      </w:r>
      <w:proofErr w:type="spellStart"/>
      <w:r w:rsidRPr="00103586">
        <w:rPr>
          <w:rFonts w:ascii="Times New Roman" w:hAnsi="Times New Roman"/>
          <w:sz w:val="26"/>
          <w:szCs w:val="26"/>
        </w:rPr>
        <w:t>минизавод</w:t>
      </w:r>
      <w:proofErr w:type="spellEnd"/>
      <w:r w:rsidRPr="00103586">
        <w:rPr>
          <w:rFonts w:ascii="Times New Roman" w:hAnsi="Times New Roman"/>
          <w:sz w:val="26"/>
          <w:szCs w:val="26"/>
        </w:rPr>
        <w:t>, молокозавод, общий объем инвестиции 200 млн. рублей. В 20</w:t>
      </w:r>
      <w:r w:rsidR="0081745B">
        <w:rPr>
          <w:rFonts w:ascii="Times New Roman" w:hAnsi="Times New Roman"/>
          <w:sz w:val="26"/>
          <w:szCs w:val="26"/>
        </w:rPr>
        <w:t>20</w:t>
      </w:r>
      <w:r w:rsidRPr="00103586">
        <w:rPr>
          <w:rFonts w:ascii="Times New Roman" w:hAnsi="Times New Roman"/>
          <w:sz w:val="26"/>
          <w:szCs w:val="26"/>
        </w:rPr>
        <w:t xml:space="preserve"> году хозяйство приобрело самоходный зерноуборочный комбайн, </w:t>
      </w:r>
      <w:proofErr w:type="spellStart"/>
      <w:r w:rsidRPr="00103586">
        <w:rPr>
          <w:rFonts w:ascii="Times New Roman" w:hAnsi="Times New Roman"/>
          <w:sz w:val="26"/>
          <w:szCs w:val="26"/>
        </w:rPr>
        <w:t>энергонасыщенный</w:t>
      </w:r>
      <w:proofErr w:type="spellEnd"/>
      <w:r w:rsidRPr="00103586">
        <w:rPr>
          <w:rFonts w:ascii="Times New Roman" w:hAnsi="Times New Roman"/>
          <w:sz w:val="26"/>
          <w:szCs w:val="26"/>
        </w:rPr>
        <w:t xml:space="preserve"> трактор, грузовой автомобиль. ООО «</w:t>
      </w:r>
      <w:proofErr w:type="spellStart"/>
      <w:r w:rsidRPr="00103586">
        <w:rPr>
          <w:rFonts w:ascii="Times New Roman" w:hAnsi="Times New Roman"/>
          <w:sz w:val="26"/>
          <w:szCs w:val="26"/>
        </w:rPr>
        <w:t>Агрофонд-П</w:t>
      </w:r>
      <w:proofErr w:type="spellEnd"/>
      <w:r w:rsidRPr="00103586">
        <w:rPr>
          <w:rFonts w:ascii="Times New Roman" w:hAnsi="Times New Roman"/>
          <w:sz w:val="26"/>
          <w:szCs w:val="26"/>
        </w:rPr>
        <w:t xml:space="preserve">» планирует начать строительство собственного убойного цеха с первичной переработкой, в среднем осваивать 5-10 млн. рублей в год.  В планах предприятия заняться разведением овец, а также восстановлением </w:t>
      </w:r>
      <w:proofErr w:type="spellStart"/>
      <w:r w:rsidRPr="00103586">
        <w:rPr>
          <w:rFonts w:ascii="Times New Roman" w:hAnsi="Times New Roman"/>
          <w:sz w:val="26"/>
          <w:szCs w:val="26"/>
        </w:rPr>
        <w:t>Перетинской</w:t>
      </w:r>
      <w:proofErr w:type="spellEnd"/>
      <w:r w:rsidRPr="00103586">
        <w:rPr>
          <w:rFonts w:ascii="Times New Roman" w:hAnsi="Times New Roman"/>
          <w:sz w:val="26"/>
          <w:szCs w:val="26"/>
        </w:rPr>
        <w:t xml:space="preserve"> мелиоративной системы.</w:t>
      </w:r>
    </w:p>
    <w:p w:rsidR="00103586" w:rsidRPr="00753A89" w:rsidRDefault="00103586" w:rsidP="00753A89">
      <w:pPr>
        <w:spacing w:line="240" w:lineRule="auto"/>
        <w:rPr>
          <w:rFonts w:ascii="Times New Roman" w:hAnsi="Times New Roman"/>
          <w:sz w:val="26"/>
          <w:szCs w:val="26"/>
        </w:rPr>
      </w:pPr>
      <w:r w:rsidRPr="00753A89">
        <w:rPr>
          <w:rFonts w:ascii="Times New Roman" w:hAnsi="Times New Roman"/>
          <w:sz w:val="26"/>
          <w:szCs w:val="26"/>
        </w:rPr>
        <w:t xml:space="preserve">       Для увеличения собственной кормовой баз</w:t>
      </w:r>
      <w:proofErr w:type="gramStart"/>
      <w:r w:rsidRPr="00753A89">
        <w:rPr>
          <w:rFonts w:ascii="Times New Roman" w:hAnsi="Times New Roman"/>
          <w:sz w:val="26"/>
          <w:szCs w:val="26"/>
        </w:rPr>
        <w:t>ы ООО</w:t>
      </w:r>
      <w:proofErr w:type="gramEnd"/>
      <w:r w:rsidRPr="00753A89">
        <w:rPr>
          <w:rFonts w:ascii="Times New Roman" w:hAnsi="Times New Roman"/>
          <w:sz w:val="26"/>
          <w:szCs w:val="26"/>
        </w:rPr>
        <w:t xml:space="preserve"> «</w:t>
      </w:r>
      <w:proofErr w:type="spellStart"/>
      <w:r w:rsidRPr="00753A89">
        <w:rPr>
          <w:rFonts w:ascii="Times New Roman" w:hAnsi="Times New Roman"/>
          <w:sz w:val="26"/>
          <w:szCs w:val="26"/>
        </w:rPr>
        <w:t>Агрофонд-П</w:t>
      </w:r>
      <w:proofErr w:type="spellEnd"/>
      <w:r w:rsidRPr="00753A89">
        <w:rPr>
          <w:rFonts w:ascii="Times New Roman" w:hAnsi="Times New Roman"/>
          <w:sz w:val="26"/>
          <w:szCs w:val="26"/>
        </w:rPr>
        <w:t>» и СХПК «</w:t>
      </w:r>
      <w:proofErr w:type="spellStart"/>
      <w:r w:rsidRPr="00753A89">
        <w:rPr>
          <w:rFonts w:ascii="Times New Roman" w:hAnsi="Times New Roman"/>
          <w:sz w:val="26"/>
          <w:szCs w:val="26"/>
        </w:rPr>
        <w:t>Новолитовский</w:t>
      </w:r>
      <w:proofErr w:type="spellEnd"/>
      <w:r w:rsidRPr="00753A89">
        <w:rPr>
          <w:rFonts w:ascii="Times New Roman" w:hAnsi="Times New Roman"/>
          <w:sz w:val="26"/>
          <w:szCs w:val="26"/>
        </w:rPr>
        <w:t xml:space="preserve">», </w:t>
      </w:r>
      <w:r w:rsidRPr="00753A89">
        <w:rPr>
          <w:rFonts w:ascii="Times New Roman" w:eastAsia="Times New Roman" w:hAnsi="Times New Roman"/>
          <w:sz w:val="26"/>
          <w:szCs w:val="26"/>
        </w:rPr>
        <w:t xml:space="preserve">ИП ГКФХ </w:t>
      </w:r>
      <w:r w:rsidRPr="00753A89">
        <w:rPr>
          <w:rFonts w:ascii="Times New Roman" w:hAnsi="Times New Roman"/>
          <w:sz w:val="26"/>
          <w:szCs w:val="26"/>
        </w:rPr>
        <w:t>Еременко Е.В. увеличивают посевные площади под зернобобовыми культурами, что требует увеличения парка сельскохозяйственной техники. Для этой цели СХПК «</w:t>
      </w:r>
      <w:proofErr w:type="spellStart"/>
      <w:r w:rsidRPr="00753A89">
        <w:rPr>
          <w:rFonts w:ascii="Times New Roman" w:hAnsi="Times New Roman"/>
          <w:sz w:val="26"/>
          <w:szCs w:val="26"/>
        </w:rPr>
        <w:t>Новолитовский</w:t>
      </w:r>
      <w:proofErr w:type="spellEnd"/>
      <w:r w:rsidRPr="00753A89">
        <w:rPr>
          <w:rFonts w:ascii="Times New Roman" w:hAnsi="Times New Roman"/>
          <w:sz w:val="26"/>
          <w:szCs w:val="26"/>
        </w:rPr>
        <w:t>» заказал зерноуборочный комбайн «Полесье» стоимостью 9 млн. рублей. В планах ООО «</w:t>
      </w:r>
      <w:proofErr w:type="spellStart"/>
      <w:r w:rsidRPr="00753A89">
        <w:rPr>
          <w:rFonts w:ascii="Times New Roman" w:hAnsi="Times New Roman"/>
          <w:sz w:val="26"/>
          <w:szCs w:val="26"/>
        </w:rPr>
        <w:t>Агрофонд-П</w:t>
      </w:r>
      <w:proofErr w:type="spellEnd"/>
      <w:r w:rsidRPr="00753A89">
        <w:rPr>
          <w:rFonts w:ascii="Times New Roman" w:hAnsi="Times New Roman"/>
          <w:sz w:val="26"/>
          <w:szCs w:val="26"/>
        </w:rPr>
        <w:t xml:space="preserve">» также приобретение зерноуборочного комбайна, </w:t>
      </w:r>
      <w:proofErr w:type="spellStart"/>
      <w:r w:rsidRPr="00753A89">
        <w:rPr>
          <w:rFonts w:ascii="Times New Roman" w:hAnsi="Times New Roman"/>
          <w:sz w:val="26"/>
          <w:szCs w:val="26"/>
        </w:rPr>
        <w:t>энергонасыщенного</w:t>
      </w:r>
      <w:proofErr w:type="spellEnd"/>
      <w:r w:rsidRPr="00753A89">
        <w:rPr>
          <w:rFonts w:ascii="Times New Roman" w:hAnsi="Times New Roman"/>
          <w:sz w:val="26"/>
          <w:szCs w:val="26"/>
        </w:rPr>
        <w:t xml:space="preserve"> трактора. В этом году предприятие </w:t>
      </w:r>
      <w:proofErr w:type="gramStart"/>
      <w:r w:rsidRPr="00753A89">
        <w:rPr>
          <w:rFonts w:ascii="Times New Roman" w:hAnsi="Times New Roman"/>
          <w:sz w:val="26"/>
          <w:szCs w:val="26"/>
        </w:rPr>
        <w:t>заказал</w:t>
      </w:r>
      <w:r w:rsidR="0081745B">
        <w:rPr>
          <w:rFonts w:ascii="Times New Roman" w:hAnsi="Times New Roman"/>
          <w:sz w:val="26"/>
          <w:szCs w:val="26"/>
        </w:rPr>
        <w:t>о</w:t>
      </w:r>
      <w:r w:rsidRPr="00753A89">
        <w:rPr>
          <w:rFonts w:ascii="Times New Roman" w:hAnsi="Times New Roman"/>
          <w:sz w:val="26"/>
          <w:szCs w:val="26"/>
        </w:rPr>
        <w:t xml:space="preserve"> зерносушилку и планирует</w:t>
      </w:r>
      <w:proofErr w:type="gramEnd"/>
      <w:r w:rsidRPr="00753A89">
        <w:rPr>
          <w:rFonts w:ascii="Times New Roman" w:hAnsi="Times New Roman"/>
          <w:sz w:val="26"/>
          <w:szCs w:val="26"/>
        </w:rPr>
        <w:t xml:space="preserve"> начать строительство зерносклада мощностью 1000 тонн, проектная стоимость 10 млн. рублей.  </w:t>
      </w:r>
      <w:proofErr w:type="gramStart"/>
      <w:r w:rsidRPr="00753A89">
        <w:rPr>
          <w:rFonts w:ascii="Times New Roman" w:eastAsia="Times New Roman" w:hAnsi="Times New Roman"/>
          <w:sz w:val="26"/>
          <w:szCs w:val="26"/>
        </w:rPr>
        <w:t xml:space="preserve">ИП ГКФХ </w:t>
      </w:r>
      <w:r w:rsidRPr="00753A89">
        <w:rPr>
          <w:rFonts w:ascii="Times New Roman" w:hAnsi="Times New Roman"/>
          <w:sz w:val="26"/>
          <w:szCs w:val="26"/>
        </w:rPr>
        <w:t xml:space="preserve">Еременко Е.В. приобрел в лизинг зерноуборочный комбайн за 7 млн. руб. и жатку для него за 1,5 млн. руб. за счет собственных средств, </w:t>
      </w:r>
      <w:proofErr w:type="spellStart"/>
      <w:r w:rsidRPr="00753A89">
        <w:rPr>
          <w:rFonts w:ascii="Times New Roman" w:hAnsi="Times New Roman"/>
          <w:sz w:val="26"/>
          <w:szCs w:val="26"/>
        </w:rPr>
        <w:t>картофелекапалку</w:t>
      </w:r>
      <w:proofErr w:type="spellEnd"/>
      <w:r w:rsidRPr="00753A89">
        <w:rPr>
          <w:rFonts w:ascii="Times New Roman" w:hAnsi="Times New Roman"/>
          <w:sz w:val="26"/>
          <w:szCs w:val="26"/>
        </w:rPr>
        <w:t xml:space="preserve"> 325 тыс. руб. В планах главы также приобрести два новых трактора МТЗ 82.1 и </w:t>
      </w:r>
      <w:r w:rsidR="00DA7429">
        <w:rPr>
          <w:rFonts w:ascii="Times New Roman" w:hAnsi="Times New Roman"/>
          <w:sz w:val="26"/>
          <w:szCs w:val="26"/>
        </w:rPr>
        <w:t xml:space="preserve">приступить к </w:t>
      </w:r>
      <w:r w:rsidRPr="00753A89">
        <w:rPr>
          <w:rFonts w:ascii="Times New Roman" w:hAnsi="Times New Roman"/>
          <w:sz w:val="26"/>
          <w:szCs w:val="26"/>
        </w:rPr>
        <w:t>строительств</w:t>
      </w:r>
      <w:r w:rsidR="00DA7429">
        <w:rPr>
          <w:rFonts w:ascii="Times New Roman" w:hAnsi="Times New Roman"/>
          <w:sz w:val="26"/>
          <w:szCs w:val="26"/>
        </w:rPr>
        <w:t>у</w:t>
      </w:r>
      <w:r w:rsidRPr="00753A89">
        <w:rPr>
          <w:rFonts w:ascii="Times New Roman" w:hAnsi="Times New Roman"/>
          <w:sz w:val="26"/>
          <w:szCs w:val="26"/>
        </w:rPr>
        <w:t xml:space="preserve"> нового высокотехнологического корпуса для единовременного содержания 150 голов крупного рогатого скота, в том числе коров.</w:t>
      </w:r>
      <w:proofErr w:type="gramEnd"/>
      <w:r w:rsidRPr="00753A89">
        <w:rPr>
          <w:rFonts w:ascii="Times New Roman" w:hAnsi="Times New Roman"/>
          <w:sz w:val="26"/>
          <w:szCs w:val="26"/>
        </w:rPr>
        <w:t xml:space="preserve">  К/Х </w:t>
      </w:r>
      <w:proofErr w:type="spellStart"/>
      <w:proofErr w:type="gramStart"/>
      <w:r w:rsidRPr="00753A89">
        <w:rPr>
          <w:rFonts w:ascii="Times New Roman" w:hAnsi="Times New Roman"/>
          <w:sz w:val="26"/>
          <w:szCs w:val="26"/>
        </w:rPr>
        <w:t>Гришко</w:t>
      </w:r>
      <w:proofErr w:type="spellEnd"/>
      <w:r w:rsidRPr="00753A89">
        <w:rPr>
          <w:rFonts w:ascii="Times New Roman" w:hAnsi="Times New Roman"/>
          <w:sz w:val="26"/>
          <w:szCs w:val="26"/>
        </w:rPr>
        <w:t xml:space="preserve"> в</w:t>
      </w:r>
      <w:proofErr w:type="gramEnd"/>
      <w:r w:rsidRPr="00753A89">
        <w:rPr>
          <w:rFonts w:ascii="Times New Roman" w:hAnsi="Times New Roman"/>
          <w:sz w:val="26"/>
          <w:szCs w:val="26"/>
        </w:rPr>
        <w:t xml:space="preserve"> этом году приобрело картофельную сортировку стоимостью 1 млн. рублей. Планируется реконструкция металличе</w:t>
      </w:r>
      <w:r w:rsidR="00DA7429">
        <w:rPr>
          <w:rFonts w:ascii="Times New Roman" w:hAnsi="Times New Roman"/>
          <w:sz w:val="26"/>
          <w:szCs w:val="26"/>
        </w:rPr>
        <w:t>ского склада под хранение белоко</w:t>
      </w:r>
      <w:r w:rsidRPr="00753A89">
        <w:rPr>
          <w:rFonts w:ascii="Times New Roman" w:hAnsi="Times New Roman"/>
          <w:sz w:val="26"/>
          <w:szCs w:val="26"/>
        </w:rPr>
        <w:t>чан</w:t>
      </w:r>
      <w:r w:rsidR="00DA7429">
        <w:rPr>
          <w:rFonts w:ascii="Times New Roman" w:hAnsi="Times New Roman"/>
          <w:sz w:val="26"/>
          <w:szCs w:val="26"/>
        </w:rPr>
        <w:t>н</w:t>
      </w:r>
      <w:r w:rsidRPr="00753A89">
        <w:rPr>
          <w:rFonts w:ascii="Times New Roman" w:hAnsi="Times New Roman"/>
          <w:sz w:val="26"/>
          <w:szCs w:val="26"/>
        </w:rPr>
        <w:t xml:space="preserve">ой капусты (3 млн. руб.), покупка навесного опрыскивателя, разбрасывателя минеральных удобрений и поворотного 4-х корпусного плуга. В  планах главы КФХ Морозовой Т.А. приобрести трактор МТЗ-12.21, прицепной опрыскиватель, </w:t>
      </w:r>
      <w:proofErr w:type="spellStart"/>
      <w:r w:rsidRPr="00753A89">
        <w:rPr>
          <w:rFonts w:ascii="Times New Roman" w:hAnsi="Times New Roman"/>
          <w:sz w:val="26"/>
          <w:szCs w:val="26"/>
        </w:rPr>
        <w:t>ботвоудалитель</w:t>
      </w:r>
      <w:proofErr w:type="spellEnd"/>
      <w:r w:rsidRPr="00753A89">
        <w:rPr>
          <w:rFonts w:ascii="Times New Roman" w:hAnsi="Times New Roman"/>
          <w:sz w:val="26"/>
          <w:szCs w:val="26"/>
        </w:rPr>
        <w:t>, плуг оборотный 4-х корпусной. ИП ГКФХ Копылов С.В. собственными силами строит корпус по содержанию 50 голов крупного рогатого скота, в том числе коров. ООО «Золотой Фазан» планирует построить круглогодичные теплицы по производству овощей в закрытом грунте.</w:t>
      </w:r>
    </w:p>
    <w:p w:rsidR="00103586" w:rsidRPr="00753A89" w:rsidRDefault="00103586" w:rsidP="00753A89">
      <w:pPr>
        <w:spacing w:line="240" w:lineRule="auto"/>
        <w:rPr>
          <w:rFonts w:ascii="Times New Roman" w:hAnsi="Times New Roman"/>
          <w:sz w:val="26"/>
          <w:szCs w:val="26"/>
        </w:rPr>
      </w:pPr>
      <w:r w:rsidRPr="00753A89">
        <w:rPr>
          <w:rFonts w:ascii="Times New Roman" w:hAnsi="Times New Roman"/>
          <w:sz w:val="26"/>
          <w:szCs w:val="26"/>
        </w:rPr>
        <w:t xml:space="preserve">      Каждый год планируется обновлени</w:t>
      </w:r>
      <w:r w:rsidR="00DA7429">
        <w:rPr>
          <w:rFonts w:ascii="Times New Roman" w:hAnsi="Times New Roman"/>
          <w:sz w:val="26"/>
          <w:szCs w:val="26"/>
        </w:rPr>
        <w:t>е</w:t>
      </w:r>
      <w:r w:rsidRPr="00753A89">
        <w:rPr>
          <w:rFonts w:ascii="Times New Roman" w:hAnsi="Times New Roman"/>
          <w:sz w:val="26"/>
          <w:szCs w:val="26"/>
        </w:rPr>
        <w:t xml:space="preserve"> парка сельскохозяйственной техники на 15-20 млн. руб. в год,  которая значительно облегчает посевные и уборочные работы, а также </w:t>
      </w:r>
      <w:proofErr w:type="gramStart"/>
      <w:r w:rsidRPr="00753A89">
        <w:rPr>
          <w:rFonts w:ascii="Times New Roman" w:hAnsi="Times New Roman"/>
          <w:sz w:val="26"/>
          <w:szCs w:val="26"/>
        </w:rPr>
        <w:t xml:space="preserve">увеличивает производительность </w:t>
      </w:r>
      <w:r w:rsidR="007956AC">
        <w:rPr>
          <w:rFonts w:ascii="Times New Roman" w:hAnsi="Times New Roman"/>
          <w:sz w:val="26"/>
          <w:szCs w:val="26"/>
        </w:rPr>
        <w:t xml:space="preserve">труда </w:t>
      </w:r>
      <w:r w:rsidRPr="00753A89">
        <w:rPr>
          <w:rFonts w:ascii="Times New Roman" w:hAnsi="Times New Roman"/>
          <w:sz w:val="26"/>
          <w:szCs w:val="26"/>
        </w:rPr>
        <w:t>и сводит</w:t>
      </w:r>
      <w:proofErr w:type="gramEnd"/>
      <w:r w:rsidRPr="00753A89">
        <w:rPr>
          <w:rFonts w:ascii="Times New Roman" w:hAnsi="Times New Roman"/>
          <w:sz w:val="26"/>
          <w:szCs w:val="26"/>
        </w:rPr>
        <w:t xml:space="preserve"> к минимуму применение ручного труда.    </w:t>
      </w:r>
    </w:p>
    <w:p w:rsidR="00103586" w:rsidRPr="00753A89" w:rsidRDefault="00103586" w:rsidP="00753A89">
      <w:pPr>
        <w:spacing w:line="240" w:lineRule="auto"/>
        <w:rPr>
          <w:rFonts w:ascii="Times New Roman" w:hAnsi="Times New Roman"/>
          <w:sz w:val="26"/>
          <w:szCs w:val="26"/>
        </w:rPr>
      </w:pPr>
      <w:r w:rsidRPr="00753A89">
        <w:rPr>
          <w:rFonts w:ascii="Times New Roman" w:hAnsi="Times New Roman"/>
          <w:sz w:val="26"/>
          <w:szCs w:val="26"/>
        </w:rPr>
        <w:lastRenderedPageBreak/>
        <w:t xml:space="preserve">       Еще одной проблемой, которая стоит перед </w:t>
      </w:r>
      <w:proofErr w:type="spellStart"/>
      <w:r w:rsidRPr="00753A89">
        <w:rPr>
          <w:rFonts w:ascii="Times New Roman" w:hAnsi="Times New Roman"/>
          <w:sz w:val="26"/>
          <w:szCs w:val="26"/>
        </w:rPr>
        <w:t>сельхозтоваропроизводителями</w:t>
      </w:r>
      <w:proofErr w:type="spellEnd"/>
      <w:r w:rsidRPr="00753A89">
        <w:rPr>
          <w:rFonts w:ascii="Times New Roman" w:hAnsi="Times New Roman"/>
          <w:sz w:val="26"/>
          <w:szCs w:val="26"/>
        </w:rPr>
        <w:t xml:space="preserve"> района  в процессе развития производства остается нехватка кадров на селе. Для решения данного вопроса на территории района в рамках реализации государственной программы по развитию сельского хозяйства и регулирования рынков сельскохозяйственной продукции, сырья и продовольствия на 2013-2025 годы была разработана муниципальная программа Партизанского муниципального района «Устойчивое развитие сельских территорий на 2014-2020 годы».</w:t>
      </w:r>
    </w:p>
    <w:p w:rsidR="00103586" w:rsidRPr="00753A89" w:rsidRDefault="00103586" w:rsidP="00753A89">
      <w:pPr>
        <w:spacing w:line="240" w:lineRule="auto"/>
        <w:rPr>
          <w:rFonts w:ascii="Times New Roman" w:hAnsi="Times New Roman"/>
          <w:sz w:val="26"/>
          <w:szCs w:val="26"/>
        </w:rPr>
      </w:pPr>
      <w:r w:rsidRPr="00753A89">
        <w:rPr>
          <w:rFonts w:ascii="Times New Roman" w:hAnsi="Times New Roman"/>
          <w:sz w:val="26"/>
          <w:szCs w:val="26"/>
        </w:rPr>
        <w:t xml:space="preserve">      По программе предусмотрено улучшение жилищных условий путем строительства жилья или его приобретения. Финансирование мероприятий программы происходит за счет </w:t>
      </w:r>
      <w:r w:rsidR="004D23A2" w:rsidRPr="00753A89">
        <w:rPr>
          <w:rFonts w:ascii="Times New Roman" w:hAnsi="Times New Roman"/>
          <w:sz w:val="26"/>
          <w:szCs w:val="26"/>
        </w:rPr>
        <w:t>сре</w:t>
      </w:r>
      <w:proofErr w:type="gramStart"/>
      <w:r w:rsidR="004D23A2" w:rsidRPr="00753A89">
        <w:rPr>
          <w:rFonts w:ascii="Times New Roman" w:hAnsi="Times New Roman"/>
          <w:sz w:val="26"/>
          <w:szCs w:val="26"/>
        </w:rPr>
        <w:t>дств кр</w:t>
      </w:r>
      <w:proofErr w:type="gramEnd"/>
      <w:r w:rsidR="004D23A2" w:rsidRPr="00753A89">
        <w:rPr>
          <w:rFonts w:ascii="Times New Roman" w:hAnsi="Times New Roman"/>
          <w:sz w:val="26"/>
          <w:szCs w:val="26"/>
        </w:rPr>
        <w:t xml:space="preserve">аевого бюджета </w:t>
      </w:r>
      <w:r w:rsidRPr="00753A89">
        <w:rPr>
          <w:rFonts w:ascii="Times New Roman" w:hAnsi="Times New Roman"/>
          <w:sz w:val="26"/>
          <w:szCs w:val="26"/>
        </w:rPr>
        <w:t xml:space="preserve">-70%, </w:t>
      </w:r>
      <w:r w:rsidR="004D23A2" w:rsidRPr="00753A89">
        <w:rPr>
          <w:rFonts w:ascii="Times New Roman" w:hAnsi="Times New Roman"/>
          <w:sz w:val="26"/>
          <w:szCs w:val="26"/>
        </w:rPr>
        <w:t xml:space="preserve">местного бюджета </w:t>
      </w:r>
      <w:r w:rsidRPr="00753A89">
        <w:rPr>
          <w:rFonts w:ascii="Times New Roman" w:hAnsi="Times New Roman"/>
          <w:sz w:val="26"/>
          <w:szCs w:val="26"/>
        </w:rPr>
        <w:t>-5%, внебюджетны</w:t>
      </w:r>
      <w:r w:rsidR="004D23A2" w:rsidRPr="00753A89">
        <w:rPr>
          <w:rFonts w:ascii="Times New Roman" w:hAnsi="Times New Roman"/>
          <w:sz w:val="26"/>
          <w:szCs w:val="26"/>
        </w:rPr>
        <w:t>х</w:t>
      </w:r>
      <w:r w:rsidRPr="00753A89">
        <w:rPr>
          <w:rFonts w:ascii="Times New Roman" w:hAnsi="Times New Roman"/>
          <w:sz w:val="26"/>
          <w:szCs w:val="26"/>
        </w:rPr>
        <w:t xml:space="preserve"> источник</w:t>
      </w:r>
      <w:r w:rsidR="004D23A2" w:rsidRPr="00753A89">
        <w:rPr>
          <w:rFonts w:ascii="Times New Roman" w:hAnsi="Times New Roman"/>
          <w:sz w:val="26"/>
          <w:szCs w:val="26"/>
        </w:rPr>
        <w:t xml:space="preserve">ов </w:t>
      </w:r>
      <w:r w:rsidRPr="00753A89">
        <w:rPr>
          <w:rFonts w:ascii="Times New Roman" w:hAnsi="Times New Roman"/>
          <w:sz w:val="26"/>
          <w:szCs w:val="26"/>
        </w:rPr>
        <w:t>-25%.</w:t>
      </w:r>
    </w:p>
    <w:p w:rsidR="00753A89" w:rsidRPr="00753A89" w:rsidRDefault="00103586" w:rsidP="00753A89">
      <w:pPr>
        <w:spacing w:line="240" w:lineRule="auto"/>
        <w:rPr>
          <w:rFonts w:ascii="Times New Roman" w:hAnsi="Times New Roman"/>
          <w:sz w:val="26"/>
          <w:szCs w:val="26"/>
        </w:rPr>
      </w:pPr>
      <w:r w:rsidRPr="00753A89">
        <w:rPr>
          <w:rFonts w:ascii="Times New Roman" w:hAnsi="Times New Roman"/>
          <w:sz w:val="26"/>
          <w:szCs w:val="26"/>
        </w:rPr>
        <w:t xml:space="preserve">      На 2019-2021 год в </w:t>
      </w:r>
      <w:r w:rsidR="00DA7429">
        <w:rPr>
          <w:rFonts w:ascii="Times New Roman" w:hAnsi="Times New Roman"/>
          <w:sz w:val="26"/>
          <w:szCs w:val="26"/>
        </w:rPr>
        <w:t>министерство</w:t>
      </w:r>
      <w:r w:rsidRPr="00753A89">
        <w:rPr>
          <w:rFonts w:ascii="Times New Roman" w:hAnsi="Times New Roman"/>
          <w:sz w:val="26"/>
          <w:szCs w:val="26"/>
        </w:rPr>
        <w:t xml:space="preserve"> сельского хозяйства и продовольствия Приморского края п</w:t>
      </w:r>
      <w:r w:rsidR="00DA7429">
        <w:rPr>
          <w:rFonts w:ascii="Times New Roman" w:hAnsi="Times New Roman"/>
          <w:sz w:val="26"/>
          <w:szCs w:val="26"/>
        </w:rPr>
        <w:t>редоставлен</w:t>
      </w:r>
      <w:r w:rsidRPr="00753A89">
        <w:rPr>
          <w:rFonts w:ascii="Times New Roman" w:hAnsi="Times New Roman"/>
          <w:sz w:val="26"/>
          <w:szCs w:val="26"/>
        </w:rPr>
        <w:t xml:space="preserve"> список кандидатов на участие в программе в количестве 15 человек. На данный момент документы на трех кандидатов из списка 2019 года были переданы на рассмотрение краевой комиссии. По условиям участия в реализации мероприятий программы, социальную выплату в первую очередь предоставляют гражданам, работающим по трудовым договорам или осуществляющим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w:t>
      </w:r>
    </w:p>
    <w:p w:rsidR="00103586" w:rsidRPr="00753A89" w:rsidRDefault="00103586" w:rsidP="00753A89">
      <w:pPr>
        <w:spacing w:line="240" w:lineRule="auto"/>
        <w:rPr>
          <w:rFonts w:ascii="Times New Roman" w:hAnsi="Times New Roman"/>
          <w:sz w:val="26"/>
          <w:szCs w:val="26"/>
        </w:rPr>
      </w:pPr>
      <w:r w:rsidRPr="00753A89">
        <w:rPr>
          <w:rFonts w:ascii="Times New Roman" w:hAnsi="Times New Roman"/>
          <w:sz w:val="26"/>
          <w:szCs w:val="26"/>
        </w:rPr>
        <w:t xml:space="preserve">      Таким образом, со дня начала действия программ по улучшению жилищных условий граждан, проживающих в сельской местности, в Партизанском муниципальном районе свои жилищные условия улучшило 75 семей.</w:t>
      </w:r>
    </w:p>
    <w:p w:rsidR="00840403" w:rsidRPr="00032A30" w:rsidRDefault="00840403" w:rsidP="000706B9">
      <w:pPr>
        <w:rPr>
          <w:rFonts w:ascii="Times New Roman" w:hAnsi="Times New Roman"/>
          <w:sz w:val="24"/>
          <w:szCs w:val="24"/>
        </w:rPr>
      </w:pPr>
    </w:p>
    <w:p w:rsidR="00DC6A02" w:rsidRPr="00DC6A02" w:rsidRDefault="00DC6A02" w:rsidP="00005D4C">
      <w:pPr>
        <w:spacing w:line="240" w:lineRule="auto"/>
        <w:ind w:firstLine="709"/>
        <w:jc w:val="center"/>
        <w:rPr>
          <w:rFonts w:ascii="Times New Roman" w:hAnsi="Times New Roman"/>
          <w:b/>
          <w:sz w:val="26"/>
          <w:szCs w:val="26"/>
        </w:rPr>
      </w:pPr>
      <w:r w:rsidRPr="00DC6A02">
        <w:rPr>
          <w:rFonts w:ascii="Times New Roman" w:hAnsi="Times New Roman"/>
          <w:b/>
          <w:sz w:val="26"/>
          <w:szCs w:val="26"/>
        </w:rPr>
        <w:t>Строительство</w:t>
      </w:r>
    </w:p>
    <w:p w:rsidR="00765124" w:rsidRPr="006F5450" w:rsidRDefault="00C00525" w:rsidP="00765124">
      <w:pPr>
        <w:pStyle w:val="a7"/>
        <w:spacing w:after="0" w:line="240" w:lineRule="auto"/>
        <w:ind w:left="0" w:firstLine="709"/>
        <w:rPr>
          <w:rFonts w:ascii="Times New Roman" w:hAnsi="Times New Roman"/>
          <w:sz w:val="26"/>
          <w:szCs w:val="26"/>
        </w:rPr>
      </w:pPr>
      <w:r>
        <w:rPr>
          <w:sz w:val="26"/>
          <w:szCs w:val="26"/>
        </w:rPr>
        <w:t xml:space="preserve">        </w:t>
      </w:r>
      <w:r w:rsidR="00B12BDC" w:rsidRPr="00B12BDC">
        <w:rPr>
          <w:rFonts w:ascii="Times New Roman" w:hAnsi="Times New Roman"/>
          <w:b/>
          <w:sz w:val="26"/>
          <w:szCs w:val="26"/>
        </w:rPr>
        <w:pict>
          <v:shapetype id="_x0000_t202" coordsize="21600,21600" o:spt="202" path="m,l,21600r21600,l21600,xe">
            <v:stroke joinstyle="miter"/>
            <v:path gradientshapeok="t" o:connecttype="rect"/>
          </v:shapetype>
          <v:shape id="_x0000_s1026" type="#_x0000_t202" style="position:absolute;left:0;text-align:left;margin-left:-248.55pt;margin-top:9.6pt;width:212.6pt;height:45pt;z-index:251660288;mso-wrap-distance-left:2.88pt;mso-wrap-distance-top:2.88pt;mso-wrap-distance-right:2.88pt;mso-wrap-distance-bottom:2.88pt;mso-position-horizontal-relative:text;mso-position-vertical-relative:text" filled="f" stroked="f" insetpen="t" o:cliptowrap="t">
            <v:shadow color="#ccc"/>
            <v:textbox style="mso-next-textbox:#_x0000_s1026;mso-column-margin:2mm" inset="2.88pt,2.88pt,2.88pt,2.88pt">
              <w:txbxContent>
                <w:p w:rsidR="00855DAB" w:rsidRDefault="00855DAB" w:rsidP="00765124">
                  <w:pPr>
                    <w:widowControl w:val="0"/>
                    <w:jc w:val="center"/>
                    <w:rPr>
                      <w:b/>
                      <w:bCs/>
                      <w:i/>
                      <w:iCs/>
                    </w:rPr>
                  </w:pPr>
                </w:p>
              </w:txbxContent>
            </v:textbox>
          </v:shape>
        </w:pict>
      </w:r>
      <w:r w:rsidR="00765124" w:rsidRPr="006F5450">
        <w:rPr>
          <w:rFonts w:ascii="Times New Roman" w:hAnsi="Times New Roman"/>
          <w:sz w:val="26"/>
          <w:szCs w:val="26"/>
        </w:rPr>
        <w:t>В структуре капитального строительства лидирующее место занимает жилищное строительство</w:t>
      </w:r>
      <w:r w:rsidR="00765124" w:rsidRPr="006F5450">
        <w:rPr>
          <w:rFonts w:ascii="Times New Roman" w:hAnsi="Times New Roman"/>
          <w:b/>
          <w:sz w:val="26"/>
          <w:szCs w:val="26"/>
        </w:rPr>
        <w:t xml:space="preserve">. </w:t>
      </w:r>
      <w:r w:rsidR="00765124" w:rsidRPr="006F5450">
        <w:rPr>
          <w:rFonts w:ascii="Times New Roman" w:hAnsi="Times New Roman"/>
          <w:sz w:val="26"/>
          <w:szCs w:val="26"/>
        </w:rPr>
        <w:t>За</w:t>
      </w:r>
      <w:r w:rsidR="00765124" w:rsidRPr="006F5450">
        <w:rPr>
          <w:rFonts w:ascii="Times New Roman" w:hAnsi="Times New Roman"/>
          <w:b/>
          <w:sz w:val="26"/>
          <w:szCs w:val="26"/>
        </w:rPr>
        <w:t xml:space="preserve"> </w:t>
      </w:r>
      <w:r w:rsidR="00765124" w:rsidRPr="006F5450">
        <w:rPr>
          <w:rFonts w:ascii="Times New Roman" w:hAnsi="Times New Roman"/>
          <w:sz w:val="26"/>
          <w:szCs w:val="26"/>
        </w:rPr>
        <w:t>201</w:t>
      </w:r>
      <w:r w:rsidR="00445571">
        <w:rPr>
          <w:rFonts w:ascii="Times New Roman" w:hAnsi="Times New Roman"/>
          <w:sz w:val="26"/>
          <w:szCs w:val="26"/>
        </w:rPr>
        <w:t>9</w:t>
      </w:r>
      <w:r w:rsidR="00765124" w:rsidRPr="006F5450">
        <w:rPr>
          <w:rFonts w:ascii="Times New Roman" w:hAnsi="Times New Roman"/>
          <w:sz w:val="26"/>
          <w:szCs w:val="26"/>
        </w:rPr>
        <w:t xml:space="preserve"> год введено в действие </w:t>
      </w:r>
      <w:r w:rsidR="00445571">
        <w:rPr>
          <w:rFonts w:ascii="Times New Roman" w:hAnsi="Times New Roman"/>
          <w:sz w:val="26"/>
          <w:szCs w:val="26"/>
        </w:rPr>
        <w:t>14754</w:t>
      </w:r>
      <w:r w:rsidR="00765124" w:rsidRPr="006F5450">
        <w:rPr>
          <w:rFonts w:ascii="Times New Roman" w:hAnsi="Times New Roman"/>
          <w:sz w:val="26"/>
          <w:szCs w:val="26"/>
        </w:rPr>
        <w:t xml:space="preserve"> м</w:t>
      </w:r>
      <w:proofErr w:type="gramStart"/>
      <w:r w:rsidR="00765124" w:rsidRPr="006F5450">
        <w:rPr>
          <w:rFonts w:ascii="Times New Roman" w:hAnsi="Times New Roman"/>
          <w:sz w:val="26"/>
          <w:szCs w:val="26"/>
          <w:vertAlign w:val="superscript"/>
        </w:rPr>
        <w:t>2</w:t>
      </w:r>
      <w:proofErr w:type="gramEnd"/>
      <w:r w:rsidR="00765124" w:rsidRPr="006F5450">
        <w:rPr>
          <w:rFonts w:ascii="Times New Roman" w:hAnsi="Times New Roman"/>
          <w:sz w:val="26"/>
          <w:szCs w:val="26"/>
        </w:rPr>
        <w:t xml:space="preserve"> индивидуальных жилых домов (</w:t>
      </w:r>
      <w:r w:rsidR="00445571">
        <w:rPr>
          <w:rFonts w:ascii="Times New Roman" w:hAnsi="Times New Roman"/>
          <w:sz w:val="26"/>
          <w:szCs w:val="26"/>
        </w:rPr>
        <w:t>в</w:t>
      </w:r>
      <w:r w:rsidR="00765124" w:rsidRPr="006F5450">
        <w:rPr>
          <w:rFonts w:ascii="Times New Roman" w:hAnsi="Times New Roman"/>
          <w:sz w:val="26"/>
          <w:szCs w:val="26"/>
        </w:rPr>
        <w:t xml:space="preserve"> </w:t>
      </w:r>
      <w:r w:rsidR="00445571">
        <w:rPr>
          <w:rFonts w:ascii="Times New Roman" w:hAnsi="Times New Roman"/>
          <w:sz w:val="26"/>
          <w:szCs w:val="26"/>
        </w:rPr>
        <w:t>3,2 раза</w:t>
      </w:r>
      <w:r w:rsidR="00765124" w:rsidRPr="006F5450">
        <w:rPr>
          <w:rFonts w:ascii="Times New Roman" w:hAnsi="Times New Roman"/>
          <w:sz w:val="26"/>
          <w:szCs w:val="26"/>
        </w:rPr>
        <w:t xml:space="preserve"> </w:t>
      </w:r>
      <w:r w:rsidR="00445571">
        <w:rPr>
          <w:rFonts w:ascii="Times New Roman" w:hAnsi="Times New Roman"/>
          <w:sz w:val="26"/>
          <w:szCs w:val="26"/>
        </w:rPr>
        <w:t>бол</w:t>
      </w:r>
      <w:r w:rsidR="00765124">
        <w:rPr>
          <w:rFonts w:ascii="Times New Roman" w:hAnsi="Times New Roman"/>
          <w:sz w:val="26"/>
          <w:szCs w:val="26"/>
        </w:rPr>
        <w:t>ьше</w:t>
      </w:r>
      <w:r w:rsidR="00765124" w:rsidRPr="006F5450">
        <w:rPr>
          <w:rFonts w:ascii="Times New Roman" w:hAnsi="Times New Roman"/>
          <w:sz w:val="26"/>
          <w:szCs w:val="26"/>
        </w:rPr>
        <w:t>, чем в 201</w:t>
      </w:r>
      <w:r w:rsidR="00445571">
        <w:rPr>
          <w:rFonts w:ascii="Times New Roman" w:hAnsi="Times New Roman"/>
          <w:sz w:val="26"/>
          <w:szCs w:val="26"/>
        </w:rPr>
        <w:t>8</w:t>
      </w:r>
      <w:r w:rsidR="00765124">
        <w:rPr>
          <w:rFonts w:ascii="Times New Roman" w:hAnsi="Times New Roman"/>
          <w:sz w:val="26"/>
          <w:szCs w:val="26"/>
        </w:rPr>
        <w:t xml:space="preserve"> </w:t>
      </w:r>
      <w:r w:rsidR="00765124" w:rsidRPr="006F5450">
        <w:rPr>
          <w:rFonts w:ascii="Times New Roman" w:hAnsi="Times New Roman"/>
          <w:sz w:val="26"/>
          <w:szCs w:val="26"/>
        </w:rPr>
        <w:t>г</w:t>
      </w:r>
      <w:r w:rsidR="00765124">
        <w:rPr>
          <w:rFonts w:ascii="Times New Roman" w:hAnsi="Times New Roman"/>
          <w:sz w:val="26"/>
          <w:szCs w:val="26"/>
        </w:rPr>
        <w:t>оду</w:t>
      </w:r>
      <w:r w:rsidR="00765124" w:rsidRPr="006F5450">
        <w:rPr>
          <w:rFonts w:ascii="Times New Roman" w:hAnsi="Times New Roman"/>
          <w:sz w:val="26"/>
          <w:szCs w:val="26"/>
        </w:rPr>
        <w:t xml:space="preserve">). </w:t>
      </w:r>
    </w:p>
    <w:p w:rsidR="00765124" w:rsidRDefault="00765124" w:rsidP="00765124">
      <w:pPr>
        <w:widowControl w:val="0"/>
        <w:tabs>
          <w:tab w:val="left" w:pos="0"/>
        </w:tabs>
        <w:spacing w:line="240" w:lineRule="auto"/>
        <w:ind w:firstLine="709"/>
        <w:rPr>
          <w:rFonts w:ascii="Times New Roman" w:hAnsi="Times New Roman"/>
          <w:spacing w:val="-4"/>
          <w:sz w:val="26"/>
          <w:szCs w:val="26"/>
        </w:rPr>
      </w:pPr>
      <w:r>
        <w:rPr>
          <w:rFonts w:ascii="Times New Roman" w:hAnsi="Times New Roman"/>
          <w:sz w:val="26"/>
          <w:szCs w:val="26"/>
        </w:rPr>
        <w:t>За 201</w:t>
      </w:r>
      <w:r w:rsidR="00445571">
        <w:rPr>
          <w:rFonts w:ascii="Times New Roman" w:hAnsi="Times New Roman"/>
          <w:sz w:val="26"/>
          <w:szCs w:val="26"/>
        </w:rPr>
        <w:t>9</w:t>
      </w:r>
      <w:r>
        <w:rPr>
          <w:rFonts w:ascii="Times New Roman" w:hAnsi="Times New Roman"/>
          <w:sz w:val="26"/>
          <w:szCs w:val="26"/>
        </w:rPr>
        <w:t xml:space="preserve"> год</w:t>
      </w:r>
      <w:r w:rsidRPr="00465E90">
        <w:rPr>
          <w:rFonts w:ascii="Times New Roman" w:hAnsi="Times New Roman"/>
          <w:sz w:val="26"/>
          <w:szCs w:val="26"/>
        </w:rPr>
        <w:t xml:space="preserve"> объем строительно-монтажных работ, выполненных организациями и индивидуальными предпринимателями, зарегистрированными на территории района, </w:t>
      </w:r>
      <w:r>
        <w:rPr>
          <w:rFonts w:ascii="Times New Roman" w:hAnsi="Times New Roman"/>
          <w:sz w:val="26"/>
          <w:szCs w:val="26"/>
        </w:rPr>
        <w:t>(</w:t>
      </w:r>
      <w:r w:rsidRPr="00465E90">
        <w:rPr>
          <w:rFonts w:ascii="Times New Roman" w:hAnsi="Times New Roman"/>
          <w:sz w:val="26"/>
          <w:szCs w:val="26"/>
        </w:rPr>
        <w:t>по оценке</w:t>
      </w:r>
      <w:r>
        <w:rPr>
          <w:rFonts w:ascii="Times New Roman" w:hAnsi="Times New Roman"/>
          <w:sz w:val="26"/>
          <w:szCs w:val="26"/>
        </w:rPr>
        <w:t>)</w:t>
      </w:r>
      <w:r w:rsidRPr="00465E90">
        <w:rPr>
          <w:rFonts w:ascii="Times New Roman" w:hAnsi="Times New Roman"/>
          <w:sz w:val="26"/>
          <w:szCs w:val="26"/>
        </w:rPr>
        <w:t xml:space="preserve"> составил </w:t>
      </w:r>
      <w:r w:rsidR="00445571">
        <w:rPr>
          <w:rFonts w:ascii="Times New Roman" w:hAnsi="Times New Roman"/>
          <w:sz w:val="26"/>
          <w:szCs w:val="26"/>
        </w:rPr>
        <w:t>721,7</w:t>
      </w:r>
      <w:r w:rsidRPr="00465E90">
        <w:rPr>
          <w:rFonts w:ascii="Times New Roman" w:hAnsi="Times New Roman"/>
          <w:sz w:val="26"/>
          <w:szCs w:val="26"/>
        </w:rPr>
        <w:t xml:space="preserve"> млн.</w:t>
      </w:r>
      <w:r>
        <w:rPr>
          <w:rFonts w:ascii="Times New Roman" w:hAnsi="Times New Roman"/>
          <w:sz w:val="26"/>
          <w:szCs w:val="26"/>
        </w:rPr>
        <w:t xml:space="preserve"> </w:t>
      </w:r>
      <w:r w:rsidRPr="00465E90">
        <w:rPr>
          <w:rFonts w:ascii="Times New Roman" w:hAnsi="Times New Roman"/>
          <w:sz w:val="26"/>
          <w:szCs w:val="26"/>
        </w:rPr>
        <w:t>руб</w:t>
      </w:r>
      <w:r>
        <w:rPr>
          <w:rFonts w:ascii="Times New Roman" w:hAnsi="Times New Roman"/>
          <w:sz w:val="26"/>
          <w:szCs w:val="26"/>
        </w:rPr>
        <w:t>.</w:t>
      </w:r>
      <w:r w:rsidRPr="00465E90">
        <w:rPr>
          <w:rFonts w:ascii="Times New Roman" w:hAnsi="Times New Roman"/>
          <w:sz w:val="26"/>
          <w:szCs w:val="26"/>
        </w:rPr>
        <w:t xml:space="preserve"> или </w:t>
      </w:r>
      <w:r w:rsidR="00445571">
        <w:rPr>
          <w:rFonts w:ascii="Times New Roman" w:hAnsi="Times New Roman"/>
          <w:sz w:val="26"/>
          <w:szCs w:val="26"/>
        </w:rPr>
        <w:t>111,9</w:t>
      </w:r>
      <w:r w:rsidRPr="00465E90">
        <w:rPr>
          <w:rFonts w:ascii="Times New Roman" w:hAnsi="Times New Roman"/>
          <w:sz w:val="26"/>
          <w:szCs w:val="26"/>
        </w:rPr>
        <w:t xml:space="preserve">% в сопоставимых ценах к уровню прошлого года. </w:t>
      </w:r>
      <w:r>
        <w:rPr>
          <w:rFonts w:ascii="Times New Roman" w:hAnsi="Times New Roman"/>
          <w:spacing w:val="-4"/>
          <w:sz w:val="26"/>
          <w:szCs w:val="26"/>
        </w:rPr>
        <w:t xml:space="preserve">Строительная отрасль района значительно теряет свою устойчивость. Компании, зарегистрированные на территории Партизанского муниципального района и занимающиеся инфраструктурным ремонтом и строительством мостов, детских садов, школ, объектов здравоохранения и др., испытывают существенный дефицит заказов, поскольку не могут конкурировать со сторонними организациями, участвующими в аукционах. </w:t>
      </w:r>
      <w:r>
        <w:rPr>
          <w:rFonts w:ascii="Times New Roman" w:hAnsi="Times New Roman"/>
          <w:spacing w:val="-4"/>
          <w:sz w:val="26"/>
          <w:szCs w:val="26"/>
        </w:rPr>
        <w:tab/>
      </w:r>
    </w:p>
    <w:p w:rsidR="00445571" w:rsidRPr="00305EBF" w:rsidRDefault="00C00525" w:rsidP="00445571">
      <w:pPr>
        <w:widowControl w:val="0"/>
        <w:tabs>
          <w:tab w:val="left" w:pos="0"/>
        </w:tabs>
        <w:spacing w:line="240" w:lineRule="auto"/>
        <w:ind w:firstLine="709"/>
        <w:rPr>
          <w:rFonts w:ascii="Times New Roman" w:hAnsi="Times New Roman"/>
          <w:spacing w:val="-4"/>
          <w:sz w:val="26"/>
          <w:szCs w:val="26"/>
        </w:rPr>
      </w:pPr>
      <w:r w:rsidRPr="00096B23">
        <w:rPr>
          <w:rFonts w:ascii="Times New Roman" w:hAnsi="Times New Roman"/>
          <w:sz w:val="26"/>
          <w:szCs w:val="26"/>
        </w:rPr>
        <w:t xml:space="preserve">          Оценка объемов работ по виду деятельности «строительство» на 20</w:t>
      </w:r>
      <w:r w:rsidR="00445571">
        <w:rPr>
          <w:rFonts w:ascii="Times New Roman" w:hAnsi="Times New Roman"/>
          <w:sz w:val="26"/>
          <w:szCs w:val="26"/>
        </w:rPr>
        <w:t>20</w:t>
      </w:r>
      <w:r w:rsidRPr="00096B23">
        <w:rPr>
          <w:rFonts w:ascii="Times New Roman" w:hAnsi="Times New Roman"/>
          <w:sz w:val="26"/>
          <w:szCs w:val="26"/>
        </w:rPr>
        <w:t xml:space="preserve"> год снижена по сравнению с 201</w:t>
      </w:r>
      <w:r w:rsidR="00445571">
        <w:rPr>
          <w:rFonts w:ascii="Times New Roman" w:hAnsi="Times New Roman"/>
          <w:sz w:val="26"/>
          <w:szCs w:val="26"/>
        </w:rPr>
        <w:t>9</w:t>
      </w:r>
      <w:r w:rsidRPr="00096B23">
        <w:rPr>
          <w:rFonts w:ascii="Times New Roman" w:hAnsi="Times New Roman"/>
          <w:sz w:val="26"/>
          <w:szCs w:val="26"/>
        </w:rPr>
        <w:t xml:space="preserve"> годом</w:t>
      </w:r>
      <w:r w:rsidR="00642D23" w:rsidRPr="00096B23">
        <w:rPr>
          <w:rFonts w:ascii="Times New Roman" w:hAnsi="Times New Roman"/>
          <w:sz w:val="26"/>
          <w:szCs w:val="26"/>
        </w:rPr>
        <w:t xml:space="preserve"> на </w:t>
      </w:r>
      <w:r w:rsidR="00445571">
        <w:rPr>
          <w:rFonts w:ascii="Times New Roman" w:hAnsi="Times New Roman"/>
          <w:sz w:val="26"/>
          <w:szCs w:val="26"/>
        </w:rPr>
        <w:t>168,45</w:t>
      </w:r>
      <w:r w:rsidR="00642D23" w:rsidRPr="00096B23">
        <w:rPr>
          <w:rFonts w:ascii="Times New Roman" w:hAnsi="Times New Roman"/>
          <w:sz w:val="26"/>
          <w:szCs w:val="26"/>
        </w:rPr>
        <w:t xml:space="preserve"> млн</w:t>
      </w:r>
      <w:proofErr w:type="gramStart"/>
      <w:r w:rsidR="00642D23" w:rsidRPr="00096B23">
        <w:rPr>
          <w:rFonts w:ascii="Times New Roman" w:hAnsi="Times New Roman"/>
          <w:sz w:val="26"/>
          <w:szCs w:val="26"/>
        </w:rPr>
        <w:t>.р</w:t>
      </w:r>
      <w:proofErr w:type="gramEnd"/>
      <w:r w:rsidR="00642D23" w:rsidRPr="00096B23">
        <w:rPr>
          <w:rFonts w:ascii="Times New Roman" w:hAnsi="Times New Roman"/>
          <w:sz w:val="26"/>
          <w:szCs w:val="26"/>
        </w:rPr>
        <w:t xml:space="preserve">уб., что составляет </w:t>
      </w:r>
      <w:r w:rsidR="00445571">
        <w:rPr>
          <w:rFonts w:ascii="Times New Roman" w:hAnsi="Times New Roman"/>
          <w:sz w:val="26"/>
          <w:szCs w:val="26"/>
        </w:rPr>
        <w:t>75,9</w:t>
      </w:r>
      <w:r w:rsidR="00642D23" w:rsidRPr="00096B23">
        <w:rPr>
          <w:rFonts w:ascii="Times New Roman" w:hAnsi="Times New Roman"/>
          <w:sz w:val="26"/>
          <w:szCs w:val="26"/>
        </w:rPr>
        <w:t xml:space="preserve">% в сопоставимых ценах к </w:t>
      </w:r>
      <w:r w:rsidR="00FA5C73" w:rsidRPr="00096B23">
        <w:rPr>
          <w:rFonts w:ascii="Times New Roman" w:hAnsi="Times New Roman"/>
          <w:sz w:val="26"/>
          <w:szCs w:val="26"/>
        </w:rPr>
        <w:t xml:space="preserve">предыдущему году. </w:t>
      </w:r>
      <w:r w:rsidR="00445571">
        <w:rPr>
          <w:rFonts w:ascii="Times New Roman" w:hAnsi="Times New Roman"/>
          <w:spacing w:val="-4"/>
          <w:sz w:val="26"/>
          <w:szCs w:val="26"/>
        </w:rPr>
        <w:t xml:space="preserve">Кроме вышеуказанных факторов, на строительную отрасль сильно повлияли последствия эпидемии </w:t>
      </w:r>
      <w:proofErr w:type="spellStart"/>
      <w:r w:rsidR="00445571">
        <w:rPr>
          <w:rFonts w:ascii="Times New Roman" w:hAnsi="Times New Roman"/>
          <w:spacing w:val="-4"/>
          <w:sz w:val="26"/>
          <w:szCs w:val="26"/>
        </w:rPr>
        <w:t>коронавируса</w:t>
      </w:r>
      <w:proofErr w:type="spellEnd"/>
      <w:r w:rsidR="00445571">
        <w:rPr>
          <w:rFonts w:ascii="Times New Roman" w:hAnsi="Times New Roman"/>
          <w:spacing w:val="-4"/>
          <w:sz w:val="26"/>
          <w:szCs w:val="26"/>
        </w:rPr>
        <w:t>: снижение спроса на фоне падения платежеспособности потенциальных покупателей и роста безработицы, отсутствие иностранной рабочей силы из стран АТР и из государств бывшего Союза, дефицит бюджетных средств и др.</w:t>
      </w:r>
    </w:p>
    <w:p w:rsidR="00C00525" w:rsidRPr="00096B23" w:rsidRDefault="00C00525" w:rsidP="00C00525">
      <w:pPr>
        <w:widowControl w:val="0"/>
        <w:tabs>
          <w:tab w:val="left" w:pos="6370"/>
        </w:tabs>
        <w:spacing w:line="276" w:lineRule="auto"/>
        <w:rPr>
          <w:rFonts w:ascii="Times New Roman" w:hAnsi="Times New Roman"/>
          <w:sz w:val="26"/>
          <w:szCs w:val="26"/>
        </w:rPr>
      </w:pPr>
      <w:r w:rsidRPr="00096B23">
        <w:rPr>
          <w:rFonts w:ascii="Times New Roman" w:hAnsi="Times New Roman"/>
          <w:sz w:val="26"/>
          <w:szCs w:val="26"/>
        </w:rPr>
        <w:t xml:space="preserve">          Прогноз развития строительной отрасли района на 3-хлетнюю перспективу  разработан с учетом сценарных условий и основных макроэкономических параметров прогноза социально-экономического развития Российской Федерации на                                                                          20</w:t>
      </w:r>
      <w:r w:rsidR="00765124">
        <w:rPr>
          <w:rFonts w:ascii="Times New Roman" w:hAnsi="Times New Roman"/>
          <w:sz w:val="26"/>
          <w:szCs w:val="26"/>
        </w:rPr>
        <w:t>2</w:t>
      </w:r>
      <w:r w:rsidR="00E64039">
        <w:rPr>
          <w:rFonts w:ascii="Times New Roman" w:hAnsi="Times New Roman"/>
          <w:sz w:val="26"/>
          <w:szCs w:val="26"/>
        </w:rPr>
        <w:t>1</w:t>
      </w:r>
      <w:r w:rsidRPr="00096B23">
        <w:rPr>
          <w:rFonts w:ascii="Times New Roman" w:hAnsi="Times New Roman"/>
          <w:sz w:val="26"/>
          <w:szCs w:val="26"/>
        </w:rPr>
        <w:t xml:space="preserve"> год и плановый период 202</w:t>
      </w:r>
      <w:r w:rsidR="00E64039">
        <w:rPr>
          <w:rFonts w:ascii="Times New Roman" w:hAnsi="Times New Roman"/>
          <w:sz w:val="26"/>
          <w:szCs w:val="26"/>
        </w:rPr>
        <w:t>2</w:t>
      </w:r>
      <w:r w:rsidRPr="00096B23">
        <w:rPr>
          <w:rFonts w:ascii="Times New Roman" w:hAnsi="Times New Roman"/>
          <w:sz w:val="26"/>
          <w:szCs w:val="26"/>
        </w:rPr>
        <w:t xml:space="preserve"> и 202</w:t>
      </w:r>
      <w:r w:rsidR="00E64039">
        <w:rPr>
          <w:rFonts w:ascii="Times New Roman" w:hAnsi="Times New Roman"/>
          <w:sz w:val="26"/>
          <w:szCs w:val="26"/>
        </w:rPr>
        <w:t>3</w:t>
      </w:r>
      <w:r w:rsidRPr="00096B23">
        <w:rPr>
          <w:rFonts w:ascii="Times New Roman" w:hAnsi="Times New Roman"/>
          <w:sz w:val="26"/>
          <w:szCs w:val="26"/>
        </w:rPr>
        <w:t xml:space="preserve"> годов в составе </w:t>
      </w:r>
      <w:r w:rsidR="00445571">
        <w:rPr>
          <w:rFonts w:ascii="Times New Roman" w:hAnsi="Times New Roman"/>
          <w:sz w:val="26"/>
          <w:szCs w:val="26"/>
        </w:rPr>
        <w:t xml:space="preserve">двух основных вариантов </w:t>
      </w:r>
      <w:proofErr w:type="gramStart"/>
      <w:r w:rsidR="00445571">
        <w:rPr>
          <w:rFonts w:ascii="Times New Roman" w:hAnsi="Times New Roman"/>
          <w:sz w:val="26"/>
          <w:szCs w:val="26"/>
        </w:rPr>
        <w:t>–</w:t>
      </w:r>
      <w:r w:rsidRPr="00096B23">
        <w:rPr>
          <w:rFonts w:ascii="Times New Roman" w:hAnsi="Times New Roman"/>
          <w:sz w:val="26"/>
          <w:szCs w:val="26"/>
        </w:rPr>
        <w:lastRenderedPageBreak/>
        <w:t>к</w:t>
      </w:r>
      <w:proofErr w:type="gramEnd"/>
      <w:r w:rsidRPr="00096B23">
        <w:rPr>
          <w:rFonts w:ascii="Times New Roman" w:hAnsi="Times New Roman"/>
          <w:sz w:val="26"/>
          <w:szCs w:val="26"/>
        </w:rPr>
        <w:t>онсервативного</w:t>
      </w:r>
      <w:r w:rsidR="007956AC">
        <w:rPr>
          <w:rFonts w:ascii="Times New Roman" w:hAnsi="Times New Roman"/>
          <w:sz w:val="26"/>
          <w:szCs w:val="26"/>
        </w:rPr>
        <w:t xml:space="preserve"> и</w:t>
      </w:r>
      <w:r w:rsidR="007956AC" w:rsidRPr="007956AC">
        <w:rPr>
          <w:rFonts w:ascii="Times New Roman" w:hAnsi="Times New Roman"/>
          <w:sz w:val="26"/>
          <w:szCs w:val="26"/>
        </w:rPr>
        <w:t xml:space="preserve"> </w:t>
      </w:r>
      <w:r w:rsidR="007956AC">
        <w:rPr>
          <w:rFonts w:ascii="Times New Roman" w:hAnsi="Times New Roman"/>
          <w:sz w:val="26"/>
          <w:szCs w:val="26"/>
        </w:rPr>
        <w:t>базового</w:t>
      </w:r>
      <w:r w:rsidRPr="00096B23">
        <w:rPr>
          <w:rFonts w:ascii="Times New Roman" w:hAnsi="Times New Roman"/>
          <w:sz w:val="26"/>
          <w:szCs w:val="26"/>
        </w:rPr>
        <w:t xml:space="preserve">.  </w:t>
      </w:r>
    </w:p>
    <w:p w:rsidR="00C00525" w:rsidRPr="00096B23" w:rsidRDefault="00C00525" w:rsidP="00C00525">
      <w:pPr>
        <w:widowControl w:val="0"/>
        <w:tabs>
          <w:tab w:val="left" w:pos="6370"/>
        </w:tabs>
        <w:spacing w:line="276" w:lineRule="auto"/>
        <w:rPr>
          <w:rFonts w:ascii="Times New Roman" w:hAnsi="Times New Roman"/>
          <w:sz w:val="26"/>
          <w:szCs w:val="26"/>
        </w:rPr>
      </w:pPr>
      <w:r w:rsidRPr="00096B23">
        <w:rPr>
          <w:rFonts w:ascii="Times New Roman" w:hAnsi="Times New Roman"/>
          <w:sz w:val="26"/>
          <w:szCs w:val="26"/>
        </w:rPr>
        <w:t xml:space="preserve"> </w:t>
      </w:r>
      <w:r w:rsidR="00765124">
        <w:rPr>
          <w:rFonts w:ascii="Times New Roman" w:hAnsi="Times New Roman"/>
          <w:sz w:val="26"/>
          <w:szCs w:val="26"/>
        </w:rPr>
        <w:t xml:space="preserve">        На  202</w:t>
      </w:r>
      <w:r w:rsidR="00445571">
        <w:rPr>
          <w:rFonts w:ascii="Times New Roman" w:hAnsi="Times New Roman"/>
          <w:sz w:val="26"/>
          <w:szCs w:val="26"/>
        </w:rPr>
        <w:t>1</w:t>
      </w:r>
      <w:r w:rsidRPr="00096B23">
        <w:rPr>
          <w:rFonts w:ascii="Times New Roman" w:hAnsi="Times New Roman"/>
          <w:sz w:val="26"/>
          <w:szCs w:val="26"/>
        </w:rPr>
        <w:t xml:space="preserve"> год  объем выполненных строительно-подрядных работ по прогнозной оценке первого варианта развития составит </w:t>
      </w:r>
      <w:r w:rsidR="00445571">
        <w:rPr>
          <w:rFonts w:ascii="Times New Roman" w:hAnsi="Times New Roman"/>
          <w:sz w:val="26"/>
          <w:szCs w:val="26"/>
        </w:rPr>
        <w:t>542,14</w:t>
      </w:r>
      <w:r w:rsidRPr="00096B23">
        <w:rPr>
          <w:rFonts w:ascii="Times New Roman" w:hAnsi="Times New Roman"/>
          <w:sz w:val="26"/>
          <w:szCs w:val="26"/>
        </w:rPr>
        <w:t xml:space="preserve"> млн. руб., что на </w:t>
      </w:r>
      <w:r w:rsidR="00E64039">
        <w:rPr>
          <w:rFonts w:ascii="Times New Roman" w:hAnsi="Times New Roman"/>
          <w:sz w:val="26"/>
          <w:szCs w:val="26"/>
        </w:rPr>
        <w:t>10,67</w:t>
      </w:r>
      <w:r w:rsidRPr="00096B23">
        <w:rPr>
          <w:rFonts w:ascii="Times New Roman" w:hAnsi="Times New Roman"/>
          <w:sz w:val="26"/>
          <w:szCs w:val="26"/>
        </w:rPr>
        <w:t xml:space="preserve"> млн. руб. меньше в сопоставимых  ценах к оценке 20</w:t>
      </w:r>
      <w:r w:rsidR="00E64039">
        <w:rPr>
          <w:rFonts w:ascii="Times New Roman" w:hAnsi="Times New Roman"/>
          <w:sz w:val="26"/>
          <w:szCs w:val="26"/>
        </w:rPr>
        <w:t>20</w:t>
      </w:r>
      <w:r w:rsidRPr="00096B23">
        <w:rPr>
          <w:rFonts w:ascii="Times New Roman" w:hAnsi="Times New Roman"/>
          <w:sz w:val="26"/>
          <w:szCs w:val="26"/>
        </w:rPr>
        <w:t xml:space="preserve"> года, по второму варианту –  </w:t>
      </w:r>
      <w:r w:rsidR="00E64039">
        <w:rPr>
          <w:rFonts w:ascii="Times New Roman" w:hAnsi="Times New Roman"/>
          <w:sz w:val="26"/>
          <w:szCs w:val="26"/>
        </w:rPr>
        <w:t>539,98</w:t>
      </w:r>
      <w:r w:rsidRPr="00096B23">
        <w:rPr>
          <w:rFonts w:ascii="Times New Roman" w:hAnsi="Times New Roman"/>
          <w:sz w:val="26"/>
          <w:szCs w:val="26"/>
        </w:rPr>
        <w:t xml:space="preserve"> млн. руб., у</w:t>
      </w:r>
      <w:r w:rsidR="00E64039">
        <w:rPr>
          <w:rFonts w:ascii="Times New Roman" w:hAnsi="Times New Roman"/>
          <w:sz w:val="26"/>
          <w:szCs w:val="26"/>
        </w:rPr>
        <w:t>меньшение</w:t>
      </w:r>
      <w:r w:rsidRPr="00096B23">
        <w:rPr>
          <w:rFonts w:ascii="Times New Roman" w:hAnsi="Times New Roman"/>
          <w:sz w:val="26"/>
          <w:szCs w:val="26"/>
        </w:rPr>
        <w:t xml:space="preserve"> на </w:t>
      </w:r>
      <w:r w:rsidR="00E64039">
        <w:rPr>
          <w:rFonts w:ascii="Times New Roman" w:hAnsi="Times New Roman"/>
          <w:sz w:val="26"/>
          <w:szCs w:val="26"/>
        </w:rPr>
        <w:t>12,8</w:t>
      </w:r>
      <w:r w:rsidRPr="00096B23">
        <w:rPr>
          <w:rFonts w:ascii="Times New Roman" w:hAnsi="Times New Roman"/>
          <w:sz w:val="26"/>
          <w:szCs w:val="26"/>
        </w:rPr>
        <w:t xml:space="preserve"> млн. руб.</w:t>
      </w:r>
      <w:r w:rsidR="00FA5C73" w:rsidRPr="00096B23">
        <w:rPr>
          <w:rFonts w:ascii="Times New Roman" w:hAnsi="Times New Roman"/>
          <w:sz w:val="26"/>
          <w:szCs w:val="26"/>
        </w:rPr>
        <w:t xml:space="preserve"> в сопоставимых ценах</w:t>
      </w:r>
      <w:r w:rsidR="00E64039">
        <w:rPr>
          <w:rFonts w:ascii="Times New Roman" w:hAnsi="Times New Roman"/>
          <w:sz w:val="26"/>
          <w:szCs w:val="26"/>
        </w:rPr>
        <w:t>.</w:t>
      </w:r>
    </w:p>
    <w:p w:rsidR="00FA5C73" w:rsidRPr="00096B23" w:rsidRDefault="00C00525" w:rsidP="00FA5C73">
      <w:pPr>
        <w:widowControl w:val="0"/>
        <w:tabs>
          <w:tab w:val="left" w:pos="6370"/>
        </w:tabs>
        <w:spacing w:line="240" w:lineRule="auto"/>
        <w:rPr>
          <w:rFonts w:ascii="Times New Roman" w:hAnsi="Times New Roman"/>
          <w:sz w:val="26"/>
          <w:szCs w:val="26"/>
        </w:rPr>
      </w:pPr>
      <w:r w:rsidRPr="00096B23">
        <w:rPr>
          <w:rFonts w:ascii="Times New Roman" w:hAnsi="Times New Roman"/>
          <w:sz w:val="26"/>
          <w:szCs w:val="26"/>
        </w:rPr>
        <w:t xml:space="preserve">           По  прогнозу  на </w:t>
      </w:r>
      <w:r w:rsidR="00FA5C73" w:rsidRPr="00096B23">
        <w:rPr>
          <w:rFonts w:ascii="Times New Roman" w:hAnsi="Times New Roman"/>
          <w:sz w:val="26"/>
          <w:szCs w:val="26"/>
        </w:rPr>
        <w:t>последующие два года</w:t>
      </w:r>
      <w:r w:rsidRPr="00096B23">
        <w:rPr>
          <w:rFonts w:ascii="Times New Roman" w:hAnsi="Times New Roman"/>
          <w:sz w:val="26"/>
          <w:szCs w:val="26"/>
        </w:rPr>
        <w:t xml:space="preserve"> по всем вариантам объем  работ, выполненных на территории района предприятиями </w:t>
      </w:r>
      <w:r w:rsidR="00C80FB4">
        <w:rPr>
          <w:rFonts w:ascii="Times New Roman" w:hAnsi="Times New Roman"/>
          <w:sz w:val="26"/>
          <w:szCs w:val="26"/>
        </w:rPr>
        <w:t>осуществляющих</w:t>
      </w:r>
      <w:r w:rsidRPr="00096B23">
        <w:rPr>
          <w:rFonts w:ascii="Times New Roman" w:hAnsi="Times New Roman"/>
          <w:sz w:val="26"/>
          <w:szCs w:val="26"/>
        </w:rPr>
        <w:t xml:space="preserve"> деятельност</w:t>
      </w:r>
      <w:r w:rsidR="00C80FB4">
        <w:rPr>
          <w:rFonts w:ascii="Times New Roman" w:hAnsi="Times New Roman"/>
          <w:sz w:val="26"/>
          <w:szCs w:val="26"/>
        </w:rPr>
        <w:t>ь в сфере «</w:t>
      </w:r>
      <w:r w:rsidRPr="00096B23">
        <w:rPr>
          <w:rFonts w:ascii="Times New Roman" w:hAnsi="Times New Roman"/>
          <w:sz w:val="26"/>
          <w:szCs w:val="26"/>
        </w:rPr>
        <w:t>строительство»</w:t>
      </w:r>
      <w:r w:rsidR="000C2540">
        <w:rPr>
          <w:rFonts w:ascii="Times New Roman" w:hAnsi="Times New Roman"/>
          <w:sz w:val="26"/>
          <w:szCs w:val="26"/>
        </w:rPr>
        <w:t>,</w:t>
      </w:r>
      <w:r w:rsidRPr="00096B23">
        <w:rPr>
          <w:rFonts w:ascii="Times New Roman" w:hAnsi="Times New Roman"/>
          <w:sz w:val="26"/>
          <w:szCs w:val="26"/>
        </w:rPr>
        <w:t xml:space="preserve"> ид</w:t>
      </w:r>
      <w:r w:rsidR="00FA5C73" w:rsidRPr="00096B23">
        <w:rPr>
          <w:rFonts w:ascii="Times New Roman" w:hAnsi="Times New Roman"/>
          <w:sz w:val="26"/>
          <w:szCs w:val="26"/>
        </w:rPr>
        <w:t>е</w:t>
      </w:r>
      <w:r w:rsidR="00E84625">
        <w:rPr>
          <w:rFonts w:ascii="Times New Roman" w:hAnsi="Times New Roman"/>
          <w:sz w:val="26"/>
          <w:szCs w:val="26"/>
        </w:rPr>
        <w:t>т на незначительное увеличение за счет</w:t>
      </w:r>
      <w:r w:rsidR="00C80FB4">
        <w:rPr>
          <w:rFonts w:ascii="Times New Roman" w:hAnsi="Times New Roman"/>
          <w:sz w:val="26"/>
          <w:szCs w:val="26"/>
        </w:rPr>
        <w:t xml:space="preserve"> роста цен на работы и услуги</w:t>
      </w:r>
      <w:r w:rsidR="00E84625">
        <w:rPr>
          <w:rFonts w:ascii="Times New Roman" w:hAnsi="Times New Roman"/>
          <w:sz w:val="26"/>
          <w:szCs w:val="26"/>
        </w:rPr>
        <w:t>.</w:t>
      </w:r>
    </w:p>
    <w:p w:rsidR="00FA5C73" w:rsidRPr="00096B23" w:rsidRDefault="00FA5C73" w:rsidP="00FA5C73">
      <w:pPr>
        <w:spacing w:line="240" w:lineRule="auto"/>
        <w:rPr>
          <w:rFonts w:ascii="Times New Roman" w:hAnsi="Times New Roman"/>
          <w:sz w:val="26"/>
          <w:szCs w:val="26"/>
        </w:rPr>
      </w:pPr>
      <w:r w:rsidRPr="00096B23">
        <w:rPr>
          <w:rFonts w:ascii="Times New Roman" w:hAnsi="Times New Roman"/>
          <w:sz w:val="26"/>
          <w:szCs w:val="26"/>
        </w:rPr>
        <w:t xml:space="preserve">           По прогнозу на 202</w:t>
      </w:r>
      <w:r w:rsidR="007956AC">
        <w:rPr>
          <w:rFonts w:ascii="Times New Roman" w:hAnsi="Times New Roman"/>
          <w:sz w:val="26"/>
          <w:szCs w:val="26"/>
        </w:rPr>
        <w:t>3</w:t>
      </w:r>
      <w:r w:rsidRPr="00096B23">
        <w:rPr>
          <w:rFonts w:ascii="Times New Roman" w:hAnsi="Times New Roman"/>
          <w:sz w:val="26"/>
          <w:szCs w:val="26"/>
        </w:rPr>
        <w:t xml:space="preserve"> год по первому варианту объем  работ, выполненных на территории района предприятиями по виду деятельности «строительство», в  сопоставимых ценах составит</w:t>
      </w:r>
      <w:r w:rsidR="00E64039">
        <w:rPr>
          <w:rFonts w:ascii="Times New Roman" w:hAnsi="Times New Roman"/>
          <w:sz w:val="26"/>
          <w:szCs w:val="26"/>
        </w:rPr>
        <w:t xml:space="preserve"> 98,16</w:t>
      </w:r>
      <w:r w:rsidRPr="00096B23">
        <w:rPr>
          <w:rFonts w:ascii="Times New Roman" w:hAnsi="Times New Roman"/>
          <w:sz w:val="26"/>
          <w:szCs w:val="26"/>
        </w:rPr>
        <w:t xml:space="preserve">% к уровню предыдущего года, по второму – </w:t>
      </w:r>
      <w:r w:rsidR="00E64039">
        <w:rPr>
          <w:rFonts w:ascii="Times New Roman" w:hAnsi="Times New Roman"/>
          <w:sz w:val="26"/>
          <w:szCs w:val="26"/>
        </w:rPr>
        <w:t>98,26</w:t>
      </w:r>
      <w:r w:rsidRPr="00096B23">
        <w:rPr>
          <w:rFonts w:ascii="Times New Roman" w:hAnsi="Times New Roman"/>
          <w:sz w:val="26"/>
          <w:szCs w:val="26"/>
        </w:rPr>
        <w:t>%, а в 202</w:t>
      </w:r>
      <w:r w:rsidR="00E64039">
        <w:rPr>
          <w:rFonts w:ascii="Times New Roman" w:hAnsi="Times New Roman"/>
          <w:sz w:val="26"/>
          <w:szCs w:val="26"/>
        </w:rPr>
        <w:t>3</w:t>
      </w:r>
      <w:r w:rsidRPr="00096B23">
        <w:rPr>
          <w:rFonts w:ascii="Times New Roman" w:hAnsi="Times New Roman"/>
          <w:sz w:val="26"/>
          <w:szCs w:val="26"/>
        </w:rPr>
        <w:t xml:space="preserve"> году объем работ будет варьировать от  </w:t>
      </w:r>
      <w:r w:rsidR="00E64039">
        <w:rPr>
          <w:rFonts w:ascii="Times New Roman" w:hAnsi="Times New Roman"/>
          <w:sz w:val="26"/>
          <w:szCs w:val="26"/>
        </w:rPr>
        <w:t>100,16</w:t>
      </w:r>
      <w:r w:rsidRPr="00096B23">
        <w:rPr>
          <w:rFonts w:ascii="Times New Roman" w:hAnsi="Times New Roman"/>
          <w:sz w:val="26"/>
          <w:szCs w:val="26"/>
        </w:rPr>
        <w:t xml:space="preserve">% до </w:t>
      </w:r>
      <w:r w:rsidR="00E84625">
        <w:rPr>
          <w:rFonts w:ascii="Times New Roman" w:hAnsi="Times New Roman"/>
          <w:sz w:val="26"/>
          <w:szCs w:val="26"/>
        </w:rPr>
        <w:t>10</w:t>
      </w:r>
      <w:r w:rsidR="00E64039">
        <w:rPr>
          <w:rFonts w:ascii="Times New Roman" w:hAnsi="Times New Roman"/>
          <w:sz w:val="26"/>
          <w:szCs w:val="26"/>
        </w:rPr>
        <w:t>0,26%.</w:t>
      </w:r>
    </w:p>
    <w:p w:rsidR="00C00525" w:rsidRPr="00096B23" w:rsidRDefault="00C00525" w:rsidP="00C00525">
      <w:pPr>
        <w:spacing w:line="276" w:lineRule="auto"/>
        <w:rPr>
          <w:rFonts w:ascii="Times New Roman" w:hAnsi="Times New Roman"/>
          <w:sz w:val="26"/>
          <w:szCs w:val="26"/>
        </w:rPr>
      </w:pPr>
    </w:p>
    <w:p w:rsidR="00DC6A02" w:rsidRPr="00DC6A02" w:rsidRDefault="00DC6A02" w:rsidP="00E0683A">
      <w:pPr>
        <w:widowControl w:val="0"/>
        <w:autoSpaceDE w:val="0"/>
        <w:autoSpaceDN w:val="0"/>
        <w:adjustRightInd w:val="0"/>
        <w:spacing w:line="240" w:lineRule="auto"/>
        <w:jc w:val="center"/>
        <w:rPr>
          <w:rFonts w:ascii="Times New Roman" w:hAnsi="Times New Roman"/>
          <w:b/>
          <w:bCs/>
          <w:sz w:val="26"/>
          <w:szCs w:val="26"/>
        </w:rPr>
      </w:pPr>
      <w:r w:rsidRPr="00DC6A02">
        <w:rPr>
          <w:rFonts w:ascii="Times New Roman" w:hAnsi="Times New Roman"/>
          <w:b/>
          <w:bCs/>
          <w:sz w:val="26"/>
          <w:szCs w:val="26"/>
        </w:rPr>
        <w:t>Потребительский рынок</w:t>
      </w:r>
    </w:p>
    <w:p w:rsidR="0085254E" w:rsidRDefault="001F2B7A" w:rsidP="001F2B7A">
      <w:pPr>
        <w:spacing w:line="240" w:lineRule="auto"/>
        <w:ind w:firstLine="709"/>
        <w:rPr>
          <w:rFonts w:ascii="Times New Roman" w:hAnsi="Times New Roman"/>
          <w:color w:val="000000"/>
          <w:sz w:val="26"/>
          <w:szCs w:val="26"/>
          <w:shd w:val="clear" w:color="auto" w:fill="FFFFFF"/>
        </w:rPr>
      </w:pPr>
      <w:r w:rsidRPr="001F2B7A">
        <w:rPr>
          <w:rFonts w:ascii="Times New Roman" w:hAnsi="Times New Roman"/>
          <w:color w:val="000000"/>
          <w:sz w:val="26"/>
          <w:szCs w:val="26"/>
          <w:shd w:val="clear" w:color="auto" w:fill="FFFFFF"/>
        </w:rPr>
        <w:t>Наличие условий для удовлетворения спроса населения на товары и услуги, обеспечение требований к их качеству и безопасности, а также доступа к товарам и услугам для всех социальных групп населения являются ключевыми параметрами, характеризующими уровень развития потребительского рынка.</w:t>
      </w:r>
    </w:p>
    <w:p w:rsidR="00E64039" w:rsidRDefault="00E64039" w:rsidP="00E64039">
      <w:pPr>
        <w:spacing w:line="240" w:lineRule="auto"/>
        <w:ind w:firstLine="709"/>
        <w:rPr>
          <w:rFonts w:ascii="Times New Roman" w:hAnsi="Times New Roman"/>
          <w:spacing w:val="1"/>
          <w:sz w:val="26"/>
          <w:szCs w:val="26"/>
          <w:shd w:val="clear" w:color="auto" w:fill="FFFFFF"/>
        </w:rPr>
      </w:pPr>
      <w:r>
        <w:rPr>
          <w:rFonts w:ascii="Times New Roman" w:hAnsi="Times New Roman"/>
          <w:spacing w:val="1"/>
          <w:sz w:val="26"/>
          <w:szCs w:val="26"/>
          <w:shd w:val="clear" w:color="auto" w:fill="FFFFFF"/>
        </w:rPr>
        <w:t xml:space="preserve">Последствия </w:t>
      </w:r>
      <w:proofErr w:type="spellStart"/>
      <w:r>
        <w:rPr>
          <w:rFonts w:ascii="Times New Roman" w:hAnsi="Times New Roman"/>
          <w:spacing w:val="1"/>
          <w:sz w:val="26"/>
          <w:szCs w:val="26"/>
          <w:shd w:val="clear" w:color="auto" w:fill="FFFFFF"/>
        </w:rPr>
        <w:t>коронавируса</w:t>
      </w:r>
      <w:proofErr w:type="spellEnd"/>
      <w:r>
        <w:rPr>
          <w:rFonts w:ascii="Times New Roman" w:hAnsi="Times New Roman"/>
          <w:spacing w:val="1"/>
          <w:sz w:val="26"/>
          <w:szCs w:val="26"/>
          <w:shd w:val="clear" w:color="auto" w:fill="FFFFFF"/>
        </w:rPr>
        <w:t xml:space="preserve"> и самой крупной по масштабам и временному интервалу остановки экономики в России наша страна будет преодолевать ни один год. </w:t>
      </w:r>
    </w:p>
    <w:p w:rsidR="00E64039" w:rsidRDefault="00E64039" w:rsidP="00E64039">
      <w:pPr>
        <w:spacing w:line="240" w:lineRule="auto"/>
        <w:ind w:firstLine="709"/>
        <w:rPr>
          <w:rFonts w:ascii="Times New Roman" w:hAnsi="Times New Roman"/>
          <w:color w:val="000000"/>
          <w:sz w:val="26"/>
          <w:szCs w:val="26"/>
          <w:shd w:val="clear" w:color="auto" w:fill="FFFFFF"/>
        </w:rPr>
      </w:pPr>
      <w:proofErr w:type="gramStart"/>
      <w:r w:rsidRPr="00CE706D">
        <w:rPr>
          <w:rFonts w:ascii="Times New Roman" w:hAnsi="Times New Roman"/>
          <w:color w:val="000000"/>
          <w:sz w:val="26"/>
          <w:szCs w:val="26"/>
          <w:shd w:val="clear" w:color="auto" w:fill="FFFFFF"/>
        </w:rPr>
        <w:t>Стараясь избежать жертв от вируса COVID-19</w:t>
      </w:r>
      <w:r w:rsidR="00C80FB4">
        <w:rPr>
          <w:rFonts w:ascii="Times New Roman" w:hAnsi="Times New Roman"/>
          <w:color w:val="000000"/>
          <w:sz w:val="26"/>
          <w:szCs w:val="26"/>
          <w:shd w:val="clear" w:color="auto" w:fill="FFFFFF"/>
        </w:rPr>
        <w:t xml:space="preserve"> П</w:t>
      </w:r>
      <w:r w:rsidRPr="00CE706D">
        <w:rPr>
          <w:rFonts w:ascii="Times New Roman" w:hAnsi="Times New Roman"/>
          <w:color w:val="000000"/>
          <w:sz w:val="26"/>
          <w:szCs w:val="26"/>
          <w:shd w:val="clear" w:color="auto" w:fill="FFFFFF"/>
        </w:rPr>
        <w:t xml:space="preserve">равительство </w:t>
      </w:r>
      <w:r>
        <w:rPr>
          <w:rFonts w:ascii="Times New Roman" w:hAnsi="Times New Roman"/>
          <w:color w:val="000000"/>
          <w:sz w:val="26"/>
          <w:szCs w:val="26"/>
          <w:shd w:val="clear" w:color="auto" w:fill="FFFFFF"/>
        </w:rPr>
        <w:t xml:space="preserve">России </w:t>
      </w:r>
      <w:r w:rsidRPr="00CE706D">
        <w:rPr>
          <w:rFonts w:ascii="Times New Roman" w:hAnsi="Times New Roman"/>
          <w:color w:val="000000"/>
          <w:sz w:val="26"/>
          <w:szCs w:val="26"/>
          <w:shd w:val="clear" w:color="auto" w:fill="FFFFFF"/>
        </w:rPr>
        <w:t>блокировало</w:t>
      </w:r>
      <w:proofErr w:type="gramEnd"/>
      <w:r w:rsidRPr="00CE706D">
        <w:rPr>
          <w:rFonts w:ascii="Times New Roman" w:hAnsi="Times New Roman"/>
          <w:color w:val="000000"/>
          <w:sz w:val="26"/>
          <w:szCs w:val="26"/>
          <w:shd w:val="clear" w:color="auto" w:fill="FFFFFF"/>
        </w:rPr>
        <w:t xml:space="preserve"> сферы розничной и мелкооптовой торговли, з</w:t>
      </w:r>
      <w:r>
        <w:rPr>
          <w:rFonts w:ascii="Times New Roman" w:hAnsi="Times New Roman"/>
          <w:color w:val="000000"/>
          <w:sz w:val="26"/>
          <w:szCs w:val="26"/>
          <w:shd w:val="clear" w:color="auto" w:fill="FFFFFF"/>
        </w:rPr>
        <w:t>акрывая сферу услуг, приостановила</w:t>
      </w:r>
      <w:r w:rsidRPr="00CE706D">
        <w:rPr>
          <w:rFonts w:ascii="Times New Roman" w:hAnsi="Times New Roman"/>
          <w:color w:val="000000"/>
          <w:sz w:val="26"/>
          <w:szCs w:val="26"/>
          <w:shd w:val="clear" w:color="auto" w:fill="FFFFFF"/>
        </w:rPr>
        <w:t xml:space="preserve"> работу объектов социальной сферы. </w:t>
      </w:r>
      <w:r>
        <w:rPr>
          <w:rFonts w:ascii="Times New Roman" w:hAnsi="Times New Roman"/>
          <w:color w:val="000000"/>
          <w:sz w:val="26"/>
          <w:szCs w:val="26"/>
          <w:shd w:val="clear" w:color="auto" w:fill="FFFFFF"/>
        </w:rPr>
        <w:t xml:space="preserve">Снизилось потребление товаров и услуг. </w:t>
      </w:r>
    </w:p>
    <w:p w:rsidR="00E64039" w:rsidRPr="00CE706D" w:rsidRDefault="00E64039" w:rsidP="00E64039">
      <w:pPr>
        <w:spacing w:line="240" w:lineRule="auto"/>
        <w:ind w:firstLine="709"/>
        <w:rPr>
          <w:rFonts w:ascii="Times New Roman" w:hAnsi="Times New Roman"/>
          <w:b/>
          <w:sz w:val="26"/>
          <w:szCs w:val="26"/>
        </w:rPr>
      </w:pPr>
      <w:r w:rsidRPr="00CE706D">
        <w:rPr>
          <w:rFonts w:ascii="Times New Roman" w:hAnsi="Times New Roman"/>
          <w:color w:val="000000"/>
          <w:sz w:val="26"/>
          <w:szCs w:val="26"/>
          <w:shd w:val="clear" w:color="auto" w:fill="FFFFFF"/>
        </w:rPr>
        <w:t>В совершенно новых условиях необходимо решать задачи по стимулированию производства и потребления товаров и услуг внутри страны, когда целые направления бизнеса, такие как авиа-, авт</w:t>
      </w:r>
      <w:proofErr w:type="gramStart"/>
      <w:r w:rsidRPr="00CE706D">
        <w:rPr>
          <w:rFonts w:ascii="Times New Roman" w:hAnsi="Times New Roman"/>
          <w:color w:val="000000"/>
          <w:sz w:val="26"/>
          <w:szCs w:val="26"/>
          <w:shd w:val="clear" w:color="auto" w:fill="FFFFFF"/>
        </w:rPr>
        <w:t>о-</w:t>
      </w:r>
      <w:proofErr w:type="gramEnd"/>
      <w:r w:rsidRPr="00CE706D">
        <w:rPr>
          <w:rFonts w:ascii="Times New Roman" w:hAnsi="Times New Roman"/>
          <w:color w:val="000000"/>
          <w:sz w:val="26"/>
          <w:szCs w:val="26"/>
          <w:shd w:val="clear" w:color="auto" w:fill="FFFFFF"/>
        </w:rPr>
        <w:t xml:space="preserve"> и железнодорожные перевозки, туризм, гостиничный и ресторанный бизнес, сфера массовых мероприятий (спорт, концерты, фестивали) и завязанные на них производственные и </w:t>
      </w:r>
      <w:proofErr w:type="spellStart"/>
      <w:r w:rsidRPr="00CE706D">
        <w:rPr>
          <w:rFonts w:ascii="Times New Roman" w:hAnsi="Times New Roman"/>
          <w:color w:val="000000"/>
          <w:sz w:val="26"/>
          <w:szCs w:val="26"/>
          <w:shd w:val="clear" w:color="auto" w:fill="FFFFFF"/>
        </w:rPr>
        <w:t>логистические</w:t>
      </w:r>
      <w:proofErr w:type="spellEnd"/>
      <w:r w:rsidRPr="00CE706D">
        <w:rPr>
          <w:rFonts w:ascii="Times New Roman" w:hAnsi="Times New Roman"/>
          <w:color w:val="000000"/>
          <w:sz w:val="26"/>
          <w:szCs w:val="26"/>
          <w:shd w:val="clear" w:color="auto" w:fill="FFFFFF"/>
        </w:rPr>
        <w:t xml:space="preserve"> цепочки парализованы, а люди, чей основной источник дохода напрямую зависел</w:t>
      </w:r>
      <w:r>
        <w:rPr>
          <w:rFonts w:ascii="Times New Roman" w:hAnsi="Times New Roman"/>
          <w:color w:val="000000"/>
          <w:sz w:val="26"/>
          <w:szCs w:val="26"/>
          <w:shd w:val="clear" w:color="auto" w:fill="FFFFFF"/>
        </w:rPr>
        <w:t xml:space="preserve"> от</w:t>
      </w:r>
      <w:r w:rsidRPr="00CE706D">
        <w:rPr>
          <w:rFonts w:ascii="Times New Roman" w:hAnsi="Times New Roman"/>
          <w:color w:val="000000"/>
          <w:sz w:val="26"/>
          <w:szCs w:val="26"/>
          <w:shd w:val="clear" w:color="auto" w:fill="FFFFFF"/>
        </w:rPr>
        <w:t xml:space="preserve"> них не могут активно участвовать в </w:t>
      </w:r>
      <w:proofErr w:type="gramStart"/>
      <w:r w:rsidRPr="00CE706D">
        <w:rPr>
          <w:rFonts w:ascii="Times New Roman" w:hAnsi="Times New Roman"/>
          <w:color w:val="000000"/>
          <w:sz w:val="26"/>
          <w:szCs w:val="26"/>
          <w:shd w:val="clear" w:color="auto" w:fill="FFFFFF"/>
        </w:rPr>
        <w:t>восстановлении</w:t>
      </w:r>
      <w:proofErr w:type="gramEnd"/>
      <w:r w:rsidRPr="00CE706D">
        <w:rPr>
          <w:rFonts w:ascii="Times New Roman" w:hAnsi="Times New Roman"/>
          <w:color w:val="000000"/>
          <w:sz w:val="26"/>
          <w:szCs w:val="26"/>
          <w:shd w:val="clear" w:color="auto" w:fill="FFFFFF"/>
        </w:rPr>
        <w:t xml:space="preserve"> экономики.</w:t>
      </w:r>
    </w:p>
    <w:p w:rsidR="00E64039" w:rsidRDefault="00E64039" w:rsidP="00E64039">
      <w:pPr>
        <w:spacing w:line="240" w:lineRule="auto"/>
        <w:ind w:firstLine="708"/>
        <w:rPr>
          <w:rFonts w:ascii="Times New Roman" w:hAnsi="Times New Roman"/>
          <w:spacing w:val="1"/>
          <w:sz w:val="26"/>
          <w:szCs w:val="26"/>
          <w:shd w:val="clear" w:color="auto" w:fill="FFFFFF"/>
        </w:rPr>
      </w:pPr>
      <w:r>
        <w:rPr>
          <w:rFonts w:ascii="Times New Roman" w:hAnsi="Times New Roman"/>
          <w:spacing w:val="1"/>
          <w:sz w:val="26"/>
          <w:szCs w:val="26"/>
          <w:shd w:val="clear" w:color="auto" w:fill="FFFFFF"/>
        </w:rPr>
        <w:t>С</w:t>
      </w:r>
      <w:r w:rsidRPr="00CE020F">
        <w:rPr>
          <w:rFonts w:ascii="Times New Roman" w:hAnsi="Times New Roman"/>
          <w:spacing w:val="1"/>
          <w:sz w:val="26"/>
          <w:szCs w:val="26"/>
          <w:shd w:val="clear" w:color="auto" w:fill="FFFFFF"/>
        </w:rPr>
        <w:t>еть предприятий торговли и</w:t>
      </w:r>
      <w:r>
        <w:rPr>
          <w:rFonts w:ascii="Times New Roman" w:hAnsi="Times New Roman"/>
          <w:spacing w:val="1"/>
          <w:sz w:val="26"/>
          <w:szCs w:val="26"/>
          <w:shd w:val="clear" w:color="auto" w:fill="FFFFFF"/>
        </w:rPr>
        <w:t xml:space="preserve"> общественного питания максимально мобилизовала финансовые и трудовые ресурсы, чтобы минимизировать потери от влияний кризиса, максимально воспользоваться предоставленной государством возможностью в </w:t>
      </w:r>
      <w:proofErr w:type="gramStart"/>
      <w:r>
        <w:rPr>
          <w:rFonts w:ascii="Times New Roman" w:hAnsi="Times New Roman"/>
          <w:spacing w:val="1"/>
          <w:sz w:val="26"/>
          <w:szCs w:val="26"/>
          <w:shd w:val="clear" w:color="auto" w:fill="FFFFFF"/>
        </w:rPr>
        <w:t>обеспечении</w:t>
      </w:r>
      <w:proofErr w:type="gramEnd"/>
      <w:r>
        <w:rPr>
          <w:rFonts w:ascii="Times New Roman" w:hAnsi="Times New Roman"/>
          <w:spacing w:val="1"/>
          <w:sz w:val="26"/>
          <w:szCs w:val="26"/>
          <w:shd w:val="clear" w:color="auto" w:fill="FFFFFF"/>
        </w:rPr>
        <w:t xml:space="preserve"> занятости своих сотрудников.</w:t>
      </w:r>
    </w:p>
    <w:p w:rsidR="000D3369" w:rsidRDefault="000D3369" w:rsidP="00E64039">
      <w:pPr>
        <w:spacing w:line="240" w:lineRule="auto"/>
        <w:ind w:firstLine="708"/>
        <w:rPr>
          <w:rFonts w:ascii="Times New Roman" w:hAnsi="Times New Roman"/>
          <w:spacing w:val="1"/>
          <w:sz w:val="26"/>
          <w:szCs w:val="26"/>
          <w:shd w:val="clear" w:color="auto" w:fill="FFFFFF"/>
        </w:rPr>
      </w:pPr>
      <w:r>
        <w:rPr>
          <w:rFonts w:ascii="Times New Roman" w:hAnsi="Times New Roman"/>
          <w:spacing w:val="1"/>
          <w:sz w:val="26"/>
          <w:szCs w:val="26"/>
          <w:shd w:val="clear" w:color="auto" w:fill="FFFFFF"/>
        </w:rPr>
        <w:t xml:space="preserve">Расчет индекса потребительских цен на 2020 год произведен с учетом повышения ставки по налогу на добавленную стоимость, индексацией тарифов, ожидаемым ослаблением обменного курса рубля. По прогнозу среднегодовая инфляция в 2020 году составит 3,8%. В прогнозный период 2021 – 2023 гг. под влиянием стабилизации динамики обменного курса и замедления роста стоимости жилищно-коммунальных тарифов прогнозируется уровень инфляции  на </w:t>
      </w:r>
      <w:r w:rsidR="007729F2">
        <w:rPr>
          <w:rFonts w:ascii="Times New Roman" w:hAnsi="Times New Roman"/>
          <w:spacing w:val="1"/>
          <w:sz w:val="26"/>
          <w:szCs w:val="26"/>
          <w:shd w:val="clear" w:color="auto" w:fill="FFFFFF"/>
        </w:rPr>
        <w:t>уровне 103,9% -104,0%.</w:t>
      </w:r>
    </w:p>
    <w:p w:rsidR="007729F2" w:rsidRPr="00F57CBB" w:rsidRDefault="007729F2" w:rsidP="00E64039">
      <w:pPr>
        <w:spacing w:line="240" w:lineRule="auto"/>
        <w:ind w:firstLine="708"/>
        <w:rPr>
          <w:rFonts w:ascii="Arial" w:hAnsi="Arial" w:cs="Arial"/>
          <w:spacing w:val="1"/>
          <w:sz w:val="17"/>
          <w:szCs w:val="17"/>
          <w:shd w:val="clear" w:color="auto" w:fill="FFFFFF"/>
        </w:rPr>
      </w:pPr>
      <w:r>
        <w:rPr>
          <w:rFonts w:ascii="Times New Roman" w:hAnsi="Times New Roman"/>
          <w:spacing w:val="1"/>
          <w:sz w:val="26"/>
          <w:szCs w:val="26"/>
          <w:shd w:val="clear" w:color="auto" w:fill="FFFFFF"/>
        </w:rPr>
        <w:t xml:space="preserve">Параметры среднесрочного прогноза социально-экономического развития Партизанского муниципального района по отрасли «Торговля» разработаны исходя из основных параметров среднесрочного прогноза социально-экономического развития Российской Федерации до 2023 года с применением метода </w:t>
      </w:r>
      <w:proofErr w:type="spellStart"/>
      <w:r>
        <w:rPr>
          <w:rFonts w:ascii="Times New Roman" w:hAnsi="Times New Roman"/>
          <w:spacing w:val="1"/>
          <w:sz w:val="26"/>
          <w:szCs w:val="26"/>
          <w:shd w:val="clear" w:color="auto" w:fill="FFFFFF"/>
        </w:rPr>
        <w:lastRenderedPageBreak/>
        <w:t>дефлятирования</w:t>
      </w:r>
      <w:proofErr w:type="spellEnd"/>
      <w:r>
        <w:rPr>
          <w:rFonts w:ascii="Times New Roman" w:hAnsi="Times New Roman"/>
          <w:spacing w:val="1"/>
          <w:sz w:val="26"/>
          <w:szCs w:val="26"/>
          <w:shd w:val="clear" w:color="auto" w:fill="FFFFFF"/>
        </w:rPr>
        <w:t xml:space="preserve"> по результатам анализа сценарных условий развития национальной экономики, представленных Минэкономразвития России.</w:t>
      </w:r>
    </w:p>
    <w:p w:rsidR="00E84625" w:rsidRPr="00814BA2" w:rsidRDefault="00E84625" w:rsidP="00E84625">
      <w:pPr>
        <w:spacing w:line="240" w:lineRule="auto"/>
        <w:ind w:firstLine="708"/>
        <w:rPr>
          <w:rFonts w:ascii="Times New Roman" w:hAnsi="Times New Roman"/>
          <w:sz w:val="26"/>
          <w:szCs w:val="26"/>
        </w:rPr>
      </w:pPr>
      <w:r w:rsidRPr="00CE020F">
        <w:rPr>
          <w:rFonts w:ascii="Times New Roman" w:hAnsi="Times New Roman"/>
          <w:spacing w:val="1"/>
          <w:sz w:val="26"/>
          <w:szCs w:val="26"/>
          <w:shd w:val="clear" w:color="auto" w:fill="FFFFFF"/>
        </w:rPr>
        <w:t xml:space="preserve">По </w:t>
      </w:r>
      <w:r>
        <w:rPr>
          <w:rFonts w:ascii="Times New Roman" w:hAnsi="Times New Roman"/>
          <w:spacing w:val="1"/>
          <w:sz w:val="26"/>
          <w:szCs w:val="26"/>
          <w:shd w:val="clear" w:color="auto" w:fill="FFFFFF"/>
        </w:rPr>
        <w:t>прогнозу</w:t>
      </w:r>
      <w:r w:rsidRPr="00CE020F">
        <w:rPr>
          <w:rFonts w:ascii="Times New Roman" w:hAnsi="Times New Roman"/>
          <w:spacing w:val="1"/>
          <w:sz w:val="26"/>
          <w:szCs w:val="26"/>
          <w:shd w:val="clear" w:color="auto" w:fill="FFFFFF"/>
        </w:rPr>
        <w:t>, в 20</w:t>
      </w:r>
      <w:r w:rsidR="00241F37">
        <w:rPr>
          <w:rFonts w:ascii="Times New Roman" w:hAnsi="Times New Roman"/>
          <w:spacing w:val="1"/>
          <w:sz w:val="26"/>
          <w:szCs w:val="26"/>
          <w:shd w:val="clear" w:color="auto" w:fill="FFFFFF"/>
        </w:rPr>
        <w:t>20</w:t>
      </w:r>
      <w:r w:rsidRPr="00CE020F">
        <w:rPr>
          <w:rFonts w:ascii="Times New Roman" w:hAnsi="Times New Roman"/>
          <w:spacing w:val="1"/>
          <w:sz w:val="26"/>
          <w:szCs w:val="26"/>
          <w:shd w:val="clear" w:color="auto" w:fill="FFFFFF"/>
        </w:rPr>
        <w:t xml:space="preserve"> году темпы роста оборота розничной торговли</w:t>
      </w:r>
      <w:r>
        <w:rPr>
          <w:rFonts w:ascii="Times New Roman" w:hAnsi="Times New Roman"/>
          <w:spacing w:val="1"/>
          <w:sz w:val="26"/>
          <w:szCs w:val="26"/>
          <w:shd w:val="clear" w:color="auto" w:fill="FFFFFF"/>
        </w:rPr>
        <w:t xml:space="preserve"> по полному кругу</w:t>
      </w:r>
      <w:r w:rsidR="000C2540">
        <w:rPr>
          <w:rFonts w:ascii="Times New Roman" w:hAnsi="Times New Roman"/>
          <w:spacing w:val="1"/>
          <w:sz w:val="26"/>
          <w:szCs w:val="26"/>
          <w:shd w:val="clear" w:color="auto" w:fill="FFFFFF"/>
        </w:rPr>
        <w:t xml:space="preserve"> в сопоставимых ценах</w:t>
      </w:r>
      <w:r w:rsidRPr="00CE020F">
        <w:rPr>
          <w:rFonts w:ascii="Times New Roman" w:hAnsi="Times New Roman"/>
          <w:spacing w:val="1"/>
          <w:sz w:val="26"/>
          <w:szCs w:val="26"/>
          <w:shd w:val="clear" w:color="auto" w:fill="FFFFFF"/>
        </w:rPr>
        <w:t xml:space="preserve"> состав</w:t>
      </w:r>
      <w:r>
        <w:rPr>
          <w:rFonts w:ascii="Times New Roman" w:hAnsi="Times New Roman"/>
          <w:spacing w:val="1"/>
          <w:sz w:val="26"/>
          <w:szCs w:val="26"/>
          <w:shd w:val="clear" w:color="auto" w:fill="FFFFFF"/>
        </w:rPr>
        <w:t xml:space="preserve">ил </w:t>
      </w:r>
      <w:r w:rsidR="00241F37">
        <w:rPr>
          <w:rFonts w:ascii="Times New Roman" w:hAnsi="Times New Roman"/>
          <w:spacing w:val="1"/>
          <w:sz w:val="26"/>
          <w:szCs w:val="26"/>
          <w:shd w:val="clear" w:color="auto" w:fill="FFFFFF"/>
        </w:rPr>
        <w:t>98,6</w:t>
      </w:r>
      <w:r w:rsidRPr="00CE020F">
        <w:rPr>
          <w:rFonts w:ascii="Times New Roman" w:hAnsi="Times New Roman"/>
          <w:spacing w:val="1"/>
          <w:sz w:val="26"/>
          <w:szCs w:val="26"/>
          <w:shd w:val="clear" w:color="auto" w:fill="FFFFFF"/>
        </w:rPr>
        <w:t>% к уровню 20</w:t>
      </w:r>
      <w:r w:rsidR="00241F37">
        <w:rPr>
          <w:rFonts w:ascii="Times New Roman" w:hAnsi="Times New Roman"/>
          <w:spacing w:val="1"/>
          <w:sz w:val="26"/>
          <w:szCs w:val="26"/>
          <w:shd w:val="clear" w:color="auto" w:fill="FFFFFF"/>
        </w:rPr>
        <w:t>19</w:t>
      </w:r>
      <w:r w:rsidR="000C2540">
        <w:rPr>
          <w:rFonts w:ascii="Times New Roman" w:hAnsi="Times New Roman"/>
          <w:spacing w:val="1"/>
          <w:sz w:val="26"/>
          <w:szCs w:val="26"/>
          <w:shd w:val="clear" w:color="auto" w:fill="FFFFFF"/>
        </w:rPr>
        <w:t xml:space="preserve"> года</w:t>
      </w:r>
      <w:r w:rsidRPr="00CE020F">
        <w:rPr>
          <w:rFonts w:ascii="Times New Roman" w:hAnsi="Times New Roman"/>
          <w:spacing w:val="1"/>
          <w:sz w:val="26"/>
          <w:szCs w:val="26"/>
          <w:shd w:val="clear" w:color="auto" w:fill="FFFFFF"/>
        </w:rPr>
        <w:t xml:space="preserve"> или </w:t>
      </w:r>
      <w:r w:rsidR="00241F37">
        <w:rPr>
          <w:rFonts w:ascii="Times New Roman" w:hAnsi="Times New Roman"/>
          <w:spacing w:val="1"/>
          <w:sz w:val="26"/>
          <w:szCs w:val="26"/>
          <w:shd w:val="clear" w:color="auto" w:fill="FFFFFF"/>
        </w:rPr>
        <w:t>4796,9</w:t>
      </w:r>
      <w:r w:rsidRPr="00814BA2">
        <w:rPr>
          <w:rFonts w:ascii="Times New Roman" w:hAnsi="Times New Roman"/>
          <w:sz w:val="26"/>
          <w:szCs w:val="26"/>
        </w:rPr>
        <w:t xml:space="preserve"> млн</w:t>
      </w:r>
      <w:proofErr w:type="gramStart"/>
      <w:r w:rsidRPr="00814BA2">
        <w:rPr>
          <w:rFonts w:ascii="Times New Roman" w:hAnsi="Times New Roman"/>
          <w:sz w:val="26"/>
          <w:szCs w:val="26"/>
        </w:rPr>
        <w:t>.р</w:t>
      </w:r>
      <w:proofErr w:type="gramEnd"/>
      <w:r w:rsidRPr="00814BA2">
        <w:rPr>
          <w:rFonts w:ascii="Times New Roman" w:hAnsi="Times New Roman"/>
          <w:sz w:val="26"/>
          <w:szCs w:val="26"/>
        </w:rPr>
        <w:t>уб.</w:t>
      </w:r>
    </w:p>
    <w:p w:rsidR="00DC6A02" w:rsidRPr="001F2B7A" w:rsidRDefault="00E84625" w:rsidP="001F2B7A">
      <w:pPr>
        <w:spacing w:line="240" w:lineRule="auto"/>
        <w:ind w:firstLine="709"/>
        <w:rPr>
          <w:rFonts w:ascii="Times New Roman" w:hAnsi="Times New Roman"/>
          <w:sz w:val="26"/>
          <w:szCs w:val="26"/>
          <w:shd w:val="clear" w:color="auto" w:fill="FFFFFF"/>
        </w:rPr>
      </w:pPr>
      <w:r>
        <w:rPr>
          <w:rFonts w:ascii="Times New Roman" w:hAnsi="Times New Roman"/>
          <w:color w:val="000000"/>
          <w:sz w:val="26"/>
          <w:szCs w:val="26"/>
          <w:shd w:val="clear" w:color="auto" w:fill="FFFFFF"/>
        </w:rPr>
        <w:t>В течение 202</w:t>
      </w:r>
      <w:r w:rsidR="00241F37">
        <w:rPr>
          <w:rFonts w:ascii="Times New Roman" w:hAnsi="Times New Roman"/>
          <w:color w:val="000000"/>
          <w:sz w:val="26"/>
          <w:szCs w:val="26"/>
          <w:shd w:val="clear" w:color="auto" w:fill="FFFFFF"/>
        </w:rPr>
        <w:t>1</w:t>
      </w:r>
      <w:r w:rsidR="00744772">
        <w:rPr>
          <w:rFonts w:ascii="Times New Roman" w:hAnsi="Times New Roman"/>
          <w:color w:val="000000"/>
          <w:sz w:val="26"/>
          <w:szCs w:val="26"/>
          <w:shd w:val="clear" w:color="auto" w:fill="FFFFFF"/>
        </w:rPr>
        <w:t>-202</w:t>
      </w:r>
      <w:r w:rsidR="00241F37">
        <w:rPr>
          <w:rFonts w:ascii="Times New Roman" w:hAnsi="Times New Roman"/>
          <w:color w:val="000000"/>
          <w:sz w:val="26"/>
          <w:szCs w:val="26"/>
          <w:shd w:val="clear" w:color="auto" w:fill="FFFFFF"/>
        </w:rPr>
        <w:t>3</w:t>
      </w:r>
      <w:r w:rsidR="00DA41F3">
        <w:rPr>
          <w:rFonts w:ascii="Times New Roman" w:hAnsi="Times New Roman"/>
          <w:color w:val="000000"/>
          <w:sz w:val="26"/>
          <w:szCs w:val="26"/>
          <w:shd w:val="clear" w:color="auto" w:fill="FFFFFF"/>
        </w:rPr>
        <w:t xml:space="preserve"> годов</w:t>
      </w:r>
      <w:r w:rsidR="001F2B7A" w:rsidRPr="001F2B7A">
        <w:rPr>
          <w:rFonts w:ascii="Times New Roman" w:hAnsi="Times New Roman"/>
          <w:color w:val="000000"/>
          <w:sz w:val="26"/>
          <w:szCs w:val="26"/>
          <w:shd w:val="clear" w:color="auto" w:fill="FFFFFF"/>
        </w:rPr>
        <w:t xml:space="preserve"> планируется стабилизация цен на товары потребительского спроса, что положительно повлияет на снижение инфляции, в св</w:t>
      </w:r>
      <w:r w:rsidR="001F2B7A">
        <w:rPr>
          <w:rFonts w:ascii="Times New Roman" w:hAnsi="Times New Roman"/>
          <w:color w:val="000000"/>
          <w:sz w:val="26"/>
          <w:szCs w:val="26"/>
          <w:shd w:val="clear" w:color="auto" w:fill="FFFFFF"/>
        </w:rPr>
        <w:t>я</w:t>
      </w:r>
      <w:r w:rsidR="001F2B7A" w:rsidRPr="001F2B7A">
        <w:rPr>
          <w:rFonts w:ascii="Times New Roman" w:hAnsi="Times New Roman"/>
          <w:color w:val="000000"/>
          <w:sz w:val="26"/>
          <w:szCs w:val="26"/>
          <w:shd w:val="clear" w:color="auto" w:fill="FFFFFF"/>
        </w:rPr>
        <w:t>зи с этим ожидается положительная динамика индекса физичес</w:t>
      </w:r>
      <w:r w:rsidR="00744772">
        <w:rPr>
          <w:rFonts w:ascii="Times New Roman" w:hAnsi="Times New Roman"/>
          <w:color w:val="000000"/>
          <w:sz w:val="26"/>
          <w:szCs w:val="26"/>
          <w:shd w:val="clear" w:color="auto" w:fill="FFFFFF"/>
        </w:rPr>
        <w:t>кого объема товарооборота. К 202</w:t>
      </w:r>
      <w:r w:rsidR="00241F37">
        <w:rPr>
          <w:rFonts w:ascii="Times New Roman" w:hAnsi="Times New Roman"/>
          <w:color w:val="000000"/>
          <w:sz w:val="26"/>
          <w:szCs w:val="26"/>
          <w:shd w:val="clear" w:color="auto" w:fill="FFFFFF"/>
        </w:rPr>
        <w:t>3</w:t>
      </w:r>
      <w:r w:rsidR="001F2B7A" w:rsidRPr="001F2B7A">
        <w:rPr>
          <w:rFonts w:ascii="Times New Roman" w:hAnsi="Times New Roman"/>
          <w:color w:val="000000"/>
          <w:sz w:val="26"/>
          <w:szCs w:val="26"/>
          <w:shd w:val="clear" w:color="auto" w:fill="FFFFFF"/>
        </w:rPr>
        <w:t xml:space="preserve"> году объем оборота р</w:t>
      </w:r>
      <w:r w:rsidR="00DA41F3">
        <w:rPr>
          <w:rFonts w:ascii="Times New Roman" w:hAnsi="Times New Roman"/>
          <w:color w:val="000000"/>
          <w:sz w:val="26"/>
          <w:szCs w:val="26"/>
          <w:shd w:val="clear" w:color="auto" w:fill="FFFFFF"/>
        </w:rPr>
        <w:t>озничной торговли по всем канала</w:t>
      </w:r>
      <w:r w:rsidR="001F2B7A" w:rsidRPr="001F2B7A">
        <w:rPr>
          <w:rFonts w:ascii="Times New Roman" w:hAnsi="Times New Roman"/>
          <w:color w:val="000000"/>
          <w:sz w:val="26"/>
          <w:szCs w:val="26"/>
          <w:shd w:val="clear" w:color="auto" w:fill="FFFFFF"/>
        </w:rPr>
        <w:t xml:space="preserve">м реализации превысит </w:t>
      </w:r>
      <w:r>
        <w:rPr>
          <w:rFonts w:ascii="Times New Roman" w:hAnsi="Times New Roman"/>
          <w:color w:val="000000"/>
          <w:sz w:val="26"/>
          <w:szCs w:val="26"/>
          <w:shd w:val="clear" w:color="auto" w:fill="FFFFFF"/>
        </w:rPr>
        <w:t>5</w:t>
      </w:r>
      <w:r w:rsidR="00241F37">
        <w:rPr>
          <w:rFonts w:ascii="Times New Roman" w:hAnsi="Times New Roman"/>
          <w:color w:val="000000"/>
          <w:sz w:val="26"/>
          <w:szCs w:val="26"/>
          <w:shd w:val="clear" w:color="auto" w:fill="FFFFFF"/>
        </w:rPr>
        <w:t>430</w:t>
      </w:r>
      <w:r w:rsidR="001F2B7A" w:rsidRPr="001F2B7A">
        <w:rPr>
          <w:rFonts w:ascii="Times New Roman" w:hAnsi="Times New Roman"/>
          <w:color w:val="000000"/>
          <w:sz w:val="26"/>
          <w:szCs w:val="26"/>
          <w:shd w:val="clear" w:color="auto" w:fill="FFFFFF"/>
        </w:rPr>
        <w:t xml:space="preserve"> </w:t>
      </w:r>
      <w:r w:rsidR="001F2B7A">
        <w:rPr>
          <w:rFonts w:ascii="Times New Roman" w:hAnsi="Times New Roman"/>
          <w:color w:val="000000"/>
          <w:sz w:val="26"/>
          <w:szCs w:val="26"/>
          <w:shd w:val="clear" w:color="auto" w:fill="FFFFFF"/>
        </w:rPr>
        <w:t>млн</w:t>
      </w:r>
      <w:r w:rsidR="001F2B7A" w:rsidRPr="001F2B7A">
        <w:rPr>
          <w:rFonts w:ascii="Times New Roman" w:hAnsi="Times New Roman"/>
          <w:color w:val="000000"/>
          <w:sz w:val="26"/>
          <w:szCs w:val="26"/>
          <w:shd w:val="clear" w:color="auto" w:fill="FFFFFF"/>
        </w:rPr>
        <w:t>. руб</w:t>
      </w:r>
      <w:r w:rsidR="001F2B7A">
        <w:rPr>
          <w:rFonts w:ascii="Times New Roman" w:hAnsi="Times New Roman"/>
          <w:color w:val="000000"/>
          <w:sz w:val="26"/>
          <w:szCs w:val="26"/>
          <w:shd w:val="clear" w:color="auto" w:fill="FFFFFF"/>
        </w:rPr>
        <w:t>.</w:t>
      </w:r>
    </w:p>
    <w:p w:rsidR="007729F2" w:rsidRDefault="00CC6FBB" w:rsidP="00E0683A">
      <w:pPr>
        <w:spacing w:line="240" w:lineRule="auto"/>
        <w:rPr>
          <w:rFonts w:ascii="Times New Roman" w:hAnsi="Times New Roman"/>
          <w:color w:val="000000"/>
          <w:spacing w:val="-4"/>
          <w:sz w:val="26"/>
          <w:szCs w:val="26"/>
          <w:shd w:val="clear" w:color="auto" w:fill="FFFFFF"/>
        </w:rPr>
      </w:pPr>
      <w:r>
        <w:rPr>
          <w:rFonts w:ascii="Times New Roman" w:hAnsi="Times New Roman"/>
          <w:sz w:val="26"/>
          <w:szCs w:val="26"/>
          <w:shd w:val="clear" w:color="auto" w:fill="FFFFFF"/>
        </w:rPr>
        <w:tab/>
      </w:r>
      <w:r w:rsidR="00045AC7" w:rsidRPr="0085254E">
        <w:rPr>
          <w:rFonts w:ascii="Times New Roman" w:hAnsi="Times New Roman"/>
          <w:color w:val="000000"/>
          <w:spacing w:val="-4"/>
          <w:sz w:val="26"/>
          <w:szCs w:val="26"/>
          <w:shd w:val="clear" w:color="auto" w:fill="FFFFFF"/>
        </w:rPr>
        <w:t xml:space="preserve">Продолжающийся процесс развития объектов торговли средних и малых предприятий в значительной степени обеспечил перераспределение объемов продаж в структуре оборота розничной торговли. </w:t>
      </w:r>
      <w:proofErr w:type="gramStart"/>
      <w:r w:rsidR="00045AC7" w:rsidRPr="0085254E">
        <w:rPr>
          <w:rFonts w:ascii="Times New Roman" w:hAnsi="Times New Roman"/>
          <w:color w:val="000000"/>
          <w:spacing w:val="-4"/>
          <w:sz w:val="26"/>
          <w:szCs w:val="26"/>
          <w:shd w:val="clear" w:color="auto" w:fill="FFFFFF"/>
        </w:rPr>
        <w:t>За последние два года сокращается удельный вес продаж товаров в объектах торговли крупных предприятия на 1,</w:t>
      </w:r>
      <w:r w:rsidR="00241F37">
        <w:rPr>
          <w:rFonts w:ascii="Times New Roman" w:hAnsi="Times New Roman"/>
          <w:color w:val="000000"/>
          <w:spacing w:val="-4"/>
          <w:sz w:val="26"/>
          <w:szCs w:val="26"/>
          <w:shd w:val="clear" w:color="auto" w:fill="FFFFFF"/>
        </w:rPr>
        <w:t>4</w:t>
      </w:r>
      <w:r w:rsidR="00045AC7" w:rsidRPr="0085254E">
        <w:rPr>
          <w:rFonts w:ascii="Times New Roman" w:hAnsi="Times New Roman"/>
          <w:color w:val="000000"/>
          <w:spacing w:val="-4"/>
          <w:sz w:val="26"/>
          <w:szCs w:val="26"/>
          <w:shd w:val="clear" w:color="auto" w:fill="FFFFFF"/>
        </w:rPr>
        <w:t>%. Данная ситуация свидетельствует о том, что предприятия малого и среднего предпринимательства укрепляют свои позиции, вводя в эксплуатацию новые объекты</w:t>
      </w:r>
      <w:r w:rsidR="007729F2">
        <w:rPr>
          <w:rFonts w:ascii="Times New Roman" w:hAnsi="Times New Roman"/>
          <w:color w:val="000000"/>
          <w:spacing w:val="-4"/>
          <w:sz w:val="26"/>
          <w:szCs w:val="26"/>
          <w:shd w:val="clear" w:color="auto" w:fill="FFFFFF"/>
        </w:rPr>
        <w:t xml:space="preserve"> торговли современных форматов, что </w:t>
      </w:r>
      <w:r w:rsidR="00045AC7" w:rsidRPr="0085254E">
        <w:rPr>
          <w:rFonts w:ascii="Times New Roman" w:hAnsi="Times New Roman"/>
          <w:color w:val="000000"/>
          <w:spacing w:val="-4"/>
          <w:sz w:val="26"/>
          <w:szCs w:val="26"/>
          <w:shd w:val="clear" w:color="auto" w:fill="FFFFFF"/>
        </w:rPr>
        <w:t xml:space="preserve">позволит обеспечить </w:t>
      </w:r>
      <w:r w:rsidR="00744772">
        <w:rPr>
          <w:rFonts w:ascii="Times New Roman" w:hAnsi="Times New Roman"/>
          <w:color w:val="000000"/>
          <w:spacing w:val="-4"/>
          <w:sz w:val="26"/>
          <w:szCs w:val="26"/>
          <w:shd w:val="clear" w:color="auto" w:fill="FFFFFF"/>
        </w:rPr>
        <w:t>качественное улучшение структуры</w:t>
      </w:r>
      <w:r w:rsidR="00045AC7" w:rsidRPr="0085254E">
        <w:rPr>
          <w:rFonts w:ascii="Times New Roman" w:hAnsi="Times New Roman"/>
          <w:color w:val="000000"/>
          <w:spacing w:val="-4"/>
          <w:sz w:val="26"/>
          <w:szCs w:val="26"/>
          <w:shd w:val="clear" w:color="auto" w:fill="FFFFFF"/>
        </w:rPr>
        <w:t xml:space="preserve"> торговой сети</w:t>
      </w:r>
      <w:r w:rsidR="007729F2">
        <w:rPr>
          <w:rFonts w:ascii="Times New Roman" w:hAnsi="Times New Roman"/>
          <w:color w:val="000000"/>
          <w:spacing w:val="-4"/>
          <w:sz w:val="26"/>
          <w:szCs w:val="26"/>
          <w:shd w:val="clear" w:color="auto" w:fill="FFFFFF"/>
        </w:rPr>
        <w:t>.</w:t>
      </w:r>
      <w:proofErr w:type="gramEnd"/>
    </w:p>
    <w:p w:rsidR="00DC6A02" w:rsidRPr="00DC6A02" w:rsidRDefault="00DC6A02" w:rsidP="00E0683A">
      <w:pPr>
        <w:spacing w:line="240" w:lineRule="auto"/>
        <w:ind w:firstLine="709"/>
        <w:rPr>
          <w:rFonts w:ascii="Times New Roman" w:hAnsi="Times New Roman"/>
          <w:sz w:val="26"/>
          <w:szCs w:val="26"/>
        </w:rPr>
      </w:pPr>
      <w:r w:rsidRPr="00DC6A02">
        <w:rPr>
          <w:rFonts w:ascii="Times New Roman" w:hAnsi="Times New Roman"/>
          <w:iCs/>
          <w:color w:val="000000"/>
          <w:sz w:val="26"/>
          <w:szCs w:val="26"/>
        </w:rPr>
        <w:t>П</w:t>
      </w:r>
      <w:r w:rsidRPr="00DC6A02">
        <w:rPr>
          <w:rFonts w:ascii="Times New Roman" w:hAnsi="Times New Roman"/>
          <w:sz w:val="26"/>
          <w:szCs w:val="26"/>
        </w:rPr>
        <w:t>о оценке в 20</w:t>
      </w:r>
      <w:r w:rsidR="00241F37">
        <w:rPr>
          <w:rFonts w:ascii="Times New Roman" w:hAnsi="Times New Roman"/>
          <w:sz w:val="26"/>
          <w:szCs w:val="26"/>
        </w:rPr>
        <w:t>20</w:t>
      </w:r>
      <w:r w:rsidRPr="00DC6A02">
        <w:rPr>
          <w:rFonts w:ascii="Times New Roman" w:hAnsi="Times New Roman"/>
          <w:sz w:val="26"/>
          <w:szCs w:val="26"/>
        </w:rPr>
        <w:t xml:space="preserve"> году населению района б</w:t>
      </w:r>
      <w:r w:rsidR="00096B23">
        <w:rPr>
          <w:rFonts w:ascii="Times New Roman" w:hAnsi="Times New Roman"/>
          <w:sz w:val="26"/>
          <w:szCs w:val="26"/>
        </w:rPr>
        <w:t>удут</w:t>
      </w:r>
      <w:r w:rsidRPr="00DC6A02">
        <w:rPr>
          <w:rFonts w:ascii="Times New Roman" w:hAnsi="Times New Roman"/>
          <w:sz w:val="26"/>
          <w:szCs w:val="26"/>
        </w:rPr>
        <w:t xml:space="preserve"> оказаны </w:t>
      </w:r>
      <w:r w:rsidRPr="00DC6A02">
        <w:rPr>
          <w:rFonts w:ascii="Times New Roman" w:hAnsi="Times New Roman"/>
          <w:b/>
          <w:sz w:val="26"/>
          <w:szCs w:val="26"/>
        </w:rPr>
        <w:t>платные услуги</w:t>
      </w:r>
      <w:r w:rsidRPr="00DC6A02">
        <w:rPr>
          <w:rFonts w:ascii="Times New Roman" w:hAnsi="Times New Roman"/>
          <w:sz w:val="26"/>
          <w:szCs w:val="26"/>
        </w:rPr>
        <w:t xml:space="preserve"> (железнодорожные и авиаперевозки, услуги электроснабжения и жилищно-коммунального хозяйства, связи, санаторные и туристические</w:t>
      </w:r>
      <w:r w:rsidR="00096B23">
        <w:rPr>
          <w:rFonts w:ascii="Times New Roman" w:hAnsi="Times New Roman"/>
          <w:sz w:val="26"/>
          <w:szCs w:val="26"/>
        </w:rPr>
        <w:t>, бытовые</w:t>
      </w:r>
      <w:r w:rsidRPr="00DC6A02">
        <w:rPr>
          <w:rFonts w:ascii="Times New Roman" w:hAnsi="Times New Roman"/>
          <w:sz w:val="26"/>
          <w:szCs w:val="26"/>
        </w:rPr>
        <w:t xml:space="preserve"> и др.) в объеме </w:t>
      </w:r>
      <w:r w:rsidR="00241F37">
        <w:rPr>
          <w:rFonts w:ascii="Times New Roman" w:hAnsi="Times New Roman"/>
          <w:sz w:val="26"/>
          <w:szCs w:val="26"/>
        </w:rPr>
        <w:t>964,33</w:t>
      </w:r>
      <w:r w:rsidR="00096B23">
        <w:rPr>
          <w:rFonts w:ascii="Times New Roman" w:hAnsi="Times New Roman"/>
          <w:sz w:val="26"/>
          <w:szCs w:val="26"/>
        </w:rPr>
        <w:t xml:space="preserve"> </w:t>
      </w:r>
      <w:r w:rsidRPr="00DC6A02">
        <w:rPr>
          <w:rFonts w:ascii="Times New Roman" w:hAnsi="Times New Roman"/>
          <w:sz w:val="26"/>
          <w:szCs w:val="26"/>
        </w:rPr>
        <w:t xml:space="preserve">млн. руб., что в сопоставимых ценах на </w:t>
      </w:r>
      <w:r w:rsidR="00241F37">
        <w:rPr>
          <w:rFonts w:ascii="Times New Roman" w:hAnsi="Times New Roman"/>
          <w:sz w:val="26"/>
          <w:szCs w:val="26"/>
        </w:rPr>
        <w:t>7</w:t>
      </w:r>
      <w:r w:rsidRPr="00DC6A02">
        <w:rPr>
          <w:rFonts w:ascii="Times New Roman" w:hAnsi="Times New Roman"/>
          <w:sz w:val="26"/>
          <w:szCs w:val="26"/>
        </w:rPr>
        <w:t xml:space="preserve">% </w:t>
      </w:r>
      <w:r w:rsidR="00096B23">
        <w:rPr>
          <w:rFonts w:ascii="Times New Roman" w:hAnsi="Times New Roman"/>
          <w:sz w:val="26"/>
          <w:szCs w:val="26"/>
        </w:rPr>
        <w:t>мен</w:t>
      </w:r>
      <w:r w:rsidR="00744772">
        <w:rPr>
          <w:rFonts w:ascii="Times New Roman" w:hAnsi="Times New Roman"/>
          <w:sz w:val="26"/>
          <w:szCs w:val="26"/>
        </w:rPr>
        <w:t>ьше</w:t>
      </w:r>
      <w:r w:rsidRPr="00DC6A02">
        <w:rPr>
          <w:rFonts w:ascii="Times New Roman" w:hAnsi="Times New Roman"/>
          <w:sz w:val="26"/>
          <w:szCs w:val="26"/>
        </w:rPr>
        <w:t xml:space="preserve"> уровня прошлого года.</w:t>
      </w:r>
    </w:p>
    <w:p w:rsidR="00DC6A02" w:rsidRPr="0085254E" w:rsidRDefault="00DC6A02" w:rsidP="00E0683A">
      <w:pPr>
        <w:spacing w:line="240" w:lineRule="auto"/>
        <w:ind w:firstLine="709"/>
        <w:rPr>
          <w:rFonts w:ascii="Times New Roman" w:hAnsi="Times New Roman"/>
          <w:spacing w:val="-4"/>
          <w:sz w:val="26"/>
          <w:szCs w:val="26"/>
        </w:rPr>
      </w:pPr>
      <w:r w:rsidRPr="0085254E">
        <w:rPr>
          <w:rFonts w:ascii="Times New Roman" w:hAnsi="Times New Roman"/>
          <w:spacing w:val="-4"/>
          <w:sz w:val="26"/>
          <w:szCs w:val="26"/>
        </w:rPr>
        <w:t xml:space="preserve">Прогноз развития рынка платных услуг населению на </w:t>
      </w:r>
      <w:r w:rsidR="0044794D">
        <w:rPr>
          <w:rFonts w:ascii="Times New Roman" w:hAnsi="Times New Roman"/>
          <w:spacing w:val="-4"/>
          <w:sz w:val="26"/>
          <w:szCs w:val="26"/>
        </w:rPr>
        <w:t xml:space="preserve">плановый период </w:t>
      </w:r>
      <w:r w:rsidRPr="0085254E">
        <w:rPr>
          <w:rFonts w:ascii="Times New Roman" w:hAnsi="Times New Roman"/>
          <w:spacing w:val="-4"/>
          <w:sz w:val="26"/>
          <w:szCs w:val="26"/>
        </w:rPr>
        <w:t xml:space="preserve">базируется на тенденции роста потребительского спроса населения. </w:t>
      </w:r>
    </w:p>
    <w:p w:rsidR="00DC6A02" w:rsidRPr="00DC6A02" w:rsidRDefault="008E1FBE" w:rsidP="00E0683A">
      <w:pPr>
        <w:spacing w:line="240" w:lineRule="auto"/>
        <w:ind w:firstLine="540"/>
        <w:rPr>
          <w:rFonts w:ascii="Times New Roman" w:hAnsi="Times New Roman"/>
          <w:sz w:val="26"/>
          <w:szCs w:val="26"/>
        </w:rPr>
      </w:pPr>
      <w:r>
        <w:rPr>
          <w:rFonts w:ascii="Times New Roman" w:hAnsi="Times New Roman"/>
          <w:sz w:val="26"/>
          <w:szCs w:val="26"/>
        </w:rPr>
        <w:t xml:space="preserve">   В 202</w:t>
      </w:r>
      <w:r w:rsidR="005C37C9">
        <w:rPr>
          <w:rFonts w:ascii="Times New Roman" w:hAnsi="Times New Roman"/>
          <w:sz w:val="26"/>
          <w:szCs w:val="26"/>
        </w:rPr>
        <w:t>1</w:t>
      </w:r>
      <w:r w:rsidR="00DC6A02" w:rsidRPr="00DC6A02">
        <w:rPr>
          <w:rFonts w:ascii="Times New Roman" w:hAnsi="Times New Roman"/>
          <w:sz w:val="26"/>
          <w:szCs w:val="26"/>
        </w:rPr>
        <w:t>-20</w:t>
      </w:r>
      <w:r w:rsidR="009944D0">
        <w:rPr>
          <w:rFonts w:ascii="Times New Roman" w:hAnsi="Times New Roman"/>
          <w:sz w:val="26"/>
          <w:szCs w:val="26"/>
        </w:rPr>
        <w:t>2</w:t>
      </w:r>
      <w:r w:rsidR="005C37C9">
        <w:rPr>
          <w:rFonts w:ascii="Times New Roman" w:hAnsi="Times New Roman"/>
          <w:sz w:val="26"/>
          <w:szCs w:val="26"/>
        </w:rPr>
        <w:t>3</w:t>
      </w:r>
      <w:r w:rsidR="00DC6A02" w:rsidRPr="00DC6A02">
        <w:rPr>
          <w:rFonts w:ascii="Times New Roman" w:hAnsi="Times New Roman"/>
          <w:sz w:val="26"/>
          <w:szCs w:val="26"/>
        </w:rPr>
        <w:t xml:space="preserve"> годы сохранится тенденция рост</w:t>
      </w:r>
      <w:r w:rsidR="009944D0">
        <w:rPr>
          <w:rFonts w:ascii="Times New Roman" w:hAnsi="Times New Roman"/>
          <w:sz w:val="26"/>
          <w:szCs w:val="26"/>
        </w:rPr>
        <w:t xml:space="preserve">а платных услуг населению: </w:t>
      </w:r>
      <w:r w:rsidR="005C37C9">
        <w:rPr>
          <w:rFonts w:ascii="Times New Roman" w:hAnsi="Times New Roman"/>
          <w:sz w:val="26"/>
          <w:szCs w:val="26"/>
        </w:rPr>
        <w:t>98</w:t>
      </w:r>
      <w:r w:rsidR="00DC6A02" w:rsidRPr="00DC6A02">
        <w:rPr>
          <w:rFonts w:ascii="Times New Roman" w:hAnsi="Times New Roman"/>
          <w:sz w:val="26"/>
          <w:szCs w:val="26"/>
        </w:rPr>
        <w:t xml:space="preserve">% – </w:t>
      </w:r>
      <w:r w:rsidR="005C37C9">
        <w:rPr>
          <w:rFonts w:ascii="Times New Roman" w:hAnsi="Times New Roman"/>
          <w:sz w:val="26"/>
          <w:szCs w:val="26"/>
        </w:rPr>
        <w:t>100,5</w:t>
      </w:r>
      <w:r w:rsidR="00DC6A02" w:rsidRPr="00DC6A02">
        <w:rPr>
          <w:rFonts w:ascii="Times New Roman" w:hAnsi="Times New Roman"/>
          <w:sz w:val="26"/>
          <w:szCs w:val="26"/>
        </w:rPr>
        <w:t>% - по первому варианту расчетов</w:t>
      </w:r>
      <w:r w:rsidR="009944D0">
        <w:rPr>
          <w:rFonts w:ascii="Times New Roman" w:hAnsi="Times New Roman"/>
          <w:sz w:val="26"/>
          <w:szCs w:val="26"/>
        </w:rPr>
        <w:t xml:space="preserve">, </w:t>
      </w:r>
      <w:r w:rsidR="005C37C9">
        <w:rPr>
          <w:rFonts w:ascii="Times New Roman" w:hAnsi="Times New Roman"/>
          <w:sz w:val="26"/>
          <w:szCs w:val="26"/>
        </w:rPr>
        <w:t xml:space="preserve"> и 100</w:t>
      </w:r>
      <w:r w:rsidR="00DC6A02" w:rsidRPr="00DC6A02">
        <w:rPr>
          <w:rFonts w:ascii="Times New Roman" w:hAnsi="Times New Roman"/>
          <w:sz w:val="26"/>
          <w:szCs w:val="26"/>
        </w:rPr>
        <w:t xml:space="preserve">% - </w:t>
      </w:r>
      <w:r w:rsidR="005C37C9">
        <w:rPr>
          <w:rFonts w:ascii="Times New Roman" w:hAnsi="Times New Roman"/>
          <w:sz w:val="26"/>
          <w:szCs w:val="26"/>
        </w:rPr>
        <w:t>101</w:t>
      </w:r>
      <w:r w:rsidR="00DC6A02" w:rsidRPr="00DC6A02">
        <w:rPr>
          <w:rFonts w:ascii="Times New Roman" w:hAnsi="Times New Roman"/>
          <w:sz w:val="26"/>
          <w:szCs w:val="26"/>
        </w:rPr>
        <w:t>% по второму варианту</w:t>
      </w:r>
      <w:r w:rsidR="009944D0">
        <w:rPr>
          <w:rFonts w:ascii="Times New Roman" w:hAnsi="Times New Roman"/>
          <w:sz w:val="26"/>
          <w:szCs w:val="26"/>
        </w:rPr>
        <w:t xml:space="preserve"> </w:t>
      </w:r>
      <w:r w:rsidR="009944D0" w:rsidRPr="00DC6A02">
        <w:rPr>
          <w:rFonts w:ascii="Times New Roman" w:hAnsi="Times New Roman"/>
          <w:sz w:val="26"/>
          <w:szCs w:val="26"/>
        </w:rPr>
        <w:t>расчетов</w:t>
      </w:r>
      <w:r w:rsidR="00DC6A02" w:rsidRPr="00DC6A02">
        <w:rPr>
          <w:rFonts w:ascii="Times New Roman" w:hAnsi="Times New Roman"/>
          <w:sz w:val="26"/>
          <w:szCs w:val="26"/>
        </w:rPr>
        <w:t xml:space="preserve">. Динамика изменений по видам платных услуг в прогнозном </w:t>
      </w:r>
      <w:proofErr w:type="gramStart"/>
      <w:r w:rsidR="00DC6A02" w:rsidRPr="00DC6A02">
        <w:rPr>
          <w:rFonts w:ascii="Times New Roman" w:hAnsi="Times New Roman"/>
          <w:sz w:val="26"/>
          <w:szCs w:val="26"/>
        </w:rPr>
        <w:t>периоде</w:t>
      </w:r>
      <w:proofErr w:type="gramEnd"/>
      <w:r w:rsidR="00DC6A02" w:rsidRPr="00DC6A02">
        <w:rPr>
          <w:rFonts w:ascii="Times New Roman" w:hAnsi="Times New Roman"/>
          <w:sz w:val="26"/>
          <w:szCs w:val="26"/>
        </w:rPr>
        <w:t xml:space="preserve"> будет </w:t>
      </w:r>
      <w:r w:rsidR="003D704E">
        <w:rPr>
          <w:rFonts w:ascii="Times New Roman" w:hAnsi="Times New Roman"/>
          <w:sz w:val="26"/>
          <w:szCs w:val="26"/>
        </w:rPr>
        <w:t>значительно</w:t>
      </w:r>
      <w:r w:rsidR="00DC6A02" w:rsidRPr="00DC6A02">
        <w:rPr>
          <w:rFonts w:ascii="Times New Roman" w:hAnsi="Times New Roman"/>
          <w:sz w:val="26"/>
          <w:szCs w:val="26"/>
        </w:rPr>
        <w:t xml:space="preserve"> меньше </w:t>
      </w:r>
      <w:r w:rsidR="00043720">
        <w:rPr>
          <w:rFonts w:ascii="Times New Roman" w:hAnsi="Times New Roman"/>
          <w:sz w:val="26"/>
          <w:szCs w:val="26"/>
        </w:rPr>
        <w:t>объемов,</w:t>
      </w:r>
      <w:r w:rsidR="00F63011">
        <w:rPr>
          <w:rFonts w:ascii="Times New Roman" w:hAnsi="Times New Roman"/>
          <w:sz w:val="26"/>
          <w:szCs w:val="26"/>
        </w:rPr>
        <w:t xml:space="preserve"> </w:t>
      </w:r>
      <w:r w:rsidR="00DC6A02" w:rsidRPr="00DC6A02">
        <w:rPr>
          <w:rFonts w:ascii="Times New Roman" w:hAnsi="Times New Roman"/>
          <w:sz w:val="26"/>
          <w:szCs w:val="26"/>
        </w:rPr>
        <w:t xml:space="preserve">сложившихся за два последних года. </w:t>
      </w:r>
    </w:p>
    <w:p w:rsidR="00DC6A02" w:rsidRPr="00DC6A02" w:rsidRDefault="00DC6A02" w:rsidP="00E0683A">
      <w:pPr>
        <w:spacing w:line="240" w:lineRule="auto"/>
        <w:jc w:val="center"/>
        <w:rPr>
          <w:rFonts w:ascii="Times New Roman" w:hAnsi="Times New Roman"/>
          <w:b/>
          <w:bCs/>
          <w:sz w:val="26"/>
          <w:szCs w:val="26"/>
        </w:rPr>
      </w:pPr>
      <w:r w:rsidRPr="00347991">
        <w:rPr>
          <w:rFonts w:ascii="Times New Roman" w:hAnsi="Times New Roman"/>
          <w:b/>
          <w:bCs/>
          <w:sz w:val="26"/>
          <w:szCs w:val="26"/>
        </w:rPr>
        <w:t>Инвестиции</w:t>
      </w:r>
    </w:p>
    <w:p w:rsidR="008E1FBE" w:rsidRDefault="008E1FBE" w:rsidP="008E1FBE">
      <w:pPr>
        <w:pStyle w:val="a7"/>
        <w:spacing w:after="0" w:line="240" w:lineRule="auto"/>
        <w:ind w:left="0" w:firstLine="708"/>
        <w:rPr>
          <w:rFonts w:ascii="Times New Roman" w:hAnsi="Times New Roman"/>
          <w:bCs/>
          <w:sz w:val="26"/>
          <w:szCs w:val="26"/>
        </w:rPr>
      </w:pPr>
      <w:r>
        <w:rPr>
          <w:rFonts w:ascii="Times New Roman" w:hAnsi="Times New Roman"/>
          <w:sz w:val="26"/>
          <w:szCs w:val="26"/>
        </w:rPr>
        <w:t xml:space="preserve">За </w:t>
      </w:r>
      <w:r w:rsidRPr="006F5450">
        <w:rPr>
          <w:rFonts w:ascii="Times New Roman" w:hAnsi="Times New Roman"/>
          <w:bCs/>
          <w:sz w:val="26"/>
          <w:szCs w:val="26"/>
        </w:rPr>
        <w:t>201</w:t>
      </w:r>
      <w:r w:rsidR="00156423">
        <w:rPr>
          <w:rFonts w:ascii="Times New Roman" w:hAnsi="Times New Roman"/>
          <w:bCs/>
          <w:sz w:val="26"/>
          <w:szCs w:val="26"/>
        </w:rPr>
        <w:t>9</w:t>
      </w:r>
      <w:r w:rsidRPr="006F5450">
        <w:rPr>
          <w:rFonts w:ascii="Times New Roman" w:hAnsi="Times New Roman"/>
          <w:bCs/>
          <w:sz w:val="26"/>
          <w:szCs w:val="26"/>
        </w:rPr>
        <w:t xml:space="preserve"> год на развитие экономики и социальной сферы района за счет всех источников финансирования </w:t>
      </w:r>
      <w:r>
        <w:rPr>
          <w:rFonts w:ascii="Times New Roman" w:hAnsi="Times New Roman"/>
          <w:bCs/>
          <w:sz w:val="26"/>
          <w:szCs w:val="26"/>
        </w:rPr>
        <w:t>(</w:t>
      </w:r>
      <w:r w:rsidRPr="006F5450">
        <w:rPr>
          <w:rFonts w:ascii="Times New Roman" w:hAnsi="Times New Roman"/>
          <w:bCs/>
          <w:sz w:val="26"/>
          <w:szCs w:val="26"/>
        </w:rPr>
        <w:t>по оценке</w:t>
      </w:r>
      <w:r>
        <w:rPr>
          <w:rFonts w:ascii="Times New Roman" w:hAnsi="Times New Roman"/>
          <w:bCs/>
          <w:sz w:val="26"/>
          <w:szCs w:val="26"/>
        </w:rPr>
        <w:t>)</w:t>
      </w:r>
      <w:r w:rsidRPr="006F5450">
        <w:rPr>
          <w:rFonts w:ascii="Times New Roman" w:hAnsi="Times New Roman"/>
          <w:bCs/>
          <w:sz w:val="26"/>
          <w:szCs w:val="26"/>
        </w:rPr>
        <w:t xml:space="preserve"> использовано </w:t>
      </w:r>
      <w:r w:rsidR="0043144C">
        <w:rPr>
          <w:rFonts w:ascii="Times New Roman" w:hAnsi="Times New Roman"/>
          <w:bCs/>
          <w:sz w:val="26"/>
          <w:szCs w:val="26"/>
        </w:rPr>
        <w:t>1351,5</w:t>
      </w:r>
      <w:r w:rsidRPr="006F5450">
        <w:rPr>
          <w:rFonts w:ascii="Times New Roman" w:hAnsi="Times New Roman"/>
          <w:bCs/>
          <w:sz w:val="26"/>
          <w:szCs w:val="26"/>
        </w:rPr>
        <w:t xml:space="preserve"> млн. руб. </w:t>
      </w:r>
      <w:r w:rsidRPr="00ED4620">
        <w:rPr>
          <w:rFonts w:ascii="Times New Roman" w:hAnsi="Times New Roman"/>
          <w:bCs/>
          <w:sz w:val="26"/>
          <w:szCs w:val="26"/>
        </w:rPr>
        <w:t>инвестиций в основной капитал</w:t>
      </w:r>
      <w:r w:rsidRPr="006F5450">
        <w:rPr>
          <w:rFonts w:ascii="Times New Roman" w:hAnsi="Times New Roman"/>
          <w:bCs/>
          <w:sz w:val="26"/>
          <w:szCs w:val="26"/>
        </w:rPr>
        <w:t xml:space="preserve">, что к уровню прошлого года составило </w:t>
      </w:r>
      <w:r w:rsidR="0043144C">
        <w:rPr>
          <w:rFonts w:ascii="Times New Roman" w:hAnsi="Times New Roman"/>
          <w:bCs/>
          <w:sz w:val="26"/>
          <w:szCs w:val="26"/>
        </w:rPr>
        <w:t>55,4</w:t>
      </w:r>
      <w:r w:rsidRPr="006F5450">
        <w:rPr>
          <w:rFonts w:ascii="Times New Roman" w:hAnsi="Times New Roman"/>
          <w:bCs/>
          <w:sz w:val="26"/>
          <w:szCs w:val="26"/>
        </w:rPr>
        <w:t>%</w:t>
      </w:r>
      <w:r>
        <w:rPr>
          <w:rFonts w:ascii="Times New Roman" w:hAnsi="Times New Roman"/>
          <w:bCs/>
          <w:sz w:val="26"/>
          <w:szCs w:val="26"/>
        </w:rPr>
        <w:t xml:space="preserve"> в </w:t>
      </w:r>
      <w:r w:rsidR="0043144C">
        <w:rPr>
          <w:rFonts w:ascii="Times New Roman" w:hAnsi="Times New Roman"/>
          <w:bCs/>
          <w:sz w:val="26"/>
          <w:szCs w:val="26"/>
        </w:rPr>
        <w:t>сопоставимых</w:t>
      </w:r>
      <w:r>
        <w:rPr>
          <w:rFonts w:ascii="Times New Roman" w:hAnsi="Times New Roman"/>
          <w:bCs/>
          <w:sz w:val="26"/>
          <w:szCs w:val="26"/>
        </w:rPr>
        <w:t xml:space="preserve"> ценах.</w:t>
      </w:r>
    </w:p>
    <w:p w:rsidR="008E1FBE" w:rsidRDefault="008E1FBE" w:rsidP="008E1FBE">
      <w:pPr>
        <w:pStyle w:val="a7"/>
        <w:spacing w:after="0" w:line="240" w:lineRule="auto"/>
        <w:ind w:left="0" w:firstLine="708"/>
        <w:rPr>
          <w:rFonts w:ascii="Times New Roman" w:hAnsi="Times New Roman"/>
          <w:bCs/>
          <w:sz w:val="26"/>
          <w:szCs w:val="26"/>
        </w:rPr>
      </w:pPr>
      <w:r>
        <w:rPr>
          <w:rFonts w:ascii="Times New Roman" w:hAnsi="Times New Roman"/>
          <w:bCs/>
          <w:sz w:val="26"/>
          <w:szCs w:val="26"/>
        </w:rPr>
        <w:t>Более</w:t>
      </w:r>
      <w:r w:rsidRPr="006F5450">
        <w:rPr>
          <w:rFonts w:ascii="Times New Roman" w:hAnsi="Times New Roman"/>
          <w:bCs/>
          <w:sz w:val="26"/>
          <w:szCs w:val="26"/>
        </w:rPr>
        <w:t xml:space="preserve"> </w:t>
      </w:r>
      <w:r w:rsidR="0043144C">
        <w:rPr>
          <w:rFonts w:ascii="Times New Roman" w:hAnsi="Times New Roman"/>
          <w:bCs/>
          <w:sz w:val="26"/>
          <w:szCs w:val="26"/>
        </w:rPr>
        <w:t>450</w:t>
      </w:r>
      <w:r>
        <w:rPr>
          <w:rFonts w:ascii="Times New Roman" w:hAnsi="Times New Roman"/>
          <w:bCs/>
          <w:sz w:val="26"/>
          <w:szCs w:val="26"/>
        </w:rPr>
        <w:t xml:space="preserve"> млн</w:t>
      </w:r>
      <w:proofErr w:type="gramStart"/>
      <w:r>
        <w:rPr>
          <w:rFonts w:ascii="Times New Roman" w:hAnsi="Times New Roman"/>
          <w:bCs/>
          <w:sz w:val="26"/>
          <w:szCs w:val="26"/>
        </w:rPr>
        <w:t>.р</w:t>
      </w:r>
      <w:proofErr w:type="gramEnd"/>
      <w:r>
        <w:rPr>
          <w:rFonts w:ascii="Times New Roman" w:hAnsi="Times New Roman"/>
          <w:bCs/>
          <w:sz w:val="26"/>
          <w:szCs w:val="26"/>
        </w:rPr>
        <w:t xml:space="preserve">уб. или </w:t>
      </w:r>
      <w:r w:rsidR="0043144C">
        <w:rPr>
          <w:rFonts w:ascii="Times New Roman" w:hAnsi="Times New Roman"/>
          <w:bCs/>
          <w:sz w:val="26"/>
          <w:szCs w:val="26"/>
        </w:rPr>
        <w:t>33,3</w:t>
      </w:r>
      <w:r>
        <w:rPr>
          <w:rFonts w:ascii="Times New Roman" w:hAnsi="Times New Roman"/>
          <w:bCs/>
          <w:sz w:val="26"/>
          <w:szCs w:val="26"/>
        </w:rPr>
        <w:t xml:space="preserve">% </w:t>
      </w:r>
      <w:r w:rsidRPr="006F5450">
        <w:rPr>
          <w:rFonts w:ascii="Times New Roman" w:hAnsi="Times New Roman"/>
          <w:bCs/>
          <w:sz w:val="26"/>
          <w:szCs w:val="26"/>
        </w:rPr>
        <w:t xml:space="preserve">в инвестициях </w:t>
      </w:r>
      <w:r w:rsidR="00C538DD">
        <w:rPr>
          <w:rFonts w:ascii="Times New Roman" w:hAnsi="Times New Roman"/>
          <w:bCs/>
          <w:sz w:val="26"/>
          <w:szCs w:val="26"/>
        </w:rPr>
        <w:t>приходится на</w:t>
      </w:r>
      <w:r w:rsidRPr="006F5450">
        <w:rPr>
          <w:rFonts w:ascii="Times New Roman" w:hAnsi="Times New Roman"/>
          <w:bCs/>
          <w:sz w:val="26"/>
          <w:szCs w:val="26"/>
        </w:rPr>
        <w:t xml:space="preserve"> индивиду</w:t>
      </w:r>
      <w:r>
        <w:rPr>
          <w:rFonts w:ascii="Times New Roman" w:hAnsi="Times New Roman"/>
          <w:bCs/>
          <w:sz w:val="26"/>
          <w:szCs w:val="26"/>
        </w:rPr>
        <w:t>ально</w:t>
      </w:r>
      <w:r w:rsidR="00C538DD">
        <w:rPr>
          <w:rFonts w:ascii="Times New Roman" w:hAnsi="Times New Roman"/>
          <w:bCs/>
          <w:sz w:val="26"/>
          <w:szCs w:val="26"/>
        </w:rPr>
        <w:t>е</w:t>
      </w:r>
      <w:r>
        <w:rPr>
          <w:rFonts w:ascii="Times New Roman" w:hAnsi="Times New Roman"/>
          <w:bCs/>
          <w:sz w:val="26"/>
          <w:szCs w:val="26"/>
        </w:rPr>
        <w:t xml:space="preserve"> жилищно</w:t>
      </w:r>
      <w:r w:rsidR="00C538DD">
        <w:rPr>
          <w:rFonts w:ascii="Times New Roman" w:hAnsi="Times New Roman"/>
          <w:bCs/>
          <w:sz w:val="26"/>
          <w:szCs w:val="26"/>
        </w:rPr>
        <w:t>е строительство</w:t>
      </w:r>
      <w:r>
        <w:rPr>
          <w:rFonts w:ascii="Times New Roman" w:hAnsi="Times New Roman"/>
          <w:bCs/>
          <w:sz w:val="26"/>
          <w:szCs w:val="26"/>
        </w:rPr>
        <w:t xml:space="preserve">, что составляет </w:t>
      </w:r>
      <w:r w:rsidR="0043144C">
        <w:rPr>
          <w:rFonts w:ascii="Times New Roman" w:hAnsi="Times New Roman"/>
          <w:bCs/>
          <w:sz w:val="26"/>
          <w:szCs w:val="26"/>
        </w:rPr>
        <w:t>увеличение в 3,2 раза</w:t>
      </w:r>
      <w:r>
        <w:rPr>
          <w:rFonts w:ascii="Times New Roman" w:hAnsi="Times New Roman"/>
          <w:bCs/>
          <w:sz w:val="26"/>
          <w:szCs w:val="26"/>
        </w:rPr>
        <w:t xml:space="preserve"> от показателя </w:t>
      </w:r>
      <w:r w:rsidR="000C2540">
        <w:rPr>
          <w:rFonts w:ascii="Times New Roman" w:hAnsi="Times New Roman"/>
          <w:bCs/>
          <w:sz w:val="26"/>
          <w:szCs w:val="26"/>
        </w:rPr>
        <w:t xml:space="preserve">   </w:t>
      </w:r>
      <w:r>
        <w:rPr>
          <w:rFonts w:ascii="Times New Roman" w:hAnsi="Times New Roman"/>
          <w:bCs/>
          <w:sz w:val="26"/>
          <w:szCs w:val="26"/>
        </w:rPr>
        <w:t>201</w:t>
      </w:r>
      <w:r w:rsidR="0043144C">
        <w:rPr>
          <w:rFonts w:ascii="Times New Roman" w:hAnsi="Times New Roman"/>
          <w:bCs/>
          <w:sz w:val="26"/>
          <w:szCs w:val="26"/>
        </w:rPr>
        <w:t>8</w:t>
      </w:r>
      <w:r>
        <w:rPr>
          <w:rFonts w:ascii="Times New Roman" w:hAnsi="Times New Roman"/>
          <w:bCs/>
          <w:sz w:val="26"/>
          <w:szCs w:val="26"/>
        </w:rPr>
        <w:t xml:space="preserve"> года.</w:t>
      </w:r>
    </w:p>
    <w:p w:rsidR="008E1FBE" w:rsidRPr="00385893" w:rsidRDefault="008E1FBE" w:rsidP="008E1FBE">
      <w:pPr>
        <w:pStyle w:val="a7"/>
        <w:spacing w:after="0" w:line="240" w:lineRule="auto"/>
        <w:ind w:left="0" w:firstLine="708"/>
        <w:rPr>
          <w:rFonts w:ascii="Times New Roman" w:hAnsi="Times New Roman"/>
          <w:bCs/>
          <w:sz w:val="26"/>
          <w:szCs w:val="26"/>
        </w:rPr>
      </w:pPr>
      <w:r w:rsidRPr="005D2EC0">
        <w:rPr>
          <w:rFonts w:ascii="Times New Roman" w:hAnsi="Times New Roman"/>
          <w:bCs/>
          <w:sz w:val="26"/>
          <w:szCs w:val="26"/>
        </w:rPr>
        <w:t>Инвестици</w:t>
      </w:r>
      <w:r>
        <w:rPr>
          <w:rFonts w:ascii="Times New Roman" w:hAnsi="Times New Roman"/>
          <w:bCs/>
          <w:sz w:val="26"/>
          <w:szCs w:val="26"/>
        </w:rPr>
        <w:t xml:space="preserve">и по крупным и средним предприятиям составили </w:t>
      </w:r>
      <w:r w:rsidR="0043144C">
        <w:rPr>
          <w:rFonts w:ascii="Times New Roman" w:hAnsi="Times New Roman"/>
          <w:bCs/>
          <w:sz w:val="26"/>
          <w:szCs w:val="26"/>
        </w:rPr>
        <w:t>50</w:t>
      </w:r>
      <w:r>
        <w:rPr>
          <w:rFonts w:ascii="Times New Roman" w:hAnsi="Times New Roman"/>
          <w:bCs/>
          <w:sz w:val="26"/>
          <w:szCs w:val="26"/>
        </w:rPr>
        <w:t>% от общего объема инвестиций (</w:t>
      </w:r>
      <w:r w:rsidR="0043144C">
        <w:rPr>
          <w:rFonts w:ascii="Times New Roman" w:hAnsi="Times New Roman"/>
          <w:bCs/>
          <w:sz w:val="26"/>
          <w:szCs w:val="26"/>
        </w:rPr>
        <w:t>675</w:t>
      </w:r>
      <w:r>
        <w:rPr>
          <w:rFonts w:ascii="Times New Roman" w:hAnsi="Times New Roman"/>
          <w:bCs/>
          <w:sz w:val="26"/>
          <w:szCs w:val="26"/>
        </w:rPr>
        <w:t xml:space="preserve"> млн. руб.), к уровню прошлого года – </w:t>
      </w:r>
      <w:r w:rsidR="0043144C">
        <w:rPr>
          <w:rFonts w:ascii="Times New Roman" w:hAnsi="Times New Roman"/>
          <w:bCs/>
          <w:sz w:val="26"/>
          <w:szCs w:val="26"/>
        </w:rPr>
        <w:t>30,3</w:t>
      </w:r>
      <w:r>
        <w:rPr>
          <w:rFonts w:ascii="Times New Roman" w:hAnsi="Times New Roman"/>
          <w:bCs/>
          <w:sz w:val="26"/>
          <w:szCs w:val="26"/>
        </w:rPr>
        <w:t>% в сопоставимых ценах. Видовая структура инвестиций, в основной капитал следующая: о</w:t>
      </w:r>
      <w:r w:rsidRPr="00E31CBD">
        <w:rPr>
          <w:rFonts w:ascii="Times New Roman" w:hAnsi="Times New Roman"/>
          <w:bCs/>
          <w:sz w:val="26"/>
          <w:szCs w:val="26"/>
        </w:rPr>
        <w:t>сновную долю инвестиций</w:t>
      </w:r>
      <w:r>
        <w:rPr>
          <w:rFonts w:ascii="Times New Roman" w:hAnsi="Times New Roman"/>
          <w:bCs/>
          <w:sz w:val="26"/>
          <w:szCs w:val="26"/>
        </w:rPr>
        <w:t xml:space="preserve"> </w:t>
      </w:r>
      <w:r w:rsidRPr="00E31CBD">
        <w:rPr>
          <w:rFonts w:ascii="Times New Roman" w:hAnsi="Times New Roman"/>
          <w:bCs/>
          <w:sz w:val="26"/>
          <w:szCs w:val="26"/>
        </w:rPr>
        <w:t xml:space="preserve">в данной категории составили </w:t>
      </w:r>
      <w:r>
        <w:rPr>
          <w:rFonts w:ascii="Times New Roman" w:hAnsi="Times New Roman"/>
          <w:bCs/>
          <w:sz w:val="26"/>
          <w:szCs w:val="26"/>
        </w:rPr>
        <w:t xml:space="preserve">прочие </w:t>
      </w:r>
      <w:r w:rsidRPr="00E31CBD">
        <w:rPr>
          <w:rFonts w:ascii="Times New Roman" w:hAnsi="Times New Roman"/>
          <w:bCs/>
          <w:sz w:val="26"/>
          <w:szCs w:val="26"/>
        </w:rPr>
        <w:t>инвес</w:t>
      </w:r>
      <w:r>
        <w:rPr>
          <w:rFonts w:ascii="Times New Roman" w:hAnsi="Times New Roman"/>
          <w:bCs/>
          <w:sz w:val="26"/>
          <w:szCs w:val="26"/>
        </w:rPr>
        <w:t>тиции-91,2%, строительство и приобретение зданий и сооружений-7,4%, приобретение машин и оборудования-1,4%.</w:t>
      </w:r>
    </w:p>
    <w:p w:rsidR="008E1FBE" w:rsidRDefault="008E1FBE" w:rsidP="008E1FBE">
      <w:pPr>
        <w:autoSpaceDE w:val="0"/>
        <w:autoSpaceDN w:val="0"/>
        <w:adjustRightInd w:val="0"/>
        <w:spacing w:line="240" w:lineRule="auto"/>
        <w:ind w:firstLine="709"/>
        <w:rPr>
          <w:rFonts w:ascii="Times New Roman" w:hAnsi="Times New Roman"/>
          <w:sz w:val="26"/>
          <w:szCs w:val="26"/>
          <w:shd w:val="clear" w:color="auto" w:fill="FFFFFF"/>
        </w:rPr>
      </w:pPr>
      <w:r w:rsidRPr="005D32D4">
        <w:rPr>
          <w:rFonts w:ascii="Times New Roman" w:hAnsi="Times New Roman"/>
          <w:sz w:val="26"/>
          <w:szCs w:val="26"/>
          <w:shd w:val="clear" w:color="auto" w:fill="FFFFFF"/>
        </w:rPr>
        <w:t xml:space="preserve">Партизанский муниципальный район входит в состав ранее запущенных механизмов развития территории – </w:t>
      </w:r>
      <w:r w:rsidR="007D24DD">
        <w:rPr>
          <w:rFonts w:ascii="Times New Roman" w:hAnsi="Times New Roman"/>
          <w:sz w:val="26"/>
          <w:szCs w:val="26"/>
          <w:shd w:val="clear" w:color="auto" w:fill="FFFFFF"/>
        </w:rPr>
        <w:t>Территория опережающего социально-экономического развития (далее – ТОСЭР)</w:t>
      </w:r>
      <w:r w:rsidRPr="005D32D4">
        <w:rPr>
          <w:rFonts w:ascii="Times New Roman" w:hAnsi="Times New Roman"/>
          <w:sz w:val="26"/>
          <w:szCs w:val="26"/>
          <w:shd w:val="clear" w:color="auto" w:fill="FFFFFF"/>
        </w:rPr>
        <w:t xml:space="preserve"> «Нефтехимический</w:t>
      </w:r>
      <w:r w:rsidR="00835CF9">
        <w:rPr>
          <w:rFonts w:ascii="Times New Roman" w:hAnsi="Times New Roman"/>
          <w:sz w:val="26"/>
          <w:szCs w:val="26"/>
          <w:shd w:val="clear" w:color="auto" w:fill="FFFFFF"/>
        </w:rPr>
        <w:t>» и Свободный порт Владивосток (далее – СПВ)</w:t>
      </w:r>
    </w:p>
    <w:p w:rsidR="00835CF9" w:rsidRDefault="00835CF9" w:rsidP="008E1FBE">
      <w:pPr>
        <w:autoSpaceDE w:val="0"/>
        <w:autoSpaceDN w:val="0"/>
        <w:adjustRightInd w:val="0"/>
        <w:spacing w:line="240" w:lineRule="auto"/>
        <w:ind w:firstLine="709"/>
        <w:rPr>
          <w:rFonts w:ascii="Times New Roman" w:hAnsi="Times New Roman"/>
          <w:sz w:val="26"/>
          <w:szCs w:val="26"/>
          <w:shd w:val="clear" w:color="auto" w:fill="FFFFFF"/>
        </w:rPr>
      </w:pPr>
      <w:r>
        <w:rPr>
          <w:rFonts w:ascii="Times New Roman" w:hAnsi="Times New Roman"/>
          <w:sz w:val="26"/>
          <w:szCs w:val="26"/>
          <w:shd w:val="clear" w:color="auto" w:fill="FFFFFF"/>
        </w:rPr>
        <w:t>Статус резидента ТОСЭР и СПВ гарантирует инвесторам ряд преимуществ: привлекательные условия налогообложения, ускоренное прохождение различных процедур для инвесторов.</w:t>
      </w:r>
    </w:p>
    <w:p w:rsidR="00835CF9" w:rsidRDefault="00835CF9" w:rsidP="008E1FBE">
      <w:pPr>
        <w:autoSpaceDE w:val="0"/>
        <w:autoSpaceDN w:val="0"/>
        <w:adjustRightInd w:val="0"/>
        <w:spacing w:line="240" w:lineRule="auto"/>
        <w:ind w:firstLine="709"/>
        <w:rPr>
          <w:rFonts w:ascii="Times New Roman" w:hAnsi="Times New Roman"/>
          <w:sz w:val="26"/>
          <w:szCs w:val="26"/>
          <w:shd w:val="clear" w:color="auto" w:fill="FFFFFF"/>
        </w:rPr>
      </w:pPr>
      <w:r>
        <w:rPr>
          <w:rFonts w:ascii="Times New Roman" w:hAnsi="Times New Roman"/>
          <w:sz w:val="26"/>
          <w:szCs w:val="26"/>
          <w:shd w:val="clear" w:color="auto" w:fill="FFFFFF"/>
        </w:rPr>
        <w:lastRenderedPageBreak/>
        <w:t>ТОСЭР «Нефтехимический»: соглашение заключено с двумя резидентами</w:t>
      </w:r>
      <w:r w:rsidR="00BD6803">
        <w:rPr>
          <w:rFonts w:ascii="Times New Roman" w:hAnsi="Times New Roman"/>
          <w:sz w:val="26"/>
          <w:szCs w:val="26"/>
          <w:shd w:val="clear" w:color="auto" w:fill="FFFFFF"/>
        </w:rPr>
        <w:t>, заявленных инвестиций – 861,4 млрд</w:t>
      </w:r>
      <w:proofErr w:type="gramStart"/>
      <w:r w:rsidR="00BD6803">
        <w:rPr>
          <w:rFonts w:ascii="Times New Roman" w:hAnsi="Times New Roman"/>
          <w:sz w:val="26"/>
          <w:szCs w:val="26"/>
          <w:shd w:val="clear" w:color="auto" w:fill="FFFFFF"/>
        </w:rPr>
        <w:t>.р</w:t>
      </w:r>
      <w:proofErr w:type="gramEnd"/>
      <w:r w:rsidR="00BD6803">
        <w:rPr>
          <w:rFonts w:ascii="Times New Roman" w:hAnsi="Times New Roman"/>
          <w:sz w:val="26"/>
          <w:szCs w:val="26"/>
          <w:shd w:val="clear" w:color="auto" w:fill="FFFFFF"/>
        </w:rPr>
        <w:t>уб., рабочих мест – 15,4 тыс.ед., фактически вложено – 7,3 млрд.руб. на реализацию проектов, создано 72 рабочих места.</w:t>
      </w:r>
    </w:p>
    <w:p w:rsidR="008E1FBE" w:rsidRPr="005D32D4" w:rsidRDefault="008E1FBE" w:rsidP="008E1FBE">
      <w:pPr>
        <w:autoSpaceDE w:val="0"/>
        <w:autoSpaceDN w:val="0"/>
        <w:adjustRightInd w:val="0"/>
        <w:spacing w:line="240" w:lineRule="auto"/>
        <w:ind w:firstLine="709"/>
        <w:rPr>
          <w:rFonts w:ascii="Times New Roman" w:hAnsi="Times New Roman"/>
          <w:sz w:val="26"/>
          <w:szCs w:val="26"/>
          <w:shd w:val="clear" w:color="auto" w:fill="FFFFFF"/>
        </w:rPr>
      </w:pPr>
      <w:r w:rsidRPr="005D32D4">
        <w:rPr>
          <w:rFonts w:ascii="Times New Roman" w:hAnsi="Times New Roman"/>
          <w:sz w:val="26"/>
          <w:szCs w:val="26"/>
          <w:shd w:val="clear" w:color="auto" w:fill="FFFFFF"/>
        </w:rPr>
        <w:t>Среди крупных инвесторов, подписавших соглашения на третьем внешнеэкономическом форуме – резидент ТО</w:t>
      </w:r>
      <w:r w:rsidR="008E49BD">
        <w:rPr>
          <w:rFonts w:ascii="Times New Roman" w:hAnsi="Times New Roman"/>
          <w:sz w:val="26"/>
          <w:szCs w:val="26"/>
          <w:shd w:val="clear" w:color="auto" w:fill="FFFFFF"/>
        </w:rPr>
        <w:t>СЭ</w:t>
      </w:r>
      <w:r w:rsidRPr="005D32D4">
        <w:rPr>
          <w:rFonts w:ascii="Times New Roman" w:hAnsi="Times New Roman"/>
          <w:sz w:val="26"/>
          <w:szCs w:val="26"/>
          <w:shd w:val="clear" w:color="auto" w:fill="FFFFFF"/>
        </w:rPr>
        <w:t xml:space="preserve">Р «Нефтехимический» </w:t>
      </w:r>
      <w:r w:rsidR="007D24DD">
        <w:rPr>
          <w:rFonts w:ascii="Times New Roman" w:hAnsi="Times New Roman"/>
          <w:sz w:val="26"/>
          <w:szCs w:val="26"/>
          <w:shd w:val="clear" w:color="auto" w:fill="FFFFFF"/>
        </w:rPr>
        <w:t>акционерное общество</w:t>
      </w:r>
      <w:r w:rsidRPr="005D32D4">
        <w:rPr>
          <w:rFonts w:ascii="Times New Roman" w:hAnsi="Times New Roman"/>
          <w:sz w:val="26"/>
          <w:szCs w:val="26"/>
          <w:shd w:val="clear" w:color="auto" w:fill="FFFFFF"/>
        </w:rPr>
        <w:t xml:space="preserve"> «Восточная нефтехимическая компания»</w:t>
      </w:r>
      <w:r w:rsidR="007D24DD">
        <w:rPr>
          <w:rFonts w:ascii="Times New Roman" w:hAnsi="Times New Roman"/>
          <w:sz w:val="26"/>
          <w:szCs w:val="26"/>
          <w:shd w:val="clear" w:color="auto" w:fill="FFFFFF"/>
        </w:rPr>
        <w:t xml:space="preserve"> (далее – АО «ВНХК»)</w:t>
      </w:r>
      <w:r w:rsidRPr="005D32D4">
        <w:rPr>
          <w:rFonts w:ascii="Times New Roman" w:hAnsi="Times New Roman"/>
          <w:sz w:val="26"/>
          <w:szCs w:val="26"/>
          <w:shd w:val="clear" w:color="auto" w:fill="FFFFFF"/>
        </w:rPr>
        <w:t xml:space="preserve">. </w:t>
      </w:r>
    </w:p>
    <w:p w:rsidR="008E1FBE" w:rsidRPr="005D32D4" w:rsidRDefault="008E1FBE" w:rsidP="008E1FBE">
      <w:pPr>
        <w:shd w:val="clear" w:color="auto" w:fill="FFFFFF"/>
        <w:spacing w:line="240" w:lineRule="auto"/>
        <w:ind w:firstLine="567"/>
        <w:rPr>
          <w:rFonts w:ascii="Times New Roman" w:eastAsia="Times New Roman" w:hAnsi="Times New Roman"/>
          <w:sz w:val="26"/>
          <w:szCs w:val="26"/>
          <w:lang w:eastAsia="ru-RU"/>
        </w:rPr>
      </w:pPr>
      <w:r w:rsidRPr="005D32D4">
        <w:rPr>
          <w:rFonts w:ascii="Times New Roman" w:eastAsia="Times New Roman" w:hAnsi="Times New Roman"/>
          <w:sz w:val="26"/>
          <w:szCs w:val="26"/>
          <w:lang w:eastAsia="ru-RU"/>
        </w:rPr>
        <w:t>АО «ВНХК» – первый резидент ТО</w:t>
      </w:r>
      <w:r w:rsidR="008E49BD">
        <w:rPr>
          <w:rFonts w:ascii="Times New Roman" w:eastAsia="Times New Roman" w:hAnsi="Times New Roman"/>
          <w:sz w:val="26"/>
          <w:szCs w:val="26"/>
          <w:lang w:eastAsia="ru-RU"/>
        </w:rPr>
        <w:t>СЭ</w:t>
      </w:r>
      <w:r w:rsidRPr="005D32D4">
        <w:rPr>
          <w:rFonts w:ascii="Times New Roman" w:eastAsia="Times New Roman" w:hAnsi="Times New Roman"/>
          <w:sz w:val="26"/>
          <w:szCs w:val="26"/>
          <w:lang w:eastAsia="ru-RU"/>
        </w:rPr>
        <w:t>Р «Нефтехимический». Компания намерена реализовать инвестиционный проект по созданию комплекса нефтеперерабатывающих и нефтехимических производств по выпуску моторных топлив качества не ниже Евро-5, а также нефтехимической продукции с широким марочным ассортиментом полимерной продукции (полиэтиле</w:t>
      </w:r>
      <w:r>
        <w:rPr>
          <w:rFonts w:ascii="Times New Roman" w:eastAsia="Times New Roman" w:hAnsi="Times New Roman"/>
          <w:sz w:val="26"/>
          <w:szCs w:val="26"/>
          <w:lang w:eastAsia="ru-RU"/>
        </w:rPr>
        <w:t>н и полипропилен) для применения</w:t>
      </w:r>
      <w:r w:rsidRPr="005D32D4">
        <w:rPr>
          <w:rFonts w:ascii="Times New Roman" w:eastAsia="Times New Roman" w:hAnsi="Times New Roman"/>
          <w:sz w:val="26"/>
          <w:szCs w:val="26"/>
          <w:lang w:eastAsia="ru-RU"/>
        </w:rPr>
        <w:t xml:space="preserve"> в промышленности, быту, а также на производство изделий медицинского назначения.</w:t>
      </w:r>
    </w:p>
    <w:p w:rsidR="008E1FBE" w:rsidRDefault="008E1FBE" w:rsidP="008E1FBE">
      <w:pPr>
        <w:shd w:val="clear" w:color="auto" w:fill="FFFFFF"/>
        <w:spacing w:line="240" w:lineRule="auto"/>
        <w:ind w:firstLine="567"/>
        <w:rPr>
          <w:rFonts w:ascii="Times New Roman" w:hAnsi="Times New Roman"/>
          <w:iCs/>
          <w:color w:val="000000"/>
          <w:sz w:val="26"/>
          <w:szCs w:val="26"/>
        </w:rPr>
      </w:pPr>
      <w:r>
        <w:rPr>
          <w:rFonts w:ascii="Times New Roman" w:hAnsi="Times New Roman"/>
          <w:iCs/>
          <w:color w:val="000000"/>
          <w:sz w:val="26"/>
          <w:szCs w:val="26"/>
        </w:rPr>
        <w:t xml:space="preserve">Кроме этого планируется реализация ряда инвестиционных проектов в </w:t>
      </w:r>
      <w:proofErr w:type="gramStart"/>
      <w:r>
        <w:rPr>
          <w:rFonts w:ascii="Times New Roman" w:hAnsi="Times New Roman"/>
          <w:iCs/>
          <w:color w:val="000000"/>
          <w:sz w:val="26"/>
          <w:szCs w:val="26"/>
        </w:rPr>
        <w:t>сельском</w:t>
      </w:r>
      <w:proofErr w:type="gramEnd"/>
      <w:r>
        <w:rPr>
          <w:rFonts w:ascii="Times New Roman" w:hAnsi="Times New Roman"/>
          <w:iCs/>
          <w:color w:val="000000"/>
          <w:sz w:val="26"/>
          <w:szCs w:val="26"/>
        </w:rPr>
        <w:t xml:space="preserve"> и лесном хозяйствах. </w:t>
      </w:r>
    </w:p>
    <w:p w:rsidR="008E1FBE" w:rsidRDefault="008E1FBE" w:rsidP="008E1FBE">
      <w:pPr>
        <w:shd w:val="clear" w:color="auto" w:fill="FFFFFF"/>
        <w:spacing w:line="240" w:lineRule="auto"/>
        <w:ind w:firstLine="567"/>
        <w:rPr>
          <w:rFonts w:ascii="Times New Roman" w:hAnsi="Times New Roman"/>
          <w:iCs/>
          <w:color w:val="000000"/>
          <w:sz w:val="26"/>
          <w:szCs w:val="26"/>
        </w:rPr>
      </w:pPr>
      <w:r>
        <w:rPr>
          <w:rFonts w:ascii="Times New Roman" w:hAnsi="Times New Roman"/>
          <w:iCs/>
          <w:color w:val="000000"/>
          <w:sz w:val="26"/>
          <w:szCs w:val="26"/>
        </w:rPr>
        <w:t>Так,  на территори</w:t>
      </w:r>
      <w:r w:rsidR="00521BB0">
        <w:rPr>
          <w:rFonts w:ascii="Times New Roman" w:hAnsi="Times New Roman"/>
          <w:iCs/>
          <w:color w:val="000000"/>
          <w:sz w:val="26"/>
          <w:szCs w:val="26"/>
        </w:rPr>
        <w:t>и Новицкого сельского поселения</w:t>
      </w:r>
      <w:r>
        <w:rPr>
          <w:rFonts w:ascii="Times New Roman" w:hAnsi="Times New Roman"/>
          <w:iCs/>
          <w:color w:val="000000"/>
          <w:sz w:val="26"/>
          <w:szCs w:val="26"/>
        </w:rPr>
        <w:t xml:space="preserve"> при поддержке Минэкономразвития РФ планируется закладка плодовых многолетних насаждений на площади не менее 10 га. </w:t>
      </w:r>
    </w:p>
    <w:p w:rsidR="008E1FBE" w:rsidRDefault="008E1FBE" w:rsidP="008E1FBE">
      <w:pPr>
        <w:shd w:val="clear" w:color="auto" w:fill="FFFFFF"/>
        <w:spacing w:line="240" w:lineRule="auto"/>
        <w:ind w:firstLine="567"/>
        <w:rPr>
          <w:rFonts w:ascii="Times New Roman" w:hAnsi="Times New Roman"/>
          <w:iCs/>
          <w:color w:val="000000"/>
          <w:sz w:val="26"/>
          <w:szCs w:val="26"/>
        </w:rPr>
      </w:pPr>
      <w:r>
        <w:rPr>
          <w:rFonts w:ascii="Times New Roman" w:hAnsi="Times New Roman"/>
          <w:iCs/>
          <w:color w:val="000000"/>
          <w:sz w:val="26"/>
          <w:szCs w:val="26"/>
        </w:rPr>
        <w:t xml:space="preserve">На территории </w:t>
      </w:r>
      <w:proofErr w:type="spellStart"/>
      <w:r>
        <w:rPr>
          <w:rFonts w:ascii="Times New Roman" w:hAnsi="Times New Roman"/>
          <w:iCs/>
          <w:color w:val="000000"/>
          <w:sz w:val="26"/>
          <w:szCs w:val="26"/>
        </w:rPr>
        <w:t>Золот</w:t>
      </w:r>
      <w:r w:rsidR="00521BB0">
        <w:rPr>
          <w:rFonts w:ascii="Times New Roman" w:hAnsi="Times New Roman"/>
          <w:iCs/>
          <w:color w:val="000000"/>
          <w:sz w:val="26"/>
          <w:szCs w:val="26"/>
        </w:rPr>
        <w:t>одолинского</w:t>
      </w:r>
      <w:proofErr w:type="spellEnd"/>
      <w:r w:rsidR="00521BB0">
        <w:rPr>
          <w:rFonts w:ascii="Times New Roman" w:hAnsi="Times New Roman"/>
          <w:iCs/>
          <w:color w:val="000000"/>
          <w:sz w:val="26"/>
          <w:szCs w:val="26"/>
        </w:rPr>
        <w:t xml:space="preserve"> сельского поселения</w:t>
      </w:r>
      <w:r>
        <w:rPr>
          <w:rFonts w:ascii="Times New Roman" w:hAnsi="Times New Roman"/>
          <w:iCs/>
          <w:color w:val="000000"/>
          <w:sz w:val="26"/>
          <w:szCs w:val="26"/>
        </w:rPr>
        <w:t xml:space="preserve"> при поддержке АНО «Агентство по развитию человеческого капитала на Дальнем Востоке» и Минэкономразвития РФ планируется реализовать </w:t>
      </w:r>
      <w:proofErr w:type="spellStart"/>
      <w:r>
        <w:rPr>
          <w:rFonts w:ascii="Times New Roman" w:hAnsi="Times New Roman"/>
          <w:iCs/>
          <w:color w:val="000000"/>
          <w:sz w:val="26"/>
          <w:szCs w:val="26"/>
        </w:rPr>
        <w:t>пилотный</w:t>
      </w:r>
      <w:proofErr w:type="spellEnd"/>
      <w:r>
        <w:rPr>
          <w:rFonts w:ascii="Times New Roman" w:hAnsi="Times New Roman"/>
          <w:iCs/>
          <w:color w:val="000000"/>
          <w:sz w:val="26"/>
          <w:szCs w:val="26"/>
        </w:rPr>
        <w:t xml:space="preserve"> проект «Дальневосточный виноградарь» с общей стоимостью около 180,0 млн</w:t>
      </w:r>
      <w:proofErr w:type="gramStart"/>
      <w:r>
        <w:rPr>
          <w:rFonts w:ascii="Times New Roman" w:hAnsi="Times New Roman"/>
          <w:iCs/>
          <w:color w:val="000000"/>
          <w:sz w:val="26"/>
          <w:szCs w:val="26"/>
        </w:rPr>
        <w:t>.р</w:t>
      </w:r>
      <w:proofErr w:type="gramEnd"/>
      <w:r>
        <w:rPr>
          <w:rFonts w:ascii="Times New Roman" w:hAnsi="Times New Roman"/>
          <w:iCs/>
          <w:color w:val="000000"/>
          <w:sz w:val="26"/>
          <w:szCs w:val="26"/>
        </w:rPr>
        <w:t>уб.</w:t>
      </w:r>
    </w:p>
    <w:p w:rsidR="008E1FBE" w:rsidRDefault="008E1FBE" w:rsidP="008E1FBE">
      <w:pPr>
        <w:shd w:val="clear" w:color="auto" w:fill="FFFFFF"/>
        <w:spacing w:line="240" w:lineRule="auto"/>
        <w:ind w:firstLine="567"/>
        <w:rPr>
          <w:rFonts w:ascii="Times New Roman" w:hAnsi="Times New Roman"/>
          <w:iCs/>
          <w:color w:val="000000"/>
          <w:sz w:val="26"/>
          <w:szCs w:val="26"/>
        </w:rPr>
      </w:pPr>
      <w:r>
        <w:rPr>
          <w:rFonts w:ascii="Times New Roman" w:hAnsi="Times New Roman"/>
          <w:iCs/>
          <w:color w:val="000000"/>
          <w:sz w:val="26"/>
          <w:szCs w:val="26"/>
        </w:rPr>
        <w:t xml:space="preserve">В районе </w:t>
      </w:r>
      <w:proofErr w:type="spellStart"/>
      <w:r>
        <w:rPr>
          <w:rFonts w:ascii="Times New Roman" w:hAnsi="Times New Roman"/>
          <w:iCs/>
          <w:color w:val="000000"/>
          <w:sz w:val="26"/>
          <w:szCs w:val="26"/>
        </w:rPr>
        <w:t>Сергеевского</w:t>
      </w:r>
      <w:proofErr w:type="spellEnd"/>
      <w:r>
        <w:rPr>
          <w:rFonts w:ascii="Times New Roman" w:hAnsi="Times New Roman"/>
          <w:iCs/>
          <w:color w:val="000000"/>
          <w:sz w:val="26"/>
          <w:szCs w:val="26"/>
        </w:rPr>
        <w:t xml:space="preserve"> сельского поселения с участием</w:t>
      </w:r>
      <w:r w:rsidR="00521BB0">
        <w:rPr>
          <w:rFonts w:ascii="Times New Roman" w:hAnsi="Times New Roman"/>
          <w:iCs/>
          <w:color w:val="000000"/>
          <w:sz w:val="26"/>
          <w:szCs w:val="26"/>
        </w:rPr>
        <w:t xml:space="preserve"> частных и бюджетных инвестиций</w:t>
      </w:r>
      <w:r>
        <w:rPr>
          <w:rFonts w:ascii="Times New Roman" w:hAnsi="Times New Roman"/>
          <w:iCs/>
          <w:color w:val="000000"/>
          <w:sz w:val="26"/>
          <w:szCs w:val="26"/>
        </w:rPr>
        <w:t xml:space="preserve"> при поддержке  Министерст</w:t>
      </w:r>
      <w:r w:rsidR="00521BB0">
        <w:rPr>
          <w:rFonts w:ascii="Times New Roman" w:hAnsi="Times New Roman"/>
          <w:iCs/>
          <w:color w:val="000000"/>
          <w:sz w:val="26"/>
          <w:szCs w:val="26"/>
        </w:rPr>
        <w:t>ва по развитию Дальнего Востока</w:t>
      </w:r>
      <w:r>
        <w:rPr>
          <w:rFonts w:ascii="Times New Roman" w:hAnsi="Times New Roman"/>
          <w:iCs/>
          <w:color w:val="000000"/>
          <w:sz w:val="26"/>
          <w:szCs w:val="26"/>
        </w:rPr>
        <w:t xml:space="preserve"> на базе АО «</w:t>
      </w:r>
      <w:proofErr w:type="spellStart"/>
      <w:r>
        <w:rPr>
          <w:rFonts w:ascii="Times New Roman" w:hAnsi="Times New Roman"/>
          <w:iCs/>
          <w:color w:val="000000"/>
          <w:sz w:val="26"/>
          <w:szCs w:val="26"/>
        </w:rPr>
        <w:t>Сергеевский</w:t>
      </w:r>
      <w:proofErr w:type="spellEnd"/>
      <w:r>
        <w:rPr>
          <w:rFonts w:ascii="Times New Roman" w:hAnsi="Times New Roman"/>
          <w:iCs/>
          <w:color w:val="000000"/>
          <w:sz w:val="26"/>
          <w:szCs w:val="26"/>
        </w:rPr>
        <w:t xml:space="preserve"> леспромхоз» планируется к реализации инвестиционный проект по глубокой переработке древесины. Для перерабатывающего комплекса необходим</w:t>
      </w:r>
      <w:r w:rsidR="00521BB0">
        <w:rPr>
          <w:rFonts w:ascii="Times New Roman" w:hAnsi="Times New Roman"/>
          <w:iCs/>
          <w:color w:val="000000"/>
          <w:sz w:val="26"/>
          <w:szCs w:val="26"/>
        </w:rPr>
        <w:t>а</w:t>
      </w:r>
      <w:r>
        <w:rPr>
          <w:rFonts w:ascii="Times New Roman" w:hAnsi="Times New Roman"/>
          <w:iCs/>
          <w:color w:val="000000"/>
          <w:sz w:val="26"/>
          <w:szCs w:val="26"/>
        </w:rPr>
        <w:t xml:space="preserve"> площадк</w:t>
      </w:r>
      <w:r w:rsidR="00521BB0">
        <w:rPr>
          <w:rFonts w:ascii="Times New Roman" w:hAnsi="Times New Roman"/>
          <w:iCs/>
          <w:color w:val="000000"/>
          <w:sz w:val="26"/>
          <w:szCs w:val="26"/>
        </w:rPr>
        <w:t>а</w:t>
      </w:r>
      <w:r>
        <w:rPr>
          <w:rFonts w:ascii="Times New Roman" w:hAnsi="Times New Roman"/>
          <w:iCs/>
          <w:color w:val="000000"/>
          <w:sz w:val="26"/>
          <w:szCs w:val="26"/>
        </w:rPr>
        <w:t xml:space="preserve"> размером 100 га со всей необходимой инфраструктурой. Инвестор – резидент ТОСЭР получит значительные преференции и льготы. Объем переработки древесины планируется достичь до 500 м3 в год. Сумма инвестиций по данному проекту составит около 3000,0 млн</w:t>
      </w:r>
      <w:proofErr w:type="gramStart"/>
      <w:r>
        <w:rPr>
          <w:rFonts w:ascii="Times New Roman" w:hAnsi="Times New Roman"/>
          <w:iCs/>
          <w:color w:val="000000"/>
          <w:sz w:val="26"/>
          <w:szCs w:val="26"/>
        </w:rPr>
        <w:t>.р</w:t>
      </w:r>
      <w:proofErr w:type="gramEnd"/>
      <w:r>
        <w:rPr>
          <w:rFonts w:ascii="Times New Roman" w:hAnsi="Times New Roman"/>
          <w:iCs/>
          <w:color w:val="000000"/>
          <w:sz w:val="26"/>
          <w:szCs w:val="26"/>
        </w:rPr>
        <w:t xml:space="preserve">уб. Производимая продукция будет востребована как на внутреннем, так и внешнем рынках. </w:t>
      </w:r>
    </w:p>
    <w:p w:rsidR="00760C76" w:rsidRPr="00760C76" w:rsidRDefault="00760C76" w:rsidP="00760C76">
      <w:pPr>
        <w:widowControl w:val="0"/>
        <w:spacing w:line="240" w:lineRule="auto"/>
        <w:ind w:firstLine="708"/>
        <w:rPr>
          <w:rFonts w:ascii="Times New Roman" w:hAnsi="Times New Roman"/>
          <w:bCs/>
          <w:iCs/>
          <w:sz w:val="26"/>
          <w:szCs w:val="26"/>
        </w:rPr>
      </w:pPr>
      <w:r>
        <w:rPr>
          <w:rFonts w:ascii="Times New Roman" w:hAnsi="Times New Roman"/>
          <w:sz w:val="26"/>
          <w:szCs w:val="26"/>
        </w:rPr>
        <w:t>С целью обеспечения благоприятного инвестиционного климата на территории Партизанского муниципального района реализуется «План мероприятий («дорожная карта») по реализации стандарта улучшения инвестиционного климата в Партизанском муниципальном районе на 2020 год»,</w:t>
      </w:r>
      <w:r w:rsidRPr="00756A0A">
        <w:rPr>
          <w:rFonts w:ascii="Times New Roman" w:hAnsi="Times New Roman"/>
          <w:sz w:val="26"/>
          <w:szCs w:val="26"/>
        </w:rPr>
        <w:t xml:space="preserve"> </w:t>
      </w:r>
      <w:r w:rsidRPr="00125078">
        <w:rPr>
          <w:rFonts w:ascii="Times New Roman" w:hAnsi="Times New Roman"/>
          <w:sz w:val="26"/>
          <w:szCs w:val="26"/>
        </w:rPr>
        <w:t>утвержден</w:t>
      </w:r>
      <w:r>
        <w:rPr>
          <w:rFonts w:ascii="Times New Roman" w:hAnsi="Times New Roman"/>
          <w:sz w:val="26"/>
          <w:szCs w:val="26"/>
        </w:rPr>
        <w:t>ный</w:t>
      </w:r>
      <w:r w:rsidRPr="00125078">
        <w:rPr>
          <w:rFonts w:ascii="Times New Roman" w:hAnsi="Times New Roman"/>
          <w:sz w:val="26"/>
          <w:szCs w:val="26"/>
        </w:rPr>
        <w:t xml:space="preserve"> распоряжением админист</w:t>
      </w:r>
      <w:r>
        <w:rPr>
          <w:rFonts w:ascii="Times New Roman" w:hAnsi="Times New Roman"/>
          <w:sz w:val="26"/>
          <w:szCs w:val="26"/>
        </w:rPr>
        <w:t xml:space="preserve">рации  Партизанского муниципального района от 31.01.2020 № 021-р. Заданы ключевые направления: кадастровый учет объектов недвижимости, подключение к инженерным сетям, формирование обоснованных эффективных ставок земельного налога и арендной платы за земельные участки, реализация проектов с использованием механизмов концессии и </w:t>
      </w:r>
      <w:proofErr w:type="spellStart"/>
      <w:r>
        <w:rPr>
          <w:rFonts w:ascii="Times New Roman" w:hAnsi="Times New Roman"/>
          <w:sz w:val="26"/>
          <w:szCs w:val="26"/>
        </w:rPr>
        <w:t>муниципально-частного</w:t>
      </w:r>
      <w:proofErr w:type="spellEnd"/>
      <w:r>
        <w:rPr>
          <w:rFonts w:ascii="Times New Roman" w:hAnsi="Times New Roman"/>
          <w:sz w:val="26"/>
          <w:szCs w:val="26"/>
        </w:rPr>
        <w:t xml:space="preserve"> партнерства, поддержка малого и среднего предпринимательства и другое.</w:t>
      </w:r>
    </w:p>
    <w:p w:rsidR="00DC6A02" w:rsidRPr="00DC6A02" w:rsidRDefault="00DC6A02" w:rsidP="008E1FBE">
      <w:pPr>
        <w:spacing w:line="240" w:lineRule="auto"/>
        <w:ind w:firstLine="567"/>
        <w:rPr>
          <w:rFonts w:ascii="Times New Roman" w:hAnsi="Times New Roman"/>
          <w:sz w:val="26"/>
          <w:szCs w:val="26"/>
        </w:rPr>
      </w:pPr>
      <w:r w:rsidRPr="00871B05">
        <w:rPr>
          <w:rFonts w:ascii="Times New Roman" w:hAnsi="Times New Roman"/>
          <w:sz w:val="26"/>
          <w:szCs w:val="26"/>
        </w:rPr>
        <w:t>По оценке 20</w:t>
      </w:r>
      <w:r w:rsidR="00760C76">
        <w:rPr>
          <w:rFonts w:ascii="Times New Roman" w:hAnsi="Times New Roman"/>
          <w:sz w:val="26"/>
          <w:szCs w:val="26"/>
        </w:rPr>
        <w:t>20</w:t>
      </w:r>
      <w:r w:rsidRPr="00871B05">
        <w:rPr>
          <w:rFonts w:ascii="Times New Roman" w:hAnsi="Times New Roman"/>
          <w:sz w:val="26"/>
          <w:szCs w:val="26"/>
        </w:rPr>
        <w:t xml:space="preserve"> года объем инвестиций из всех источников финансирования составит </w:t>
      </w:r>
      <w:r w:rsidR="00760C76">
        <w:rPr>
          <w:rFonts w:ascii="Times New Roman" w:hAnsi="Times New Roman"/>
          <w:sz w:val="26"/>
          <w:szCs w:val="26"/>
        </w:rPr>
        <w:t>715,02</w:t>
      </w:r>
      <w:r w:rsidRPr="00DC6A02">
        <w:rPr>
          <w:rFonts w:ascii="Times New Roman" w:hAnsi="Times New Roman"/>
          <w:sz w:val="26"/>
          <w:szCs w:val="26"/>
        </w:rPr>
        <w:t xml:space="preserve"> млн. руб. с темпом роста к уровню 201</w:t>
      </w:r>
      <w:r w:rsidR="00760C76">
        <w:rPr>
          <w:rFonts w:ascii="Times New Roman" w:hAnsi="Times New Roman"/>
          <w:sz w:val="26"/>
          <w:szCs w:val="26"/>
        </w:rPr>
        <w:t>9</w:t>
      </w:r>
      <w:r w:rsidRPr="00DC6A02">
        <w:rPr>
          <w:rFonts w:ascii="Times New Roman" w:hAnsi="Times New Roman"/>
          <w:sz w:val="26"/>
          <w:szCs w:val="26"/>
        </w:rPr>
        <w:t xml:space="preserve"> года </w:t>
      </w:r>
      <w:r w:rsidR="00760C76">
        <w:rPr>
          <w:rFonts w:ascii="Times New Roman" w:hAnsi="Times New Roman"/>
          <w:sz w:val="26"/>
          <w:szCs w:val="26"/>
        </w:rPr>
        <w:t>50,1</w:t>
      </w:r>
      <w:r w:rsidRPr="00DC6A02">
        <w:rPr>
          <w:rFonts w:ascii="Times New Roman" w:hAnsi="Times New Roman"/>
          <w:sz w:val="26"/>
          <w:szCs w:val="26"/>
        </w:rPr>
        <w:t xml:space="preserve">% </w:t>
      </w:r>
      <w:r w:rsidRPr="00DC6A02">
        <w:rPr>
          <w:rFonts w:ascii="Times New Roman" w:hAnsi="Times New Roman"/>
          <w:bCs/>
          <w:sz w:val="26"/>
          <w:szCs w:val="26"/>
        </w:rPr>
        <w:t xml:space="preserve">(планируемый индекс-дефлятор </w:t>
      </w:r>
      <w:r w:rsidR="00A57CF7">
        <w:rPr>
          <w:rFonts w:ascii="Times New Roman" w:hAnsi="Times New Roman"/>
          <w:bCs/>
          <w:sz w:val="26"/>
          <w:szCs w:val="26"/>
        </w:rPr>
        <w:t>105,</w:t>
      </w:r>
      <w:r w:rsidR="00760C76">
        <w:rPr>
          <w:rFonts w:ascii="Times New Roman" w:hAnsi="Times New Roman"/>
          <w:bCs/>
          <w:sz w:val="26"/>
          <w:szCs w:val="26"/>
        </w:rPr>
        <w:t>6</w:t>
      </w:r>
      <w:r w:rsidRPr="00DC6A02">
        <w:rPr>
          <w:rFonts w:ascii="Times New Roman" w:hAnsi="Times New Roman"/>
          <w:bCs/>
          <w:sz w:val="26"/>
          <w:szCs w:val="26"/>
        </w:rPr>
        <w:t>%)</w:t>
      </w:r>
      <w:r w:rsidRPr="00DC6A02">
        <w:rPr>
          <w:rFonts w:ascii="Times New Roman" w:hAnsi="Times New Roman"/>
          <w:sz w:val="26"/>
          <w:szCs w:val="26"/>
        </w:rPr>
        <w:t xml:space="preserve">. </w:t>
      </w:r>
    </w:p>
    <w:p w:rsidR="00DC6A02" w:rsidRPr="00DC6A02" w:rsidRDefault="008E1FBE" w:rsidP="00E0683A">
      <w:pPr>
        <w:spacing w:line="240" w:lineRule="auto"/>
        <w:ind w:firstLine="709"/>
        <w:rPr>
          <w:rFonts w:ascii="Times New Roman" w:hAnsi="Times New Roman"/>
          <w:sz w:val="26"/>
          <w:szCs w:val="26"/>
        </w:rPr>
      </w:pPr>
      <w:r>
        <w:rPr>
          <w:rFonts w:ascii="Times New Roman" w:hAnsi="Times New Roman"/>
          <w:sz w:val="26"/>
          <w:szCs w:val="26"/>
        </w:rPr>
        <w:t>В 202</w:t>
      </w:r>
      <w:r w:rsidR="00760C76">
        <w:rPr>
          <w:rFonts w:ascii="Times New Roman" w:hAnsi="Times New Roman"/>
          <w:sz w:val="26"/>
          <w:szCs w:val="26"/>
        </w:rPr>
        <w:t>1</w:t>
      </w:r>
      <w:r w:rsidR="00DC6A02" w:rsidRPr="00DC6A02">
        <w:rPr>
          <w:rFonts w:ascii="Times New Roman" w:hAnsi="Times New Roman"/>
          <w:sz w:val="26"/>
          <w:szCs w:val="26"/>
        </w:rPr>
        <w:t xml:space="preserve"> году объем инвестиций прогнозируется на уровне </w:t>
      </w:r>
      <w:r w:rsidR="00760C76">
        <w:rPr>
          <w:rFonts w:ascii="Times New Roman" w:hAnsi="Times New Roman"/>
          <w:sz w:val="26"/>
          <w:szCs w:val="26"/>
        </w:rPr>
        <w:t>677-752</w:t>
      </w:r>
      <w:r w:rsidR="00DC6A02" w:rsidRPr="00DC6A02">
        <w:rPr>
          <w:rFonts w:ascii="Times New Roman" w:hAnsi="Times New Roman"/>
          <w:sz w:val="26"/>
          <w:szCs w:val="26"/>
        </w:rPr>
        <w:t xml:space="preserve"> млн. руб. или </w:t>
      </w:r>
      <w:r w:rsidR="00760C76">
        <w:rPr>
          <w:rFonts w:ascii="Times New Roman" w:hAnsi="Times New Roman"/>
          <w:sz w:val="26"/>
          <w:szCs w:val="26"/>
        </w:rPr>
        <w:t>90-100</w:t>
      </w:r>
      <w:r w:rsidR="00DC6A02" w:rsidRPr="00DC6A02">
        <w:rPr>
          <w:rFonts w:ascii="Times New Roman" w:hAnsi="Times New Roman"/>
          <w:sz w:val="26"/>
          <w:szCs w:val="26"/>
        </w:rPr>
        <w:t xml:space="preserve">% в сопоставимых ценах к уровню предыдущего года. </w:t>
      </w:r>
    </w:p>
    <w:p w:rsidR="00DC6A02" w:rsidRPr="00DC6A02" w:rsidRDefault="00DC6A02" w:rsidP="00E0683A">
      <w:pPr>
        <w:spacing w:line="240" w:lineRule="auto"/>
        <w:ind w:firstLine="709"/>
        <w:rPr>
          <w:rFonts w:ascii="Times New Roman" w:hAnsi="Times New Roman"/>
          <w:sz w:val="26"/>
          <w:szCs w:val="26"/>
        </w:rPr>
      </w:pPr>
      <w:r w:rsidRPr="00DC6A02">
        <w:rPr>
          <w:rFonts w:ascii="Times New Roman" w:hAnsi="Times New Roman"/>
          <w:sz w:val="26"/>
          <w:szCs w:val="26"/>
        </w:rPr>
        <w:t>В 20</w:t>
      </w:r>
      <w:r w:rsidR="006D0AA8">
        <w:rPr>
          <w:rFonts w:ascii="Times New Roman" w:hAnsi="Times New Roman"/>
          <w:sz w:val="26"/>
          <w:szCs w:val="26"/>
        </w:rPr>
        <w:t>2</w:t>
      </w:r>
      <w:r w:rsidR="00760C76">
        <w:rPr>
          <w:rFonts w:ascii="Times New Roman" w:hAnsi="Times New Roman"/>
          <w:sz w:val="26"/>
          <w:szCs w:val="26"/>
        </w:rPr>
        <w:t>2</w:t>
      </w:r>
      <w:r w:rsidR="006D0AA8">
        <w:rPr>
          <w:rFonts w:ascii="Times New Roman" w:hAnsi="Times New Roman"/>
          <w:sz w:val="26"/>
          <w:szCs w:val="26"/>
        </w:rPr>
        <w:t>-202</w:t>
      </w:r>
      <w:r w:rsidR="00760C76">
        <w:rPr>
          <w:rFonts w:ascii="Times New Roman" w:hAnsi="Times New Roman"/>
          <w:sz w:val="26"/>
          <w:szCs w:val="26"/>
        </w:rPr>
        <w:t>3</w:t>
      </w:r>
      <w:r w:rsidRPr="00DC6A02">
        <w:rPr>
          <w:rFonts w:ascii="Times New Roman" w:hAnsi="Times New Roman"/>
          <w:sz w:val="26"/>
          <w:szCs w:val="26"/>
        </w:rPr>
        <w:t xml:space="preserve"> годах объем инвестиций составит по </w:t>
      </w:r>
      <w:r w:rsidR="00760C76">
        <w:rPr>
          <w:rFonts w:ascii="Times New Roman" w:hAnsi="Times New Roman"/>
          <w:sz w:val="26"/>
          <w:szCs w:val="26"/>
        </w:rPr>
        <w:t>двум</w:t>
      </w:r>
      <w:r w:rsidR="00A57CF7">
        <w:rPr>
          <w:rFonts w:ascii="Times New Roman" w:hAnsi="Times New Roman"/>
          <w:sz w:val="26"/>
          <w:szCs w:val="26"/>
        </w:rPr>
        <w:t xml:space="preserve"> </w:t>
      </w:r>
      <w:r w:rsidRPr="00DC6A02">
        <w:rPr>
          <w:rFonts w:ascii="Times New Roman" w:hAnsi="Times New Roman"/>
          <w:sz w:val="26"/>
          <w:szCs w:val="26"/>
        </w:rPr>
        <w:t xml:space="preserve">вариантам </w:t>
      </w:r>
      <w:r w:rsidR="00760C76">
        <w:rPr>
          <w:rFonts w:ascii="Times New Roman" w:hAnsi="Times New Roman"/>
          <w:sz w:val="26"/>
          <w:szCs w:val="26"/>
        </w:rPr>
        <w:t xml:space="preserve">710,15-796,95 </w:t>
      </w:r>
      <w:proofErr w:type="spellStart"/>
      <w:r w:rsidR="00760C76">
        <w:rPr>
          <w:rFonts w:ascii="Times New Roman" w:hAnsi="Times New Roman"/>
          <w:sz w:val="26"/>
          <w:szCs w:val="26"/>
        </w:rPr>
        <w:t>млн</w:t>
      </w:r>
      <w:proofErr w:type="gramStart"/>
      <w:r w:rsidR="00760C76">
        <w:rPr>
          <w:rFonts w:ascii="Times New Roman" w:hAnsi="Times New Roman"/>
          <w:sz w:val="26"/>
          <w:szCs w:val="26"/>
        </w:rPr>
        <w:t>.р</w:t>
      </w:r>
      <w:proofErr w:type="gramEnd"/>
      <w:r w:rsidR="00760C76">
        <w:rPr>
          <w:rFonts w:ascii="Times New Roman" w:hAnsi="Times New Roman"/>
          <w:sz w:val="26"/>
          <w:szCs w:val="26"/>
        </w:rPr>
        <w:t>уб</w:t>
      </w:r>
      <w:proofErr w:type="spellEnd"/>
      <w:r w:rsidR="00760C76">
        <w:rPr>
          <w:rFonts w:ascii="Times New Roman" w:hAnsi="Times New Roman"/>
          <w:sz w:val="26"/>
          <w:szCs w:val="26"/>
        </w:rPr>
        <w:t xml:space="preserve"> и 744,24-843,55</w:t>
      </w:r>
      <w:r w:rsidRPr="00DC6A02">
        <w:rPr>
          <w:rFonts w:ascii="Times New Roman" w:hAnsi="Times New Roman"/>
          <w:sz w:val="26"/>
          <w:szCs w:val="26"/>
        </w:rPr>
        <w:t xml:space="preserve"> млн. руб. соответственно, темп роста планируется </w:t>
      </w:r>
      <w:r w:rsidR="00A57CF7">
        <w:rPr>
          <w:rFonts w:ascii="Times New Roman" w:hAnsi="Times New Roman"/>
          <w:sz w:val="26"/>
          <w:szCs w:val="26"/>
        </w:rPr>
        <w:t>в 20</w:t>
      </w:r>
      <w:r w:rsidR="006D0AA8">
        <w:rPr>
          <w:rFonts w:ascii="Times New Roman" w:hAnsi="Times New Roman"/>
          <w:sz w:val="26"/>
          <w:szCs w:val="26"/>
        </w:rPr>
        <w:t>2</w:t>
      </w:r>
      <w:r w:rsidR="00760C76">
        <w:rPr>
          <w:rFonts w:ascii="Times New Roman" w:hAnsi="Times New Roman"/>
          <w:sz w:val="26"/>
          <w:szCs w:val="26"/>
        </w:rPr>
        <w:t>2</w:t>
      </w:r>
      <w:r w:rsidR="00A57CF7">
        <w:rPr>
          <w:rFonts w:ascii="Times New Roman" w:hAnsi="Times New Roman"/>
          <w:sz w:val="26"/>
          <w:szCs w:val="26"/>
        </w:rPr>
        <w:t xml:space="preserve"> году от </w:t>
      </w:r>
      <w:r w:rsidR="00760C76">
        <w:rPr>
          <w:rFonts w:ascii="Times New Roman" w:hAnsi="Times New Roman"/>
          <w:sz w:val="26"/>
          <w:szCs w:val="26"/>
        </w:rPr>
        <w:t>100</w:t>
      </w:r>
      <w:r w:rsidR="00760C76" w:rsidRPr="00DC6A02">
        <w:rPr>
          <w:rFonts w:ascii="Times New Roman" w:hAnsi="Times New Roman"/>
          <w:sz w:val="26"/>
          <w:szCs w:val="26"/>
        </w:rPr>
        <w:t xml:space="preserve"> </w:t>
      </w:r>
      <w:r w:rsidRPr="00DC6A02">
        <w:rPr>
          <w:rFonts w:ascii="Times New Roman" w:hAnsi="Times New Roman"/>
          <w:sz w:val="26"/>
          <w:szCs w:val="26"/>
        </w:rPr>
        <w:t>%</w:t>
      </w:r>
      <w:r w:rsidR="00A57CF7">
        <w:rPr>
          <w:rFonts w:ascii="Times New Roman" w:hAnsi="Times New Roman"/>
          <w:sz w:val="26"/>
          <w:szCs w:val="26"/>
        </w:rPr>
        <w:t xml:space="preserve"> до </w:t>
      </w:r>
      <w:r w:rsidR="00760C76">
        <w:rPr>
          <w:rFonts w:ascii="Times New Roman" w:hAnsi="Times New Roman"/>
          <w:sz w:val="26"/>
          <w:szCs w:val="26"/>
        </w:rPr>
        <w:t>101</w:t>
      </w:r>
      <w:r w:rsidR="00A57CF7">
        <w:rPr>
          <w:rFonts w:ascii="Times New Roman" w:hAnsi="Times New Roman"/>
          <w:sz w:val="26"/>
          <w:szCs w:val="26"/>
        </w:rPr>
        <w:t>%, в 202</w:t>
      </w:r>
      <w:r w:rsidR="00760C76">
        <w:rPr>
          <w:rFonts w:ascii="Times New Roman" w:hAnsi="Times New Roman"/>
          <w:sz w:val="26"/>
          <w:szCs w:val="26"/>
        </w:rPr>
        <w:t>3</w:t>
      </w:r>
      <w:r w:rsidR="00A57CF7">
        <w:rPr>
          <w:rFonts w:ascii="Times New Roman" w:hAnsi="Times New Roman"/>
          <w:sz w:val="26"/>
          <w:szCs w:val="26"/>
        </w:rPr>
        <w:t xml:space="preserve"> году темп роста не поднимется выше </w:t>
      </w:r>
      <w:r w:rsidR="00760C76">
        <w:rPr>
          <w:rFonts w:ascii="Times New Roman" w:hAnsi="Times New Roman"/>
          <w:sz w:val="26"/>
          <w:szCs w:val="26"/>
        </w:rPr>
        <w:t>101</w:t>
      </w:r>
      <w:r w:rsidR="00A57CF7">
        <w:rPr>
          <w:rFonts w:ascii="Times New Roman" w:hAnsi="Times New Roman"/>
          <w:sz w:val="26"/>
          <w:szCs w:val="26"/>
        </w:rPr>
        <w:t>%</w:t>
      </w:r>
      <w:r w:rsidRPr="00DC6A02">
        <w:rPr>
          <w:rFonts w:ascii="Times New Roman" w:hAnsi="Times New Roman"/>
          <w:sz w:val="26"/>
          <w:szCs w:val="26"/>
        </w:rPr>
        <w:t>.</w:t>
      </w:r>
    </w:p>
    <w:p w:rsidR="00DC6A02" w:rsidRDefault="00DC6A02" w:rsidP="00E0683A">
      <w:pPr>
        <w:tabs>
          <w:tab w:val="left" w:pos="3240"/>
        </w:tabs>
        <w:spacing w:line="240" w:lineRule="auto"/>
        <w:ind w:firstLine="709"/>
        <w:rPr>
          <w:rFonts w:ascii="Times New Roman" w:hAnsi="Times New Roman"/>
          <w:sz w:val="26"/>
          <w:szCs w:val="26"/>
        </w:rPr>
      </w:pPr>
      <w:r w:rsidRPr="00DC6A02">
        <w:rPr>
          <w:rFonts w:ascii="Times New Roman" w:hAnsi="Times New Roman"/>
          <w:sz w:val="26"/>
          <w:szCs w:val="26"/>
        </w:rPr>
        <w:lastRenderedPageBreak/>
        <w:t>Положительные темпы роста планируются за счет реализации ряда инвестиционных проектов в организациях сельскохозяйственно</w:t>
      </w:r>
      <w:r w:rsidR="006F6A47">
        <w:rPr>
          <w:rFonts w:ascii="Times New Roman" w:hAnsi="Times New Roman"/>
          <w:sz w:val="26"/>
          <w:szCs w:val="26"/>
        </w:rPr>
        <w:t xml:space="preserve">й и </w:t>
      </w:r>
      <w:r w:rsidR="003E09C9">
        <w:rPr>
          <w:rFonts w:ascii="Times New Roman" w:hAnsi="Times New Roman"/>
          <w:sz w:val="26"/>
          <w:szCs w:val="26"/>
        </w:rPr>
        <w:t>промышленной</w:t>
      </w:r>
      <w:r w:rsidR="006D0AA8">
        <w:rPr>
          <w:rFonts w:ascii="Times New Roman" w:hAnsi="Times New Roman"/>
          <w:sz w:val="26"/>
          <w:szCs w:val="26"/>
        </w:rPr>
        <w:t xml:space="preserve"> </w:t>
      </w:r>
      <w:r w:rsidR="006F6A47">
        <w:rPr>
          <w:rFonts w:ascii="Times New Roman" w:hAnsi="Times New Roman"/>
          <w:sz w:val="26"/>
          <w:szCs w:val="26"/>
        </w:rPr>
        <w:t>отраслей</w:t>
      </w:r>
      <w:r w:rsidRPr="00DC6A02">
        <w:rPr>
          <w:rFonts w:ascii="Times New Roman" w:hAnsi="Times New Roman"/>
          <w:sz w:val="26"/>
          <w:szCs w:val="26"/>
        </w:rPr>
        <w:t>, а</w:t>
      </w:r>
      <w:r w:rsidR="008E1FBE">
        <w:rPr>
          <w:rFonts w:ascii="Times New Roman" w:hAnsi="Times New Roman"/>
          <w:sz w:val="26"/>
          <w:szCs w:val="26"/>
        </w:rPr>
        <w:t xml:space="preserve"> также в образовательной сфере,</w:t>
      </w:r>
      <w:r w:rsidRPr="00DC6A02">
        <w:rPr>
          <w:rFonts w:ascii="Times New Roman" w:hAnsi="Times New Roman"/>
          <w:sz w:val="26"/>
          <w:szCs w:val="26"/>
        </w:rPr>
        <w:t xml:space="preserve"> культуре</w:t>
      </w:r>
      <w:r w:rsidR="008E1FBE">
        <w:rPr>
          <w:rFonts w:ascii="Times New Roman" w:hAnsi="Times New Roman"/>
          <w:sz w:val="26"/>
          <w:szCs w:val="26"/>
        </w:rPr>
        <w:t xml:space="preserve"> и спорте,</w:t>
      </w:r>
      <w:r w:rsidRPr="00DC6A02">
        <w:rPr>
          <w:rFonts w:ascii="Times New Roman" w:hAnsi="Times New Roman"/>
          <w:sz w:val="26"/>
          <w:szCs w:val="26"/>
        </w:rPr>
        <w:t xml:space="preserve"> при условии выполнения мер</w:t>
      </w:r>
      <w:r w:rsidR="006A5770">
        <w:rPr>
          <w:rFonts w:ascii="Times New Roman" w:hAnsi="Times New Roman"/>
          <w:sz w:val="26"/>
          <w:szCs w:val="26"/>
        </w:rPr>
        <w:t>оприятий муниципальных программ, реализуемых на территории Партизанского муниципального района.</w:t>
      </w:r>
    </w:p>
    <w:p w:rsidR="008E1FBE" w:rsidRPr="00DC6A02" w:rsidRDefault="008E1FBE" w:rsidP="00E0683A">
      <w:pPr>
        <w:tabs>
          <w:tab w:val="left" w:pos="3240"/>
        </w:tabs>
        <w:spacing w:line="240" w:lineRule="auto"/>
        <w:ind w:firstLine="709"/>
        <w:rPr>
          <w:rFonts w:ascii="Times New Roman" w:hAnsi="Times New Roman"/>
          <w:sz w:val="26"/>
          <w:szCs w:val="26"/>
        </w:rPr>
      </w:pPr>
    </w:p>
    <w:p w:rsidR="00DC6A02" w:rsidRPr="00DC6A02" w:rsidRDefault="00DC6A02" w:rsidP="00E0683A">
      <w:pPr>
        <w:spacing w:line="240" w:lineRule="auto"/>
        <w:ind w:firstLine="709"/>
        <w:jc w:val="center"/>
        <w:rPr>
          <w:rFonts w:ascii="Times New Roman" w:hAnsi="Times New Roman"/>
          <w:b/>
          <w:sz w:val="26"/>
          <w:szCs w:val="26"/>
        </w:rPr>
      </w:pPr>
      <w:r w:rsidRPr="00590B7A">
        <w:rPr>
          <w:rFonts w:ascii="Times New Roman" w:hAnsi="Times New Roman"/>
          <w:b/>
          <w:sz w:val="26"/>
          <w:szCs w:val="26"/>
        </w:rPr>
        <w:t>Малое предпринимательство</w:t>
      </w:r>
    </w:p>
    <w:p w:rsidR="00DC6A02" w:rsidRPr="00DC6A02" w:rsidRDefault="00DC6A02" w:rsidP="00E0683A">
      <w:pPr>
        <w:spacing w:line="240" w:lineRule="auto"/>
        <w:ind w:firstLine="709"/>
        <w:rPr>
          <w:rFonts w:ascii="Times New Roman" w:hAnsi="Times New Roman"/>
          <w:sz w:val="26"/>
          <w:szCs w:val="26"/>
        </w:rPr>
      </w:pPr>
      <w:r w:rsidRPr="00DC6A02">
        <w:rPr>
          <w:rFonts w:ascii="Times New Roman" w:hAnsi="Times New Roman"/>
          <w:sz w:val="26"/>
          <w:szCs w:val="26"/>
        </w:rPr>
        <w:t>Прогноз развития малого и сре</w:t>
      </w:r>
      <w:r w:rsidR="008E1FBE">
        <w:rPr>
          <w:rFonts w:ascii="Times New Roman" w:hAnsi="Times New Roman"/>
          <w:sz w:val="26"/>
          <w:szCs w:val="26"/>
        </w:rPr>
        <w:t>днего предпринимательства на 202</w:t>
      </w:r>
      <w:r w:rsidR="00760C76">
        <w:rPr>
          <w:rFonts w:ascii="Times New Roman" w:hAnsi="Times New Roman"/>
          <w:sz w:val="26"/>
          <w:szCs w:val="26"/>
        </w:rPr>
        <w:t>1</w:t>
      </w:r>
      <w:r w:rsidR="00A57CF7">
        <w:rPr>
          <w:rFonts w:ascii="Times New Roman" w:hAnsi="Times New Roman"/>
          <w:sz w:val="26"/>
          <w:szCs w:val="26"/>
        </w:rPr>
        <w:t>-202</w:t>
      </w:r>
      <w:r w:rsidR="00760C76">
        <w:rPr>
          <w:rFonts w:ascii="Times New Roman" w:hAnsi="Times New Roman"/>
          <w:sz w:val="26"/>
          <w:szCs w:val="26"/>
        </w:rPr>
        <w:t>3</w:t>
      </w:r>
      <w:r w:rsidRPr="00DC6A02">
        <w:rPr>
          <w:rFonts w:ascii="Times New Roman" w:hAnsi="Times New Roman"/>
          <w:sz w:val="26"/>
          <w:szCs w:val="26"/>
        </w:rPr>
        <w:t xml:space="preserve"> годы разработан в соответствии с государственной политикой развития малого и среднего предпринимательства</w:t>
      </w:r>
      <w:r w:rsidR="003E09C9">
        <w:rPr>
          <w:rFonts w:ascii="Times New Roman" w:hAnsi="Times New Roman"/>
          <w:sz w:val="26"/>
          <w:szCs w:val="26"/>
        </w:rPr>
        <w:t xml:space="preserve">, реализацией национального проекта </w:t>
      </w:r>
      <w:r w:rsidR="00597B99">
        <w:rPr>
          <w:rFonts w:ascii="Times New Roman" w:hAnsi="Times New Roman"/>
          <w:sz w:val="26"/>
          <w:szCs w:val="26"/>
        </w:rPr>
        <w:t>«Малое и среднее предпринимательство и поддержка индивидуальной предпринимательской инициативы»</w:t>
      </w:r>
      <w:r w:rsidRPr="00DC6A02">
        <w:rPr>
          <w:rFonts w:ascii="Times New Roman" w:hAnsi="Times New Roman"/>
          <w:sz w:val="26"/>
          <w:szCs w:val="26"/>
        </w:rPr>
        <w:t xml:space="preserve"> и Федеральным законом от 24 июля 2007 года № 209-ФЗ «О развитии малого и среднего предпринимательства в Российской Федерации». </w:t>
      </w:r>
    </w:p>
    <w:p w:rsidR="008E1FBE" w:rsidRDefault="008E1FBE" w:rsidP="008E1FBE">
      <w:pPr>
        <w:tabs>
          <w:tab w:val="left" w:pos="623"/>
        </w:tabs>
        <w:spacing w:line="240" w:lineRule="auto"/>
        <w:rPr>
          <w:rFonts w:ascii="Times New Roman" w:hAnsi="Times New Roman"/>
          <w:sz w:val="26"/>
          <w:szCs w:val="26"/>
        </w:rPr>
      </w:pPr>
      <w:r>
        <w:rPr>
          <w:rFonts w:ascii="Times New Roman" w:hAnsi="Times New Roman"/>
          <w:sz w:val="26"/>
          <w:szCs w:val="26"/>
        </w:rPr>
        <w:tab/>
      </w:r>
      <w:r w:rsidRPr="00330D3E">
        <w:rPr>
          <w:rFonts w:ascii="Times New Roman" w:hAnsi="Times New Roman"/>
          <w:sz w:val="26"/>
          <w:szCs w:val="26"/>
        </w:rPr>
        <w:t xml:space="preserve">На территории Партизанского муниципального района по состоянию на </w:t>
      </w:r>
      <w:r w:rsidR="00EE2786">
        <w:rPr>
          <w:rFonts w:ascii="Times New Roman" w:hAnsi="Times New Roman"/>
          <w:sz w:val="26"/>
          <w:szCs w:val="26"/>
        </w:rPr>
        <w:t xml:space="preserve">           </w:t>
      </w:r>
      <w:r w:rsidRPr="00330D3E">
        <w:rPr>
          <w:rFonts w:ascii="Times New Roman" w:hAnsi="Times New Roman"/>
          <w:sz w:val="26"/>
          <w:szCs w:val="26"/>
        </w:rPr>
        <w:t>01 января 20</w:t>
      </w:r>
      <w:r w:rsidR="00760C76">
        <w:rPr>
          <w:rFonts w:ascii="Times New Roman" w:hAnsi="Times New Roman"/>
          <w:sz w:val="26"/>
          <w:szCs w:val="26"/>
        </w:rPr>
        <w:t>20</w:t>
      </w:r>
      <w:r w:rsidRPr="00330D3E">
        <w:rPr>
          <w:rFonts w:ascii="Times New Roman" w:hAnsi="Times New Roman"/>
          <w:sz w:val="26"/>
          <w:szCs w:val="26"/>
        </w:rPr>
        <w:t xml:space="preserve"> года осуществля</w:t>
      </w:r>
      <w:r w:rsidR="00760C76">
        <w:rPr>
          <w:rFonts w:ascii="Times New Roman" w:hAnsi="Times New Roman"/>
          <w:sz w:val="26"/>
          <w:szCs w:val="26"/>
        </w:rPr>
        <w:t>ли</w:t>
      </w:r>
      <w:r w:rsidRPr="00330D3E">
        <w:rPr>
          <w:rFonts w:ascii="Times New Roman" w:hAnsi="Times New Roman"/>
          <w:sz w:val="26"/>
          <w:szCs w:val="26"/>
        </w:rPr>
        <w:t xml:space="preserve"> финансо</w:t>
      </w:r>
      <w:r>
        <w:rPr>
          <w:rFonts w:ascii="Times New Roman" w:hAnsi="Times New Roman"/>
          <w:sz w:val="26"/>
          <w:szCs w:val="26"/>
        </w:rPr>
        <w:t xml:space="preserve">во-экономическую деятельность </w:t>
      </w:r>
      <w:r w:rsidR="00DC1FD4">
        <w:rPr>
          <w:rFonts w:ascii="Times New Roman" w:hAnsi="Times New Roman"/>
          <w:sz w:val="26"/>
          <w:szCs w:val="26"/>
        </w:rPr>
        <w:t>809</w:t>
      </w:r>
      <w:r w:rsidRPr="00330D3E">
        <w:rPr>
          <w:rFonts w:ascii="Times New Roman" w:hAnsi="Times New Roman"/>
          <w:sz w:val="26"/>
          <w:szCs w:val="26"/>
        </w:rPr>
        <w:t xml:space="preserve"> субъект</w:t>
      </w:r>
      <w:r>
        <w:rPr>
          <w:rFonts w:ascii="Times New Roman" w:hAnsi="Times New Roman"/>
          <w:sz w:val="26"/>
          <w:szCs w:val="26"/>
        </w:rPr>
        <w:t>ов</w:t>
      </w:r>
      <w:r w:rsidRPr="00330D3E">
        <w:rPr>
          <w:rFonts w:ascii="Times New Roman" w:hAnsi="Times New Roman"/>
          <w:sz w:val="26"/>
          <w:szCs w:val="26"/>
        </w:rPr>
        <w:t xml:space="preserve"> малого и среднего предпринимательства  (</w:t>
      </w:r>
      <w:r>
        <w:rPr>
          <w:rFonts w:ascii="Times New Roman" w:hAnsi="Times New Roman"/>
          <w:sz w:val="26"/>
          <w:szCs w:val="26"/>
        </w:rPr>
        <w:t>8</w:t>
      </w:r>
      <w:r w:rsidR="00760C76">
        <w:rPr>
          <w:rFonts w:ascii="Times New Roman" w:hAnsi="Times New Roman"/>
          <w:sz w:val="26"/>
          <w:szCs w:val="26"/>
        </w:rPr>
        <w:t>20</w:t>
      </w:r>
      <w:r w:rsidRPr="00330D3E">
        <w:rPr>
          <w:rFonts w:ascii="Times New Roman" w:hAnsi="Times New Roman"/>
          <w:sz w:val="26"/>
          <w:szCs w:val="26"/>
        </w:rPr>
        <w:t xml:space="preserve"> на 01.01.201</w:t>
      </w:r>
      <w:r w:rsidR="00760C76">
        <w:rPr>
          <w:rFonts w:ascii="Times New Roman" w:hAnsi="Times New Roman"/>
          <w:sz w:val="26"/>
          <w:szCs w:val="26"/>
        </w:rPr>
        <w:t>9</w:t>
      </w:r>
      <w:r w:rsidRPr="00330D3E">
        <w:rPr>
          <w:rFonts w:ascii="Times New Roman" w:hAnsi="Times New Roman"/>
          <w:sz w:val="26"/>
          <w:szCs w:val="26"/>
        </w:rPr>
        <w:t xml:space="preserve">), из них </w:t>
      </w:r>
      <w:r w:rsidR="00DC1FD4">
        <w:rPr>
          <w:rFonts w:ascii="Times New Roman" w:hAnsi="Times New Roman"/>
          <w:sz w:val="26"/>
          <w:szCs w:val="26"/>
        </w:rPr>
        <w:t>202</w:t>
      </w:r>
      <w:r w:rsidRPr="00330D3E">
        <w:rPr>
          <w:rFonts w:ascii="Times New Roman" w:hAnsi="Times New Roman"/>
          <w:sz w:val="26"/>
          <w:szCs w:val="26"/>
        </w:rPr>
        <w:t xml:space="preserve"> малых предприяти</w:t>
      </w:r>
      <w:r>
        <w:rPr>
          <w:rFonts w:ascii="Times New Roman" w:hAnsi="Times New Roman"/>
          <w:sz w:val="26"/>
          <w:szCs w:val="26"/>
        </w:rPr>
        <w:t>я</w:t>
      </w:r>
      <w:r w:rsidRPr="00330D3E">
        <w:rPr>
          <w:rFonts w:ascii="Times New Roman" w:hAnsi="Times New Roman"/>
          <w:sz w:val="26"/>
          <w:szCs w:val="26"/>
        </w:rPr>
        <w:t xml:space="preserve"> (</w:t>
      </w:r>
      <w:r>
        <w:rPr>
          <w:rFonts w:ascii="Times New Roman" w:hAnsi="Times New Roman"/>
          <w:sz w:val="26"/>
          <w:szCs w:val="26"/>
        </w:rPr>
        <w:t>19</w:t>
      </w:r>
      <w:r w:rsidR="00760C76">
        <w:rPr>
          <w:rFonts w:ascii="Times New Roman" w:hAnsi="Times New Roman"/>
          <w:sz w:val="26"/>
          <w:szCs w:val="26"/>
        </w:rPr>
        <w:t>3</w:t>
      </w:r>
      <w:r w:rsidRPr="00330D3E">
        <w:rPr>
          <w:rFonts w:ascii="Times New Roman" w:hAnsi="Times New Roman"/>
          <w:sz w:val="26"/>
          <w:szCs w:val="26"/>
        </w:rPr>
        <w:t xml:space="preserve">  на 01.01.201</w:t>
      </w:r>
      <w:r w:rsidR="00760C76">
        <w:rPr>
          <w:rFonts w:ascii="Times New Roman" w:hAnsi="Times New Roman"/>
          <w:sz w:val="26"/>
          <w:szCs w:val="26"/>
        </w:rPr>
        <w:t>9</w:t>
      </w:r>
      <w:r w:rsidRPr="00330D3E">
        <w:rPr>
          <w:rFonts w:ascii="Times New Roman" w:hAnsi="Times New Roman"/>
          <w:sz w:val="26"/>
          <w:szCs w:val="26"/>
        </w:rPr>
        <w:t>), 1 среднее предприятие (</w:t>
      </w:r>
      <w:r w:rsidR="00DC1FD4">
        <w:rPr>
          <w:rFonts w:ascii="Times New Roman" w:hAnsi="Times New Roman"/>
          <w:sz w:val="26"/>
          <w:szCs w:val="26"/>
        </w:rPr>
        <w:t>АО «</w:t>
      </w:r>
      <w:proofErr w:type="spellStart"/>
      <w:r w:rsidR="00DC1FD4">
        <w:rPr>
          <w:rFonts w:ascii="Times New Roman" w:hAnsi="Times New Roman"/>
          <w:sz w:val="26"/>
          <w:szCs w:val="26"/>
        </w:rPr>
        <w:t>Сергеевский</w:t>
      </w:r>
      <w:proofErr w:type="spellEnd"/>
      <w:r w:rsidR="00DC1FD4">
        <w:rPr>
          <w:rFonts w:ascii="Times New Roman" w:hAnsi="Times New Roman"/>
          <w:sz w:val="26"/>
          <w:szCs w:val="26"/>
        </w:rPr>
        <w:t xml:space="preserve"> леспромхоз</w:t>
      </w:r>
      <w:r w:rsidRPr="00330D3E">
        <w:rPr>
          <w:rFonts w:ascii="Times New Roman" w:hAnsi="Times New Roman"/>
          <w:sz w:val="26"/>
          <w:szCs w:val="26"/>
        </w:rPr>
        <w:t>») и 6</w:t>
      </w:r>
      <w:r w:rsidR="00DC1FD4">
        <w:rPr>
          <w:rFonts w:ascii="Times New Roman" w:hAnsi="Times New Roman"/>
          <w:sz w:val="26"/>
          <w:szCs w:val="26"/>
        </w:rPr>
        <w:t>06</w:t>
      </w:r>
      <w:r w:rsidRPr="00330D3E">
        <w:rPr>
          <w:rFonts w:ascii="Times New Roman" w:hAnsi="Times New Roman"/>
          <w:sz w:val="26"/>
          <w:szCs w:val="26"/>
        </w:rPr>
        <w:t xml:space="preserve"> индивидуальных предпринимателя (6</w:t>
      </w:r>
      <w:r w:rsidR="00760C76">
        <w:rPr>
          <w:rFonts w:ascii="Times New Roman" w:hAnsi="Times New Roman"/>
          <w:sz w:val="26"/>
          <w:szCs w:val="26"/>
        </w:rPr>
        <w:t>26</w:t>
      </w:r>
      <w:r w:rsidRPr="00330D3E">
        <w:rPr>
          <w:rFonts w:ascii="Times New Roman" w:hAnsi="Times New Roman"/>
          <w:sz w:val="26"/>
          <w:szCs w:val="26"/>
        </w:rPr>
        <w:t xml:space="preserve"> на 01.01.201</w:t>
      </w:r>
      <w:r w:rsidR="00760C76">
        <w:rPr>
          <w:rFonts w:ascii="Times New Roman" w:hAnsi="Times New Roman"/>
          <w:sz w:val="26"/>
          <w:szCs w:val="26"/>
        </w:rPr>
        <w:t>9</w:t>
      </w:r>
      <w:r w:rsidRPr="00330D3E">
        <w:rPr>
          <w:rFonts w:ascii="Times New Roman" w:hAnsi="Times New Roman"/>
          <w:sz w:val="26"/>
          <w:szCs w:val="26"/>
        </w:rPr>
        <w:t>).</w:t>
      </w:r>
      <w:r>
        <w:rPr>
          <w:rFonts w:ascii="Times New Roman" w:hAnsi="Times New Roman"/>
          <w:sz w:val="26"/>
          <w:szCs w:val="26"/>
        </w:rPr>
        <w:t xml:space="preserve"> </w:t>
      </w:r>
      <w:r w:rsidRPr="006F5450">
        <w:rPr>
          <w:rFonts w:ascii="Times New Roman" w:hAnsi="Times New Roman"/>
          <w:sz w:val="26"/>
          <w:szCs w:val="26"/>
        </w:rPr>
        <w:t xml:space="preserve">К </w:t>
      </w:r>
      <w:r>
        <w:rPr>
          <w:rFonts w:ascii="Times New Roman" w:hAnsi="Times New Roman"/>
          <w:sz w:val="26"/>
          <w:szCs w:val="26"/>
        </w:rPr>
        <w:t xml:space="preserve">аналогичному периоду </w:t>
      </w:r>
      <w:r w:rsidR="00EE2786">
        <w:rPr>
          <w:rFonts w:ascii="Times New Roman" w:hAnsi="Times New Roman"/>
          <w:sz w:val="26"/>
          <w:szCs w:val="26"/>
        </w:rPr>
        <w:t xml:space="preserve">  </w:t>
      </w:r>
      <w:r w:rsidRPr="006F5450">
        <w:rPr>
          <w:rFonts w:ascii="Times New Roman" w:hAnsi="Times New Roman"/>
          <w:sz w:val="26"/>
          <w:szCs w:val="26"/>
        </w:rPr>
        <w:t>201</w:t>
      </w:r>
      <w:r w:rsidR="00C538DD">
        <w:rPr>
          <w:rFonts w:ascii="Times New Roman" w:hAnsi="Times New Roman"/>
          <w:sz w:val="26"/>
          <w:szCs w:val="26"/>
        </w:rPr>
        <w:t>9</w:t>
      </w:r>
      <w:r w:rsidRPr="006F5450">
        <w:rPr>
          <w:rFonts w:ascii="Times New Roman" w:hAnsi="Times New Roman"/>
          <w:sz w:val="26"/>
          <w:szCs w:val="26"/>
        </w:rPr>
        <w:t xml:space="preserve"> года количество субъектов малого предпринимательства составило </w:t>
      </w:r>
      <w:r w:rsidR="00DC1FD4">
        <w:rPr>
          <w:rFonts w:ascii="Times New Roman" w:hAnsi="Times New Roman"/>
          <w:sz w:val="26"/>
          <w:szCs w:val="26"/>
        </w:rPr>
        <w:t>98,6</w:t>
      </w:r>
      <w:r w:rsidRPr="006F5450">
        <w:rPr>
          <w:rFonts w:ascii="Times New Roman" w:hAnsi="Times New Roman"/>
          <w:sz w:val="26"/>
          <w:szCs w:val="26"/>
        </w:rPr>
        <w:t>%.</w:t>
      </w:r>
    </w:p>
    <w:p w:rsidR="008E1FBE" w:rsidRDefault="008E1FBE" w:rsidP="00E0683A">
      <w:pPr>
        <w:pStyle w:val="a5"/>
        <w:ind w:firstLine="720"/>
        <w:rPr>
          <w:sz w:val="26"/>
          <w:szCs w:val="26"/>
        </w:rPr>
      </w:pPr>
      <w:r w:rsidRPr="00C4784E">
        <w:rPr>
          <w:sz w:val="26"/>
          <w:szCs w:val="26"/>
        </w:rPr>
        <w:t>Среднесписочная численность работающих на малых предприятиях составляет 1,</w:t>
      </w:r>
      <w:r>
        <w:rPr>
          <w:sz w:val="26"/>
          <w:szCs w:val="26"/>
        </w:rPr>
        <w:t>3</w:t>
      </w:r>
      <w:r w:rsidR="00DC1FD4">
        <w:rPr>
          <w:sz w:val="26"/>
          <w:szCs w:val="26"/>
        </w:rPr>
        <w:t>78</w:t>
      </w:r>
      <w:r w:rsidRPr="00C4784E">
        <w:rPr>
          <w:sz w:val="26"/>
          <w:szCs w:val="26"/>
        </w:rPr>
        <w:t xml:space="preserve"> т</w:t>
      </w:r>
      <w:r>
        <w:rPr>
          <w:sz w:val="26"/>
          <w:szCs w:val="26"/>
        </w:rPr>
        <w:t xml:space="preserve">ыс. человек, что составляет </w:t>
      </w:r>
      <w:r w:rsidR="00DC1FD4">
        <w:rPr>
          <w:sz w:val="26"/>
          <w:szCs w:val="26"/>
        </w:rPr>
        <w:t>38,7</w:t>
      </w:r>
      <w:r w:rsidRPr="00C4784E">
        <w:rPr>
          <w:sz w:val="26"/>
          <w:szCs w:val="26"/>
        </w:rPr>
        <w:t xml:space="preserve">% от общего числа работающих.  Всего в малом и среднем предпринимательстве занято </w:t>
      </w:r>
      <w:r>
        <w:rPr>
          <w:sz w:val="26"/>
          <w:szCs w:val="26"/>
        </w:rPr>
        <w:t>2</w:t>
      </w:r>
      <w:r w:rsidR="00DC1FD4">
        <w:rPr>
          <w:sz w:val="26"/>
          <w:szCs w:val="26"/>
        </w:rPr>
        <w:t>770</w:t>
      </w:r>
      <w:r w:rsidRPr="00C4784E">
        <w:rPr>
          <w:sz w:val="26"/>
          <w:szCs w:val="26"/>
        </w:rPr>
        <w:t xml:space="preserve"> человека или </w:t>
      </w:r>
      <w:r w:rsidR="00DC1FD4">
        <w:rPr>
          <w:sz w:val="26"/>
          <w:szCs w:val="26"/>
        </w:rPr>
        <w:t>26,4</w:t>
      </w:r>
      <w:r w:rsidRPr="00C4784E">
        <w:rPr>
          <w:sz w:val="26"/>
          <w:szCs w:val="26"/>
        </w:rPr>
        <w:t xml:space="preserve">% от </w:t>
      </w:r>
      <w:r>
        <w:rPr>
          <w:sz w:val="26"/>
          <w:szCs w:val="26"/>
        </w:rPr>
        <w:t xml:space="preserve">числа </w:t>
      </w:r>
      <w:proofErr w:type="gramStart"/>
      <w:r w:rsidRPr="00C4784E">
        <w:rPr>
          <w:sz w:val="26"/>
          <w:szCs w:val="26"/>
        </w:rPr>
        <w:t>занятых</w:t>
      </w:r>
      <w:proofErr w:type="gramEnd"/>
      <w:r w:rsidRPr="00C4784E">
        <w:rPr>
          <w:sz w:val="26"/>
          <w:szCs w:val="26"/>
        </w:rPr>
        <w:t xml:space="preserve"> в экономике Партизанского муниципального района</w:t>
      </w:r>
      <w:r>
        <w:rPr>
          <w:sz w:val="26"/>
          <w:szCs w:val="26"/>
        </w:rPr>
        <w:t>.</w:t>
      </w:r>
    </w:p>
    <w:p w:rsidR="008E1FBE" w:rsidRDefault="008E1FBE" w:rsidP="00E0683A">
      <w:pPr>
        <w:pStyle w:val="a5"/>
        <w:ind w:firstLine="720"/>
        <w:rPr>
          <w:sz w:val="26"/>
          <w:szCs w:val="26"/>
        </w:rPr>
      </w:pPr>
      <w:r w:rsidRPr="00C4784E">
        <w:rPr>
          <w:sz w:val="26"/>
          <w:szCs w:val="26"/>
        </w:rPr>
        <w:t>Объем производства товаров, работ и услуг базовых отраслей экономики субъектов малого и среднего предпринимательства</w:t>
      </w:r>
      <w:r w:rsidR="003C2C24">
        <w:rPr>
          <w:sz w:val="26"/>
          <w:szCs w:val="26"/>
        </w:rPr>
        <w:t xml:space="preserve"> (включая индивидуальных предпринимателей)</w:t>
      </w:r>
      <w:r w:rsidRPr="00C4784E">
        <w:rPr>
          <w:sz w:val="26"/>
          <w:szCs w:val="26"/>
        </w:rPr>
        <w:t xml:space="preserve"> за 201</w:t>
      </w:r>
      <w:r w:rsidR="00DC1FD4">
        <w:rPr>
          <w:sz w:val="26"/>
          <w:szCs w:val="26"/>
        </w:rPr>
        <w:t>9</w:t>
      </w:r>
      <w:r w:rsidRPr="00C4784E">
        <w:rPr>
          <w:sz w:val="26"/>
          <w:szCs w:val="26"/>
        </w:rPr>
        <w:t xml:space="preserve"> год составил </w:t>
      </w:r>
      <w:r w:rsidR="00DC1FD4">
        <w:rPr>
          <w:sz w:val="26"/>
          <w:szCs w:val="26"/>
        </w:rPr>
        <w:t>5995,5</w:t>
      </w:r>
      <w:r>
        <w:rPr>
          <w:sz w:val="26"/>
          <w:szCs w:val="26"/>
        </w:rPr>
        <w:t xml:space="preserve"> </w:t>
      </w:r>
      <w:r w:rsidR="003C2C24">
        <w:rPr>
          <w:sz w:val="26"/>
          <w:szCs w:val="26"/>
        </w:rPr>
        <w:t>млн</w:t>
      </w:r>
      <w:proofErr w:type="gramStart"/>
      <w:r>
        <w:rPr>
          <w:sz w:val="26"/>
          <w:szCs w:val="26"/>
        </w:rPr>
        <w:t>.р</w:t>
      </w:r>
      <w:proofErr w:type="gramEnd"/>
      <w:r>
        <w:rPr>
          <w:sz w:val="26"/>
          <w:szCs w:val="26"/>
        </w:rPr>
        <w:t>уб.</w:t>
      </w:r>
    </w:p>
    <w:p w:rsidR="00DC6A02" w:rsidRPr="00DC6A02" w:rsidRDefault="00DC6A02" w:rsidP="00E0683A">
      <w:pPr>
        <w:pStyle w:val="a5"/>
        <w:ind w:firstLine="720"/>
        <w:rPr>
          <w:sz w:val="26"/>
          <w:szCs w:val="26"/>
        </w:rPr>
      </w:pPr>
      <w:r w:rsidRPr="00DC6A02">
        <w:rPr>
          <w:sz w:val="26"/>
          <w:szCs w:val="26"/>
        </w:rPr>
        <w:t xml:space="preserve">К наиболее динамичным секторам экономики в </w:t>
      </w:r>
      <w:proofErr w:type="gramStart"/>
      <w:r w:rsidRPr="00DC6A02">
        <w:rPr>
          <w:sz w:val="26"/>
          <w:szCs w:val="26"/>
        </w:rPr>
        <w:t>малом</w:t>
      </w:r>
      <w:proofErr w:type="gramEnd"/>
      <w:r w:rsidRPr="00DC6A02">
        <w:rPr>
          <w:sz w:val="26"/>
          <w:szCs w:val="26"/>
        </w:rPr>
        <w:t xml:space="preserve"> предпринимательстве района относятся: сельское хозяйство, </w:t>
      </w:r>
      <w:r w:rsidR="00296AA4">
        <w:rPr>
          <w:sz w:val="26"/>
          <w:szCs w:val="26"/>
        </w:rPr>
        <w:t xml:space="preserve">жилищно-коммунальное хозяйство, </w:t>
      </w:r>
      <w:r w:rsidRPr="00DC6A02">
        <w:rPr>
          <w:sz w:val="26"/>
          <w:szCs w:val="26"/>
        </w:rPr>
        <w:t xml:space="preserve">розничная торговля, ремонт автотранспортных средств, мотоциклов, бытовых изделий и предметов личного пользования. </w:t>
      </w:r>
    </w:p>
    <w:p w:rsidR="008E1FBE" w:rsidRDefault="00DC6A02" w:rsidP="00E02234">
      <w:pPr>
        <w:pStyle w:val="a7"/>
        <w:spacing w:after="0" w:line="240" w:lineRule="auto"/>
        <w:ind w:left="0" w:firstLine="720"/>
        <w:rPr>
          <w:rFonts w:ascii="Times New Roman" w:hAnsi="Times New Roman"/>
          <w:sz w:val="26"/>
          <w:szCs w:val="26"/>
        </w:rPr>
      </w:pPr>
      <w:r w:rsidRPr="00DC6A02">
        <w:rPr>
          <w:rFonts w:ascii="Times New Roman" w:hAnsi="Times New Roman"/>
          <w:sz w:val="26"/>
          <w:szCs w:val="26"/>
        </w:rPr>
        <w:t>По оценке, к концу 20</w:t>
      </w:r>
      <w:r w:rsidR="00DC1FD4">
        <w:rPr>
          <w:rFonts w:ascii="Times New Roman" w:hAnsi="Times New Roman"/>
          <w:sz w:val="26"/>
          <w:szCs w:val="26"/>
        </w:rPr>
        <w:t>20</w:t>
      </w:r>
      <w:r w:rsidRPr="00DC6A02">
        <w:rPr>
          <w:rFonts w:ascii="Times New Roman" w:hAnsi="Times New Roman"/>
          <w:sz w:val="26"/>
          <w:szCs w:val="26"/>
        </w:rPr>
        <w:t xml:space="preserve"> года в </w:t>
      </w:r>
      <w:proofErr w:type="gramStart"/>
      <w:r w:rsidRPr="00DC6A02">
        <w:rPr>
          <w:rFonts w:ascii="Times New Roman" w:hAnsi="Times New Roman"/>
          <w:sz w:val="26"/>
          <w:szCs w:val="26"/>
        </w:rPr>
        <w:t>районе</w:t>
      </w:r>
      <w:proofErr w:type="gramEnd"/>
      <w:r w:rsidRPr="00DC6A02">
        <w:rPr>
          <w:rFonts w:ascii="Times New Roman" w:hAnsi="Times New Roman"/>
          <w:sz w:val="26"/>
          <w:szCs w:val="26"/>
        </w:rPr>
        <w:t xml:space="preserve"> будет действовать</w:t>
      </w:r>
      <w:r w:rsidR="00EE2786">
        <w:rPr>
          <w:rFonts w:ascii="Times New Roman" w:hAnsi="Times New Roman"/>
          <w:sz w:val="26"/>
          <w:szCs w:val="26"/>
        </w:rPr>
        <w:t xml:space="preserve"> </w:t>
      </w:r>
      <w:r w:rsidR="008E1FBE">
        <w:rPr>
          <w:rFonts w:ascii="Times New Roman" w:hAnsi="Times New Roman"/>
          <w:sz w:val="26"/>
          <w:szCs w:val="26"/>
        </w:rPr>
        <w:t>20</w:t>
      </w:r>
      <w:r w:rsidR="008C2FBD">
        <w:rPr>
          <w:rFonts w:ascii="Times New Roman" w:hAnsi="Times New Roman"/>
          <w:sz w:val="26"/>
          <w:szCs w:val="26"/>
        </w:rPr>
        <w:t>0</w:t>
      </w:r>
      <w:r w:rsidRPr="00DC6A02">
        <w:rPr>
          <w:rFonts w:ascii="Times New Roman" w:hAnsi="Times New Roman"/>
          <w:sz w:val="26"/>
          <w:szCs w:val="26"/>
        </w:rPr>
        <w:t xml:space="preserve"> малых</w:t>
      </w:r>
      <w:r w:rsidR="00E02234">
        <w:rPr>
          <w:rFonts w:ascii="Times New Roman" w:hAnsi="Times New Roman"/>
          <w:sz w:val="26"/>
          <w:szCs w:val="26"/>
        </w:rPr>
        <w:t xml:space="preserve"> и средних</w:t>
      </w:r>
      <w:r w:rsidRPr="00DC6A02">
        <w:rPr>
          <w:rFonts w:ascii="Times New Roman" w:hAnsi="Times New Roman"/>
          <w:sz w:val="26"/>
          <w:szCs w:val="26"/>
        </w:rPr>
        <w:t xml:space="preserve"> предприяти</w:t>
      </w:r>
      <w:r w:rsidR="00EE2786">
        <w:rPr>
          <w:rFonts w:ascii="Times New Roman" w:hAnsi="Times New Roman"/>
          <w:sz w:val="26"/>
          <w:szCs w:val="26"/>
        </w:rPr>
        <w:t>й</w:t>
      </w:r>
      <w:r w:rsidRPr="00DC6A02">
        <w:rPr>
          <w:rFonts w:ascii="Times New Roman" w:hAnsi="Times New Roman"/>
          <w:sz w:val="26"/>
          <w:szCs w:val="26"/>
        </w:rPr>
        <w:t xml:space="preserve">, среднесписочная численность работающих на них составит </w:t>
      </w:r>
      <w:r w:rsidR="008D3B9D">
        <w:rPr>
          <w:rFonts w:ascii="Times New Roman" w:hAnsi="Times New Roman"/>
          <w:sz w:val="26"/>
          <w:szCs w:val="26"/>
        </w:rPr>
        <w:t>1</w:t>
      </w:r>
      <w:r w:rsidR="008E1FBE">
        <w:rPr>
          <w:rFonts w:ascii="Times New Roman" w:hAnsi="Times New Roman"/>
          <w:sz w:val="26"/>
          <w:szCs w:val="26"/>
        </w:rPr>
        <w:t>3</w:t>
      </w:r>
      <w:r w:rsidR="008C2FBD">
        <w:rPr>
          <w:rFonts w:ascii="Times New Roman" w:hAnsi="Times New Roman"/>
          <w:sz w:val="26"/>
          <w:szCs w:val="26"/>
        </w:rPr>
        <w:t>76</w:t>
      </w:r>
      <w:r w:rsidRPr="00DC6A02">
        <w:rPr>
          <w:rFonts w:ascii="Times New Roman" w:hAnsi="Times New Roman"/>
          <w:sz w:val="26"/>
          <w:szCs w:val="26"/>
        </w:rPr>
        <w:t xml:space="preserve"> человек.</w:t>
      </w:r>
    </w:p>
    <w:p w:rsidR="00DC6A02" w:rsidRPr="00DC6A02" w:rsidRDefault="008E1FBE" w:rsidP="003D3377">
      <w:pPr>
        <w:spacing w:line="240" w:lineRule="auto"/>
        <w:ind w:firstLine="709"/>
        <w:rPr>
          <w:rFonts w:ascii="Times New Roman" w:hAnsi="Times New Roman"/>
          <w:sz w:val="26"/>
          <w:szCs w:val="26"/>
        </w:rPr>
      </w:pPr>
      <w:r w:rsidRPr="006F5450">
        <w:rPr>
          <w:rFonts w:ascii="Times New Roman" w:hAnsi="Times New Roman"/>
          <w:sz w:val="26"/>
          <w:szCs w:val="26"/>
        </w:rPr>
        <w:t xml:space="preserve">Отраслевая структура малого предпринимательства </w:t>
      </w:r>
      <w:r w:rsidRPr="006F544A">
        <w:rPr>
          <w:rFonts w:ascii="Times New Roman" w:hAnsi="Times New Roman"/>
          <w:sz w:val="26"/>
          <w:szCs w:val="26"/>
        </w:rPr>
        <w:t xml:space="preserve">следующая: </w:t>
      </w:r>
      <w:r>
        <w:rPr>
          <w:rFonts w:ascii="Times New Roman" w:hAnsi="Times New Roman"/>
          <w:sz w:val="26"/>
          <w:szCs w:val="26"/>
        </w:rPr>
        <w:t>38,3</w:t>
      </w:r>
      <w:r w:rsidRPr="006F544A">
        <w:rPr>
          <w:rFonts w:ascii="Times New Roman" w:hAnsi="Times New Roman"/>
          <w:sz w:val="26"/>
          <w:szCs w:val="26"/>
        </w:rPr>
        <w:t xml:space="preserve">% субъектов заняты в сфере торговли, </w:t>
      </w:r>
      <w:r>
        <w:rPr>
          <w:rFonts w:ascii="Times New Roman" w:hAnsi="Times New Roman"/>
          <w:sz w:val="26"/>
          <w:szCs w:val="26"/>
        </w:rPr>
        <w:t>14,0</w:t>
      </w:r>
      <w:r w:rsidRPr="006F544A">
        <w:rPr>
          <w:rFonts w:ascii="Times New Roman" w:hAnsi="Times New Roman"/>
          <w:sz w:val="26"/>
          <w:szCs w:val="26"/>
        </w:rPr>
        <w:t xml:space="preserve">% - на обрабатывающих и добывающих производствах, </w:t>
      </w:r>
      <w:r w:rsidR="008C2FBD">
        <w:rPr>
          <w:rFonts w:ascii="Times New Roman" w:hAnsi="Times New Roman"/>
          <w:sz w:val="26"/>
          <w:szCs w:val="26"/>
        </w:rPr>
        <w:t>11</w:t>
      </w:r>
      <w:r w:rsidRPr="006F544A">
        <w:rPr>
          <w:rFonts w:ascii="Times New Roman" w:hAnsi="Times New Roman"/>
          <w:sz w:val="26"/>
          <w:szCs w:val="26"/>
        </w:rPr>
        <w:t xml:space="preserve">% - заняты в сфере строительства, </w:t>
      </w:r>
      <w:r>
        <w:rPr>
          <w:rFonts w:ascii="Times New Roman" w:hAnsi="Times New Roman"/>
          <w:sz w:val="26"/>
          <w:szCs w:val="26"/>
        </w:rPr>
        <w:t>5,2% - в сфере транспортировки, информации</w:t>
      </w:r>
      <w:r w:rsidRPr="006F544A">
        <w:rPr>
          <w:rFonts w:ascii="Times New Roman" w:hAnsi="Times New Roman"/>
          <w:sz w:val="26"/>
          <w:szCs w:val="26"/>
        </w:rPr>
        <w:t xml:space="preserve"> и</w:t>
      </w:r>
      <w:r w:rsidRPr="00B43D47">
        <w:rPr>
          <w:rFonts w:ascii="Times New Roman" w:hAnsi="Times New Roman"/>
          <w:sz w:val="26"/>
          <w:szCs w:val="26"/>
        </w:rPr>
        <w:t xml:space="preserve"> связи; </w:t>
      </w:r>
      <w:r w:rsidR="008C2FBD">
        <w:rPr>
          <w:rFonts w:ascii="Times New Roman" w:hAnsi="Times New Roman"/>
          <w:sz w:val="26"/>
          <w:szCs w:val="26"/>
        </w:rPr>
        <w:t>10,5</w:t>
      </w:r>
      <w:r>
        <w:rPr>
          <w:rFonts w:ascii="Times New Roman" w:hAnsi="Times New Roman"/>
          <w:sz w:val="26"/>
          <w:szCs w:val="26"/>
        </w:rPr>
        <w:t>% - в сельском и лесном хозяйствах</w:t>
      </w:r>
      <w:r w:rsidRPr="00B43D47">
        <w:rPr>
          <w:rFonts w:ascii="Times New Roman" w:hAnsi="Times New Roman"/>
          <w:sz w:val="26"/>
          <w:szCs w:val="26"/>
        </w:rPr>
        <w:t>,</w:t>
      </w:r>
      <w:r>
        <w:rPr>
          <w:rFonts w:ascii="Times New Roman" w:hAnsi="Times New Roman"/>
          <w:sz w:val="26"/>
          <w:szCs w:val="26"/>
        </w:rPr>
        <w:t xml:space="preserve"> рыболовстве;</w:t>
      </w:r>
      <w:r w:rsidRPr="00B43D47">
        <w:rPr>
          <w:rFonts w:ascii="Times New Roman" w:hAnsi="Times New Roman"/>
          <w:sz w:val="26"/>
          <w:szCs w:val="26"/>
        </w:rPr>
        <w:t xml:space="preserve"> </w:t>
      </w:r>
      <w:r w:rsidR="008C2FBD">
        <w:rPr>
          <w:rFonts w:ascii="Times New Roman" w:hAnsi="Times New Roman"/>
          <w:sz w:val="26"/>
          <w:szCs w:val="26"/>
        </w:rPr>
        <w:t>21</w:t>
      </w:r>
      <w:r w:rsidRPr="00B43D47">
        <w:rPr>
          <w:rFonts w:ascii="Times New Roman" w:hAnsi="Times New Roman"/>
          <w:sz w:val="26"/>
          <w:szCs w:val="26"/>
        </w:rPr>
        <w:t xml:space="preserve">% - в сфере </w:t>
      </w:r>
      <w:r>
        <w:rPr>
          <w:rFonts w:ascii="Times New Roman" w:hAnsi="Times New Roman"/>
          <w:sz w:val="26"/>
          <w:szCs w:val="26"/>
        </w:rPr>
        <w:t>прочих</w:t>
      </w:r>
      <w:r w:rsidRPr="00B43D47">
        <w:rPr>
          <w:rFonts w:ascii="Times New Roman" w:hAnsi="Times New Roman"/>
          <w:sz w:val="26"/>
          <w:szCs w:val="26"/>
        </w:rPr>
        <w:t xml:space="preserve"> услуг.</w:t>
      </w:r>
      <w:r w:rsidR="00DC6A02" w:rsidRPr="00DC6A02">
        <w:rPr>
          <w:rFonts w:ascii="Times New Roman" w:hAnsi="Times New Roman"/>
          <w:sz w:val="26"/>
          <w:szCs w:val="26"/>
        </w:rPr>
        <w:t xml:space="preserve"> </w:t>
      </w:r>
    </w:p>
    <w:p w:rsidR="00065DF0" w:rsidRPr="00DC6A02" w:rsidRDefault="00DC6A02" w:rsidP="00296AA4">
      <w:pPr>
        <w:pStyle w:val="32"/>
        <w:spacing w:after="0"/>
        <w:ind w:left="0" w:firstLine="708"/>
        <w:jc w:val="both"/>
        <w:rPr>
          <w:sz w:val="26"/>
          <w:szCs w:val="26"/>
        </w:rPr>
      </w:pPr>
      <w:r w:rsidRPr="00DC6A02">
        <w:rPr>
          <w:sz w:val="26"/>
          <w:szCs w:val="26"/>
        </w:rPr>
        <w:t>В 20</w:t>
      </w:r>
      <w:r w:rsidR="008C2FBD">
        <w:rPr>
          <w:sz w:val="26"/>
          <w:szCs w:val="26"/>
        </w:rPr>
        <w:t>20</w:t>
      </w:r>
      <w:r w:rsidRPr="00DC6A02">
        <w:rPr>
          <w:sz w:val="26"/>
          <w:szCs w:val="26"/>
        </w:rPr>
        <w:t xml:space="preserve"> году оборот малых </w:t>
      </w:r>
      <w:r w:rsidR="00E02234">
        <w:rPr>
          <w:sz w:val="26"/>
          <w:szCs w:val="26"/>
        </w:rPr>
        <w:t xml:space="preserve">и средних </w:t>
      </w:r>
      <w:r w:rsidRPr="00DC6A02">
        <w:rPr>
          <w:sz w:val="26"/>
          <w:szCs w:val="26"/>
        </w:rPr>
        <w:t xml:space="preserve">предприятий, по оценке, составит </w:t>
      </w:r>
      <w:r w:rsidR="00EE2786">
        <w:rPr>
          <w:sz w:val="26"/>
          <w:szCs w:val="26"/>
        </w:rPr>
        <w:t xml:space="preserve">        </w:t>
      </w:r>
      <w:r w:rsidR="003D3377">
        <w:rPr>
          <w:sz w:val="26"/>
          <w:szCs w:val="26"/>
        </w:rPr>
        <w:t>2</w:t>
      </w:r>
      <w:r w:rsidR="008C2FBD">
        <w:rPr>
          <w:sz w:val="26"/>
          <w:szCs w:val="26"/>
        </w:rPr>
        <w:t>870</w:t>
      </w:r>
      <w:r w:rsidRPr="00DC6A02">
        <w:rPr>
          <w:sz w:val="26"/>
          <w:szCs w:val="26"/>
        </w:rPr>
        <w:t xml:space="preserve"> млн</w:t>
      </w:r>
      <w:r w:rsidR="008D3B9D">
        <w:rPr>
          <w:sz w:val="26"/>
          <w:szCs w:val="26"/>
        </w:rPr>
        <w:t>. руб., темп роста к уровню 201</w:t>
      </w:r>
      <w:r w:rsidR="008C2FBD">
        <w:rPr>
          <w:sz w:val="26"/>
          <w:szCs w:val="26"/>
        </w:rPr>
        <w:t>9</w:t>
      </w:r>
      <w:r w:rsidR="00EE2786">
        <w:rPr>
          <w:sz w:val="26"/>
          <w:szCs w:val="26"/>
        </w:rPr>
        <w:t xml:space="preserve"> </w:t>
      </w:r>
      <w:r w:rsidRPr="00DC6A02">
        <w:rPr>
          <w:sz w:val="26"/>
          <w:szCs w:val="26"/>
        </w:rPr>
        <w:t xml:space="preserve">года – </w:t>
      </w:r>
      <w:r w:rsidR="008C2FBD">
        <w:rPr>
          <w:sz w:val="26"/>
          <w:szCs w:val="26"/>
        </w:rPr>
        <w:t>104</w:t>
      </w:r>
      <w:r w:rsidR="00065DF0">
        <w:rPr>
          <w:sz w:val="26"/>
          <w:szCs w:val="26"/>
        </w:rPr>
        <w:t>% в действующих ценах</w:t>
      </w:r>
      <w:r w:rsidR="00296AA4">
        <w:rPr>
          <w:sz w:val="26"/>
          <w:szCs w:val="26"/>
        </w:rPr>
        <w:t>.</w:t>
      </w:r>
      <w:r w:rsidR="00065DF0" w:rsidRPr="00DC6A02">
        <w:rPr>
          <w:sz w:val="26"/>
          <w:szCs w:val="26"/>
        </w:rPr>
        <w:t xml:space="preserve"> </w:t>
      </w:r>
    </w:p>
    <w:p w:rsidR="00DC6A02" w:rsidRDefault="00DC6A02" w:rsidP="00065DF0">
      <w:pPr>
        <w:pStyle w:val="a7"/>
        <w:spacing w:after="0" w:line="240" w:lineRule="auto"/>
        <w:ind w:left="0" w:firstLine="708"/>
        <w:rPr>
          <w:rFonts w:ascii="Times New Roman" w:hAnsi="Times New Roman"/>
          <w:sz w:val="26"/>
          <w:szCs w:val="26"/>
        </w:rPr>
      </w:pPr>
      <w:r w:rsidRPr="00DC6A02">
        <w:rPr>
          <w:rFonts w:ascii="Times New Roman" w:hAnsi="Times New Roman"/>
          <w:sz w:val="26"/>
          <w:szCs w:val="26"/>
        </w:rPr>
        <w:t>В результате развития и совершенствования предпринимательской инициативы в районе, которая предусмотрена основными направлениями муниципальной программы «</w:t>
      </w:r>
      <w:r w:rsidR="003D3377">
        <w:rPr>
          <w:rFonts w:ascii="Times New Roman" w:hAnsi="Times New Roman"/>
          <w:sz w:val="26"/>
          <w:szCs w:val="26"/>
        </w:rPr>
        <w:t>Р</w:t>
      </w:r>
      <w:r w:rsidRPr="00DC6A02">
        <w:rPr>
          <w:rFonts w:ascii="Times New Roman" w:hAnsi="Times New Roman"/>
          <w:sz w:val="26"/>
          <w:szCs w:val="26"/>
        </w:rPr>
        <w:t>азвити</w:t>
      </w:r>
      <w:r w:rsidR="003D3377">
        <w:rPr>
          <w:rFonts w:ascii="Times New Roman" w:hAnsi="Times New Roman"/>
          <w:sz w:val="26"/>
          <w:szCs w:val="26"/>
        </w:rPr>
        <w:t>е</w:t>
      </w:r>
      <w:r w:rsidRPr="00DC6A02">
        <w:rPr>
          <w:rFonts w:ascii="Times New Roman" w:hAnsi="Times New Roman"/>
          <w:sz w:val="26"/>
          <w:szCs w:val="26"/>
        </w:rPr>
        <w:t xml:space="preserve"> малого и среднего предпринимательства на территории Партизанского муниципального </w:t>
      </w:r>
      <w:r w:rsidR="00B93E29">
        <w:rPr>
          <w:rFonts w:ascii="Times New Roman" w:hAnsi="Times New Roman"/>
          <w:sz w:val="26"/>
          <w:szCs w:val="26"/>
        </w:rPr>
        <w:t>района» на 201</w:t>
      </w:r>
      <w:r w:rsidR="003D3377">
        <w:rPr>
          <w:rFonts w:ascii="Times New Roman" w:hAnsi="Times New Roman"/>
          <w:sz w:val="26"/>
          <w:szCs w:val="26"/>
        </w:rPr>
        <w:t>9-2021</w:t>
      </w:r>
      <w:r w:rsidR="00B93E29">
        <w:rPr>
          <w:rFonts w:ascii="Times New Roman" w:hAnsi="Times New Roman"/>
          <w:sz w:val="26"/>
          <w:szCs w:val="26"/>
        </w:rPr>
        <w:t xml:space="preserve"> годы, к 20</w:t>
      </w:r>
      <w:r w:rsidR="00296AA4">
        <w:rPr>
          <w:rFonts w:ascii="Times New Roman" w:hAnsi="Times New Roman"/>
          <w:sz w:val="26"/>
          <w:szCs w:val="26"/>
        </w:rPr>
        <w:t>2</w:t>
      </w:r>
      <w:r w:rsidR="001F72DB">
        <w:rPr>
          <w:rFonts w:ascii="Times New Roman" w:hAnsi="Times New Roman"/>
          <w:sz w:val="26"/>
          <w:szCs w:val="26"/>
        </w:rPr>
        <w:t>3</w:t>
      </w:r>
      <w:r w:rsidRPr="00DC6A02">
        <w:rPr>
          <w:rFonts w:ascii="Times New Roman" w:hAnsi="Times New Roman"/>
          <w:sz w:val="26"/>
          <w:szCs w:val="26"/>
        </w:rPr>
        <w:t xml:space="preserve"> году прогнозируется рост числа малых</w:t>
      </w:r>
      <w:r w:rsidR="00E02234">
        <w:rPr>
          <w:rFonts w:ascii="Times New Roman" w:hAnsi="Times New Roman"/>
          <w:sz w:val="26"/>
          <w:szCs w:val="26"/>
        </w:rPr>
        <w:t xml:space="preserve"> и средних</w:t>
      </w:r>
      <w:r w:rsidRPr="00DC6A02">
        <w:rPr>
          <w:rFonts w:ascii="Times New Roman" w:hAnsi="Times New Roman"/>
          <w:sz w:val="26"/>
          <w:szCs w:val="26"/>
        </w:rPr>
        <w:t xml:space="preserve"> предприятий (на </w:t>
      </w:r>
      <w:r w:rsidR="001F72DB">
        <w:rPr>
          <w:rFonts w:ascii="Times New Roman" w:hAnsi="Times New Roman"/>
          <w:sz w:val="26"/>
          <w:szCs w:val="26"/>
        </w:rPr>
        <w:t>2,0</w:t>
      </w:r>
      <w:r w:rsidRPr="00DC6A02">
        <w:rPr>
          <w:rFonts w:ascii="Times New Roman" w:hAnsi="Times New Roman"/>
          <w:sz w:val="26"/>
          <w:szCs w:val="26"/>
        </w:rPr>
        <w:t>%</w:t>
      </w:r>
      <w:r w:rsidR="001F72DB">
        <w:rPr>
          <w:rFonts w:ascii="Times New Roman" w:hAnsi="Times New Roman"/>
          <w:sz w:val="26"/>
          <w:szCs w:val="26"/>
        </w:rPr>
        <w:t xml:space="preserve"> и 2,5</w:t>
      </w:r>
      <w:r w:rsidR="008D3B9D">
        <w:rPr>
          <w:rFonts w:ascii="Times New Roman" w:hAnsi="Times New Roman"/>
          <w:sz w:val="26"/>
          <w:szCs w:val="26"/>
        </w:rPr>
        <w:t>%</w:t>
      </w:r>
      <w:r w:rsidRPr="00DC6A02">
        <w:rPr>
          <w:rFonts w:ascii="Times New Roman" w:hAnsi="Times New Roman"/>
          <w:sz w:val="26"/>
          <w:szCs w:val="26"/>
        </w:rPr>
        <w:t xml:space="preserve"> в зависимости от варианта). Планируется активизация деятельности малых предприятий в области оказания бытовых и платных услуг.</w:t>
      </w:r>
    </w:p>
    <w:p w:rsidR="002A7D4A" w:rsidRPr="002A7D4A" w:rsidRDefault="002A7D4A" w:rsidP="002A7D4A">
      <w:pPr>
        <w:autoSpaceDE w:val="0"/>
        <w:autoSpaceDN w:val="0"/>
        <w:adjustRightInd w:val="0"/>
        <w:spacing w:line="240" w:lineRule="auto"/>
        <w:ind w:firstLine="708"/>
        <w:rPr>
          <w:rFonts w:ascii="Times New Roman" w:hAnsi="Times New Roman"/>
          <w:sz w:val="26"/>
          <w:szCs w:val="26"/>
          <w:lang w:eastAsia="ru-RU"/>
        </w:rPr>
      </w:pPr>
      <w:r w:rsidRPr="002A7D4A">
        <w:rPr>
          <w:rFonts w:ascii="Times New Roman" w:hAnsi="Times New Roman"/>
          <w:sz w:val="26"/>
          <w:szCs w:val="26"/>
          <w:lang w:eastAsia="ru-RU"/>
        </w:rPr>
        <w:lastRenderedPageBreak/>
        <w:t>Основными сдерживающими факторами развития предпринимательства</w:t>
      </w:r>
      <w:r>
        <w:rPr>
          <w:rFonts w:ascii="Times New Roman" w:hAnsi="Times New Roman"/>
          <w:sz w:val="26"/>
          <w:szCs w:val="26"/>
          <w:lang w:eastAsia="ru-RU"/>
        </w:rPr>
        <w:t xml:space="preserve"> </w:t>
      </w:r>
      <w:r w:rsidRPr="002A7D4A">
        <w:rPr>
          <w:rFonts w:ascii="Times New Roman" w:hAnsi="Times New Roman"/>
          <w:sz w:val="26"/>
          <w:szCs w:val="26"/>
          <w:lang w:eastAsia="ru-RU"/>
        </w:rPr>
        <w:t xml:space="preserve">остается отток населения из региона и нехватка кадров, а также пандемия новой </w:t>
      </w:r>
      <w:proofErr w:type="spellStart"/>
      <w:r w:rsidRPr="002A7D4A">
        <w:rPr>
          <w:rFonts w:ascii="Times New Roman" w:hAnsi="Times New Roman"/>
          <w:sz w:val="26"/>
          <w:szCs w:val="26"/>
          <w:lang w:eastAsia="ru-RU"/>
        </w:rPr>
        <w:t>коронавирусной</w:t>
      </w:r>
      <w:proofErr w:type="spellEnd"/>
      <w:r w:rsidRPr="002A7D4A">
        <w:rPr>
          <w:rFonts w:ascii="Times New Roman" w:hAnsi="Times New Roman"/>
          <w:sz w:val="26"/>
          <w:szCs w:val="26"/>
          <w:lang w:eastAsia="ru-RU"/>
        </w:rPr>
        <w:t xml:space="preserve"> инфекции.</w:t>
      </w:r>
    </w:p>
    <w:p w:rsidR="003D3377" w:rsidRPr="002A7D4A" w:rsidRDefault="003D3377" w:rsidP="002A7D4A">
      <w:pPr>
        <w:tabs>
          <w:tab w:val="left" w:pos="960"/>
        </w:tabs>
        <w:spacing w:line="240" w:lineRule="auto"/>
        <w:ind w:firstLine="709"/>
        <w:rPr>
          <w:rFonts w:ascii="Times New Roman" w:hAnsi="Times New Roman"/>
          <w:sz w:val="26"/>
          <w:szCs w:val="26"/>
        </w:rPr>
      </w:pPr>
    </w:p>
    <w:p w:rsidR="002A7D4A" w:rsidRDefault="00DC6A02" w:rsidP="002A7D4A">
      <w:pPr>
        <w:widowControl w:val="0"/>
        <w:autoSpaceDE w:val="0"/>
        <w:autoSpaceDN w:val="0"/>
        <w:adjustRightInd w:val="0"/>
        <w:spacing w:line="240" w:lineRule="auto"/>
        <w:jc w:val="center"/>
        <w:rPr>
          <w:rFonts w:ascii="Times New Roman" w:hAnsi="Times New Roman"/>
          <w:b/>
          <w:bCs/>
          <w:sz w:val="26"/>
          <w:szCs w:val="26"/>
        </w:rPr>
      </w:pPr>
      <w:r w:rsidRPr="00DC6A02">
        <w:rPr>
          <w:rFonts w:ascii="Times New Roman" w:hAnsi="Times New Roman"/>
          <w:b/>
          <w:bCs/>
          <w:sz w:val="26"/>
          <w:szCs w:val="26"/>
        </w:rPr>
        <w:t>Рынок труда, занятость</w:t>
      </w:r>
    </w:p>
    <w:p w:rsidR="002A7D4A" w:rsidRDefault="002A7D4A" w:rsidP="002A7D4A">
      <w:pPr>
        <w:widowControl w:val="0"/>
        <w:autoSpaceDE w:val="0"/>
        <w:autoSpaceDN w:val="0"/>
        <w:adjustRightInd w:val="0"/>
        <w:spacing w:line="240" w:lineRule="auto"/>
        <w:rPr>
          <w:rFonts w:ascii="Times New Roman" w:hAnsi="Times New Roman"/>
          <w:bCs/>
          <w:sz w:val="26"/>
          <w:szCs w:val="26"/>
        </w:rPr>
      </w:pPr>
      <w:r>
        <w:rPr>
          <w:rFonts w:ascii="Times New Roman" w:hAnsi="Times New Roman"/>
          <w:b/>
          <w:bCs/>
          <w:sz w:val="26"/>
          <w:szCs w:val="26"/>
        </w:rPr>
        <w:tab/>
      </w:r>
      <w:r w:rsidRPr="002A7D4A">
        <w:rPr>
          <w:rFonts w:ascii="Times New Roman" w:hAnsi="Times New Roman"/>
          <w:bCs/>
          <w:sz w:val="26"/>
          <w:szCs w:val="26"/>
        </w:rPr>
        <w:t xml:space="preserve">На ситуацию </w:t>
      </w:r>
      <w:r>
        <w:rPr>
          <w:rFonts w:ascii="Times New Roman" w:hAnsi="Times New Roman"/>
          <w:bCs/>
          <w:sz w:val="26"/>
          <w:szCs w:val="26"/>
        </w:rPr>
        <w:t xml:space="preserve">на рынке труда в Партизанском муниципальном районе, как и в целом по краю, в настоящее время оказывают негативное влияние введение ограничений в связи с распространением новой </w:t>
      </w:r>
      <w:proofErr w:type="spellStart"/>
      <w:r>
        <w:rPr>
          <w:rFonts w:ascii="Times New Roman" w:hAnsi="Times New Roman"/>
          <w:bCs/>
          <w:sz w:val="26"/>
          <w:szCs w:val="26"/>
        </w:rPr>
        <w:t>коронавирусной</w:t>
      </w:r>
      <w:proofErr w:type="spellEnd"/>
      <w:r>
        <w:rPr>
          <w:rFonts w:ascii="Times New Roman" w:hAnsi="Times New Roman"/>
          <w:bCs/>
          <w:sz w:val="26"/>
          <w:szCs w:val="26"/>
        </w:rPr>
        <w:t xml:space="preserve"> инфекции и приостановка деятельности некоторых предприятий.</w:t>
      </w:r>
    </w:p>
    <w:p w:rsidR="00AB0190" w:rsidRDefault="002A7D4A" w:rsidP="00D54E94">
      <w:pPr>
        <w:autoSpaceDE w:val="0"/>
        <w:autoSpaceDN w:val="0"/>
        <w:adjustRightInd w:val="0"/>
        <w:spacing w:line="240" w:lineRule="auto"/>
        <w:rPr>
          <w:rFonts w:ascii="Times New Roman" w:hAnsi="Times New Roman"/>
          <w:bCs/>
          <w:sz w:val="26"/>
          <w:szCs w:val="26"/>
        </w:rPr>
      </w:pPr>
      <w:r>
        <w:rPr>
          <w:rFonts w:ascii="Times New Roman" w:hAnsi="Times New Roman"/>
          <w:bCs/>
          <w:sz w:val="26"/>
          <w:szCs w:val="26"/>
        </w:rPr>
        <w:tab/>
        <w:t xml:space="preserve">По данным </w:t>
      </w:r>
      <w:proofErr w:type="spellStart"/>
      <w:r>
        <w:rPr>
          <w:rFonts w:ascii="Times New Roman" w:hAnsi="Times New Roman"/>
          <w:bCs/>
          <w:sz w:val="26"/>
          <w:szCs w:val="26"/>
        </w:rPr>
        <w:t>Приморскстата</w:t>
      </w:r>
      <w:proofErr w:type="spellEnd"/>
      <w:r>
        <w:rPr>
          <w:rFonts w:ascii="Times New Roman" w:hAnsi="Times New Roman"/>
          <w:bCs/>
          <w:sz w:val="26"/>
          <w:szCs w:val="26"/>
        </w:rPr>
        <w:t xml:space="preserve">, численность населения в трудоспособном </w:t>
      </w:r>
      <w:proofErr w:type="gramStart"/>
      <w:r>
        <w:rPr>
          <w:rFonts w:ascii="Times New Roman" w:hAnsi="Times New Roman"/>
          <w:bCs/>
          <w:sz w:val="26"/>
          <w:szCs w:val="26"/>
        </w:rPr>
        <w:t>возрасте</w:t>
      </w:r>
      <w:proofErr w:type="gramEnd"/>
      <w:r>
        <w:rPr>
          <w:rFonts w:ascii="Times New Roman" w:hAnsi="Times New Roman"/>
          <w:bCs/>
          <w:sz w:val="26"/>
          <w:szCs w:val="26"/>
        </w:rPr>
        <w:t xml:space="preserve">  по состоянию на 01.01.2019 составила 17077 человек, что на 42 человека меньше, чем</w:t>
      </w:r>
      <w:r w:rsidR="00D4673F">
        <w:rPr>
          <w:rFonts w:ascii="Times New Roman" w:hAnsi="Times New Roman"/>
          <w:bCs/>
          <w:sz w:val="26"/>
          <w:szCs w:val="26"/>
        </w:rPr>
        <w:t xml:space="preserve"> </w:t>
      </w:r>
      <w:r w:rsidR="006E4C0C">
        <w:rPr>
          <w:rFonts w:ascii="Times New Roman" w:hAnsi="Times New Roman"/>
          <w:bCs/>
          <w:sz w:val="26"/>
          <w:szCs w:val="26"/>
        </w:rPr>
        <w:t xml:space="preserve"> по состоянию на 01.01.2018. </w:t>
      </w:r>
      <w:r w:rsidR="00D54E94">
        <w:rPr>
          <w:rFonts w:ascii="Times New Roman" w:hAnsi="Times New Roman"/>
          <w:bCs/>
          <w:sz w:val="26"/>
          <w:szCs w:val="26"/>
        </w:rPr>
        <w:t xml:space="preserve">В прогнозном периоде, </w:t>
      </w:r>
      <w:r w:rsidR="00D54E94">
        <w:rPr>
          <w:rFonts w:ascii="Times New Roman" w:hAnsi="Times New Roman"/>
          <w:sz w:val="26"/>
          <w:szCs w:val="26"/>
          <w:lang w:eastAsia="ru-RU"/>
        </w:rPr>
        <w:t>с</w:t>
      </w:r>
      <w:r w:rsidR="006E4C0C" w:rsidRPr="00D54E94">
        <w:rPr>
          <w:rFonts w:ascii="Times New Roman" w:hAnsi="Times New Roman"/>
          <w:sz w:val="26"/>
          <w:szCs w:val="26"/>
          <w:lang w:eastAsia="ru-RU"/>
        </w:rPr>
        <w:t>огласно консервативному сценарию</w:t>
      </w:r>
      <w:r w:rsidR="00D54E94">
        <w:rPr>
          <w:rFonts w:ascii="Times New Roman" w:hAnsi="Times New Roman"/>
          <w:sz w:val="26"/>
          <w:szCs w:val="26"/>
          <w:lang w:eastAsia="ru-RU"/>
        </w:rPr>
        <w:t xml:space="preserve">, достичь данного показателя сложившегося в 2018 году (17119 чел.) не предвидится. </w:t>
      </w:r>
      <w:r w:rsidR="00D54E94" w:rsidRPr="00581B77">
        <w:rPr>
          <w:rFonts w:ascii="Times New Roman" w:hAnsi="Times New Roman"/>
          <w:sz w:val="26"/>
          <w:szCs w:val="26"/>
          <w:lang w:eastAsia="ru-RU"/>
        </w:rPr>
        <w:t>Согласно базовому варианту</w:t>
      </w:r>
      <w:r w:rsidR="006E4C0C" w:rsidRPr="00D54E94">
        <w:rPr>
          <w:rFonts w:ascii="Times New Roman" w:hAnsi="Times New Roman"/>
          <w:sz w:val="26"/>
          <w:szCs w:val="26"/>
          <w:lang w:eastAsia="ru-RU"/>
        </w:rPr>
        <w:t xml:space="preserve"> </w:t>
      </w:r>
      <w:r w:rsidR="00D54E94">
        <w:rPr>
          <w:rFonts w:ascii="Times New Roman" w:hAnsi="Times New Roman"/>
          <w:sz w:val="26"/>
          <w:szCs w:val="26"/>
          <w:lang w:eastAsia="ru-RU"/>
        </w:rPr>
        <w:t>достичь значения уровня 201</w:t>
      </w:r>
      <w:r w:rsidR="00AB0190">
        <w:rPr>
          <w:rFonts w:ascii="Times New Roman" w:hAnsi="Times New Roman"/>
          <w:sz w:val="26"/>
          <w:szCs w:val="26"/>
          <w:lang w:eastAsia="ru-RU"/>
        </w:rPr>
        <w:t xml:space="preserve">8 года возможно уже в 2023 году, где </w:t>
      </w:r>
      <w:r w:rsidR="006E4C0C" w:rsidRPr="00D54E94">
        <w:rPr>
          <w:rFonts w:ascii="Times New Roman" w:hAnsi="Times New Roman"/>
          <w:sz w:val="26"/>
          <w:szCs w:val="26"/>
          <w:lang w:eastAsia="ru-RU"/>
        </w:rPr>
        <w:t xml:space="preserve"> </w:t>
      </w:r>
      <w:r w:rsidR="00AB0190">
        <w:rPr>
          <w:rFonts w:ascii="Times New Roman" w:hAnsi="Times New Roman"/>
          <w:bCs/>
          <w:sz w:val="26"/>
          <w:szCs w:val="26"/>
        </w:rPr>
        <w:t>численность населения в трудоспособном возрасте  составит 17124 человека.</w:t>
      </w:r>
    </w:p>
    <w:p w:rsidR="00AB0190" w:rsidRDefault="00AB0190" w:rsidP="00AB0190">
      <w:pPr>
        <w:autoSpaceDE w:val="0"/>
        <w:autoSpaceDN w:val="0"/>
        <w:adjustRightInd w:val="0"/>
        <w:spacing w:line="240" w:lineRule="auto"/>
        <w:ind w:firstLine="708"/>
        <w:rPr>
          <w:rFonts w:ascii="Times New Roman" w:hAnsi="Times New Roman"/>
          <w:sz w:val="26"/>
          <w:szCs w:val="26"/>
          <w:lang w:eastAsia="ru-RU"/>
        </w:rPr>
      </w:pPr>
      <w:r w:rsidRPr="00AB0190">
        <w:rPr>
          <w:rFonts w:ascii="Times New Roman" w:hAnsi="Times New Roman"/>
          <w:sz w:val="26"/>
          <w:szCs w:val="26"/>
          <w:lang w:eastAsia="ru-RU"/>
        </w:rPr>
        <w:t>По состоянию на 1 июля 2020 года численность зарегистрированных</w:t>
      </w:r>
      <w:r>
        <w:rPr>
          <w:rFonts w:ascii="Times New Roman" w:hAnsi="Times New Roman"/>
          <w:sz w:val="26"/>
          <w:szCs w:val="26"/>
          <w:lang w:eastAsia="ru-RU"/>
        </w:rPr>
        <w:t xml:space="preserve"> </w:t>
      </w:r>
      <w:r w:rsidRPr="00AB0190">
        <w:rPr>
          <w:rFonts w:ascii="Times New Roman" w:hAnsi="Times New Roman"/>
          <w:sz w:val="26"/>
          <w:szCs w:val="26"/>
          <w:lang w:eastAsia="ru-RU"/>
        </w:rPr>
        <w:t>в органах службы занятости безработных граждан составила 510 человек.</w:t>
      </w:r>
      <w:r>
        <w:rPr>
          <w:rFonts w:ascii="Times New Roman" w:hAnsi="Times New Roman"/>
          <w:sz w:val="26"/>
          <w:szCs w:val="26"/>
          <w:lang w:eastAsia="ru-RU"/>
        </w:rPr>
        <w:t xml:space="preserve"> </w:t>
      </w:r>
      <w:r w:rsidRPr="00AB0190">
        <w:rPr>
          <w:rFonts w:ascii="Times New Roman" w:hAnsi="Times New Roman"/>
          <w:sz w:val="26"/>
          <w:szCs w:val="26"/>
          <w:lang w:eastAsia="ru-RU"/>
        </w:rPr>
        <w:t>В сравнении с аналогичным периодом прошлого года численность</w:t>
      </w:r>
      <w:r>
        <w:rPr>
          <w:rFonts w:ascii="Times New Roman" w:hAnsi="Times New Roman"/>
          <w:sz w:val="26"/>
          <w:szCs w:val="26"/>
          <w:lang w:eastAsia="ru-RU"/>
        </w:rPr>
        <w:t xml:space="preserve"> </w:t>
      </w:r>
      <w:r w:rsidRPr="00AB0190">
        <w:rPr>
          <w:rFonts w:ascii="Times New Roman" w:hAnsi="Times New Roman"/>
          <w:sz w:val="26"/>
          <w:szCs w:val="26"/>
          <w:lang w:eastAsia="ru-RU"/>
        </w:rPr>
        <w:t>зарегистрированных безработных увеличилась на 86,8% раза (на 1 июля 2019 года –273 человека).</w:t>
      </w:r>
    </w:p>
    <w:p w:rsidR="00AB0190" w:rsidRPr="00AB0190" w:rsidRDefault="00AB0190" w:rsidP="00AB0190">
      <w:pPr>
        <w:autoSpaceDE w:val="0"/>
        <w:autoSpaceDN w:val="0"/>
        <w:adjustRightInd w:val="0"/>
        <w:spacing w:line="240" w:lineRule="auto"/>
        <w:ind w:firstLine="708"/>
        <w:rPr>
          <w:rFonts w:ascii="Times New Roman" w:hAnsi="Times New Roman"/>
          <w:sz w:val="26"/>
          <w:szCs w:val="26"/>
          <w:lang w:eastAsia="ru-RU"/>
        </w:rPr>
      </w:pPr>
      <w:r w:rsidRPr="00AB0190">
        <w:rPr>
          <w:rFonts w:ascii="Times New Roman" w:hAnsi="Times New Roman"/>
          <w:sz w:val="26"/>
          <w:szCs w:val="26"/>
          <w:lang w:eastAsia="ru-RU"/>
        </w:rPr>
        <w:t xml:space="preserve">Уровень регистрируемой безработицы в крае по состоянию на 01.07.2020 составил </w:t>
      </w:r>
      <w:proofErr w:type="gramStart"/>
      <w:r w:rsidRPr="00AB0190">
        <w:rPr>
          <w:rFonts w:ascii="Times New Roman" w:hAnsi="Times New Roman"/>
          <w:sz w:val="26"/>
          <w:szCs w:val="26"/>
          <w:lang w:eastAsia="ru-RU"/>
        </w:rPr>
        <w:t>3,2</w:t>
      </w:r>
      <w:proofErr w:type="gramEnd"/>
      <w:r w:rsidRPr="00AB0190">
        <w:rPr>
          <w:rFonts w:ascii="Times New Roman" w:hAnsi="Times New Roman"/>
          <w:sz w:val="26"/>
          <w:szCs w:val="26"/>
          <w:lang w:eastAsia="ru-RU"/>
        </w:rPr>
        <w:t>%</w:t>
      </w:r>
      <w:r w:rsidRPr="00AB0190">
        <w:rPr>
          <w:rFonts w:ascii="Times New Roman" w:hAnsi="Times New Roman"/>
          <w:color w:val="000000"/>
          <w:sz w:val="26"/>
          <w:szCs w:val="26"/>
        </w:rPr>
        <w:t xml:space="preserve"> что в 2,9 раза больше, чем на 01.07.2019.</w:t>
      </w:r>
    </w:p>
    <w:p w:rsidR="00AB0190" w:rsidRDefault="00AB0190" w:rsidP="00AB0190">
      <w:pPr>
        <w:pStyle w:val="21"/>
        <w:spacing w:after="0" w:line="240" w:lineRule="auto"/>
        <w:ind w:firstLine="709"/>
        <w:jc w:val="both"/>
        <w:rPr>
          <w:sz w:val="26"/>
          <w:szCs w:val="26"/>
        </w:rPr>
      </w:pPr>
      <w:r w:rsidRPr="006F5450">
        <w:rPr>
          <w:sz w:val="26"/>
          <w:szCs w:val="26"/>
        </w:rPr>
        <w:t xml:space="preserve">Коэффициент напряженности на контролируемом рынке труда </w:t>
      </w:r>
      <w:r>
        <w:rPr>
          <w:sz w:val="26"/>
          <w:szCs w:val="26"/>
        </w:rPr>
        <w:t>за анализируемый период составил 0,8%</w:t>
      </w:r>
      <w:r w:rsidRPr="006F5450">
        <w:rPr>
          <w:sz w:val="26"/>
          <w:szCs w:val="26"/>
        </w:rPr>
        <w:t>.</w:t>
      </w:r>
    </w:p>
    <w:p w:rsidR="00AB0190" w:rsidRPr="00130304" w:rsidRDefault="00AB0190" w:rsidP="00AB0190">
      <w:pPr>
        <w:spacing w:line="240" w:lineRule="auto"/>
        <w:ind w:firstLine="709"/>
        <w:rPr>
          <w:rFonts w:ascii="Times New Roman" w:hAnsi="Times New Roman"/>
          <w:sz w:val="26"/>
          <w:szCs w:val="26"/>
        </w:rPr>
      </w:pPr>
      <w:r>
        <w:rPr>
          <w:rFonts w:ascii="Times New Roman" w:hAnsi="Times New Roman"/>
          <w:color w:val="000000"/>
          <w:sz w:val="26"/>
          <w:szCs w:val="26"/>
        </w:rPr>
        <w:t>В течение</w:t>
      </w:r>
      <w:r w:rsidRPr="006F5450">
        <w:rPr>
          <w:rFonts w:ascii="Times New Roman" w:hAnsi="Times New Roman"/>
          <w:color w:val="000000"/>
          <w:sz w:val="26"/>
          <w:szCs w:val="26"/>
        </w:rPr>
        <w:t xml:space="preserve"> </w:t>
      </w:r>
      <w:r>
        <w:rPr>
          <w:rFonts w:ascii="Times New Roman" w:hAnsi="Times New Roman"/>
          <w:color w:val="000000"/>
          <w:sz w:val="26"/>
          <w:szCs w:val="26"/>
        </w:rPr>
        <w:t>1-го полугодия 2020</w:t>
      </w:r>
      <w:r w:rsidRPr="006F5450">
        <w:rPr>
          <w:rFonts w:ascii="Times New Roman" w:hAnsi="Times New Roman"/>
          <w:color w:val="000000"/>
          <w:sz w:val="26"/>
          <w:szCs w:val="26"/>
        </w:rPr>
        <w:t xml:space="preserve"> год</w:t>
      </w:r>
      <w:r>
        <w:rPr>
          <w:rFonts w:ascii="Times New Roman" w:hAnsi="Times New Roman"/>
          <w:color w:val="000000"/>
          <w:sz w:val="26"/>
          <w:szCs w:val="26"/>
        </w:rPr>
        <w:t>а</w:t>
      </w:r>
      <w:r w:rsidRPr="006F5450">
        <w:rPr>
          <w:rFonts w:ascii="Times New Roman" w:hAnsi="Times New Roman"/>
          <w:color w:val="000000"/>
          <w:sz w:val="26"/>
          <w:szCs w:val="26"/>
        </w:rPr>
        <w:t xml:space="preserve"> работодателями района в </w:t>
      </w:r>
      <w:r w:rsidR="00C80FB4" w:rsidRPr="00944A4F">
        <w:rPr>
          <w:rFonts w:ascii="Times New Roman" w:hAnsi="Times New Roman"/>
          <w:sz w:val="26"/>
          <w:szCs w:val="26"/>
        </w:rPr>
        <w:t>отделение КГБУ «Приморский центр занятости населения» в городе Партизанск</w:t>
      </w:r>
      <w:r w:rsidRPr="006F5450">
        <w:rPr>
          <w:rFonts w:ascii="Times New Roman" w:hAnsi="Times New Roman"/>
          <w:color w:val="000000"/>
          <w:sz w:val="26"/>
          <w:szCs w:val="26"/>
        </w:rPr>
        <w:t xml:space="preserve"> заявлено </w:t>
      </w:r>
      <w:r>
        <w:rPr>
          <w:rFonts w:ascii="Times New Roman" w:hAnsi="Times New Roman"/>
          <w:color w:val="000000"/>
          <w:sz w:val="26"/>
          <w:szCs w:val="26"/>
        </w:rPr>
        <w:t>647 вакансий, что на 19,1%</w:t>
      </w:r>
      <w:r w:rsidRPr="006F5450">
        <w:rPr>
          <w:rFonts w:ascii="Times New Roman" w:hAnsi="Times New Roman"/>
          <w:color w:val="000000"/>
          <w:sz w:val="26"/>
          <w:szCs w:val="26"/>
        </w:rPr>
        <w:t xml:space="preserve"> </w:t>
      </w:r>
      <w:r>
        <w:rPr>
          <w:rFonts w:ascii="Times New Roman" w:hAnsi="Times New Roman"/>
          <w:color w:val="000000"/>
          <w:sz w:val="26"/>
          <w:szCs w:val="26"/>
        </w:rPr>
        <w:t>больше,</w:t>
      </w:r>
      <w:r w:rsidRPr="006F5450">
        <w:rPr>
          <w:rFonts w:ascii="Times New Roman" w:hAnsi="Times New Roman"/>
          <w:color w:val="000000"/>
          <w:sz w:val="26"/>
          <w:szCs w:val="26"/>
        </w:rPr>
        <w:t xml:space="preserve"> чем в </w:t>
      </w:r>
      <w:r>
        <w:rPr>
          <w:rFonts w:ascii="Times New Roman" w:hAnsi="Times New Roman"/>
          <w:color w:val="000000"/>
          <w:sz w:val="26"/>
          <w:szCs w:val="26"/>
        </w:rPr>
        <w:t xml:space="preserve">1-м полугодии </w:t>
      </w:r>
      <w:r w:rsidRPr="006F5450">
        <w:rPr>
          <w:rFonts w:ascii="Times New Roman" w:hAnsi="Times New Roman"/>
          <w:color w:val="000000"/>
          <w:sz w:val="26"/>
          <w:szCs w:val="26"/>
        </w:rPr>
        <w:t>201</w:t>
      </w:r>
      <w:r>
        <w:rPr>
          <w:rFonts w:ascii="Times New Roman" w:hAnsi="Times New Roman"/>
          <w:color w:val="000000"/>
          <w:sz w:val="26"/>
          <w:szCs w:val="26"/>
        </w:rPr>
        <w:t>9</w:t>
      </w:r>
      <w:r w:rsidRPr="006F5450">
        <w:rPr>
          <w:rFonts w:ascii="Times New Roman" w:hAnsi="Times New Roman"/>
          <w:color w:val="000000"/>
          <w:sz w:val="26"/>
          <w:szCs w:val="26"/>
        </w:rPr>
        <w:t xml:space="preserve"> год</w:t>
      </w:r>
      <w:r>
        <w:rPr>
          <w:rFonts w:ascii="Times New Roman" w:hAnsi="Times New Roman"/>
          <w:color w:val="000000"/>
          <w:sz w:val="26"/>
          <w:szCs w:val="26"/>
        </w:rPr>
        <w:t>а</w:t>
      </w:r>
      <w:r w:rsidRPr="006F5450">
        <w:rPr>
          <w:rFonts w:ascii="Times New Roman" w:hAnsi="Times New Roman"/>
          <w:color w:val="000000"/>
          <w:sz w:val="26"/>
          <w:szCs w:val="26"/>
        </w:rPr>
        <w:t xml:space="preserve">. </w:t>
      </w:r>
      <w:r w:rsidRPr="00130304">
        <w:rPr>
          <w:rFonts w:ascii="Times New Roman" w:hAnsi="Times New Roman"/>
          <w:sz w:val="26"/>
          <w:szCs w:val="26"/>
        </w:rPr>
        <w:t>Основная доля (</w:t>
      </w:r>
      <w:r>
        <w:rPr>
          <w:rFonts w:ascii="Times New Roman" w:hAnsi="Times New Roman"/>
          <w:sz w:val="26"/>
          <w:szCs w:val="26"/>
        </w:rPr>
        <w:t>59,5</w:t>
      </w:r>
      <w:r w:rsidRPr="00130304">
        <w:rPr>
          <w:rFonts w:ascii="Times New Roman" w:hAnsi="Times New Roman"/>
          <w:sz w:val="26"/>
          <w:szCs w:val="26"/>
        </w:rPr>
        <w:t>%)</w:t>
      </w:r>
      <w:r>
        <w:rPr>
          <w:rFonts w:ascii="Times New Roman" w:hAnsi="Times New Roman"/>
          <w:sz w:val="26"/>
          <w:szCs w:val="26"/>
        </w:rPr>
        <w:t xml:space="preserve"> –</w:t>
      </w:r>
      <w:r w:rsidRPr="00130304">
        <w:rPr>
          <w:rFonts w:ascii="Times New Roman" w:hAnsi="Times New Roman"/>
          <w:sz w:val="26"/>
          <w:szCs w:val="26"/>
        </w:rPr>
        <w:t xml:space="preserve"> это</w:t>
      </w:r>
      <w:r>
        <w:rPr>
          <w:rFonts w:ascii="Times New Roman" w:hAnsi="Times New Roman"/>
          <w:sz w:val="26"/>
          <w:szCs w:val="26"/>
        </w:rPr>
        <w:t xml:space="preserve"> </w:t>
      </w:r>
      <w:r w:rsidRPr="00130304">
        <w:rPr>
          <w:rFonts w:ascii="Times New Roman" w:hAnsi="Times New Roman"/>
          <w:sz w:val="26"/>
          <w:szCs w:val="26"/>
        </w:rPr>
        <w:t xml:space="preserve">вакансии рабочих профессий (специальностей). </w:t>
      </w:r>
    </w:p>
    <w:p w:rsidR="00AB0190" w:rsidRPr="00BD6803" w:rsidRDefault="00AB0190" w:rsidP="00AB0190">
      <w:pPr>
        <w:pStyle w:val="afc"/>
        <w:spacing w:before="0" w:beforeAutospacing="0" w:after="0" w:afterAutospacing="0"/>
        <w:jc w:val="both"/>
        <w:rPr>
          <w:color w:val="000000"/>
          <w:sz w:val="26"/>
          <w:szCs w:val="26"/>
        </w:rPr>
      </w:pPr>
      <w:r w:rsidRPr="00130304">
        <w:rPr>
          <w:color w:val="000000"/>
        </w:rPr>
        <w:t xml:space="preserve">           </w:t>
      </w:r>
      <w:r w:rsidRPr="00BD6803">
        <w:rPr>
          <w:color w:val="000000"/>
          <w:sz w:val="26"/>
          <w:szCs w:val="26"/>
        </w:rPr>
        <w:t>Среди служащих стабильно сохраняется высокий спрос на специалистов:</w:t>
      </w:r>
    </w:p>
    <w:p w:rsidR="00AB0190" w:rsidRPr="00BD6803" w:rsidRDefault="00AB0190" w:rsidP="00AB0190">
      <w:pPr>
        <w:pStyle w:val="21"/>
        <w:spacing w:after="0" w:line="240" w:lineRule="auto"/>
        <w:ind w:firstLine="709"/>
        <w:jc w:val="both"/>
        <w:rPr>
          <w:color w:val="000000"/>
          <w:sz w:val="26"/>
          <w:szCs w:val="26"/>
        </w:rPr>
      </w:pPr>
      <w:r w:rsidRPr="00BD6803">
        <w:rPr>
          <w:color w:val="000000"/>
          <w:sz w:val="26"/>
          <w:szCs w:val="26"/>
        </w:rPr>
        <w:t xml:space="preserve">- в </w:t>
      </w:r>
      <w:proofErr w:type="gramStart"/>
      <w:r w:rsidRPr="00BD6803">
        <w:rPr>
          <w:color w:val="000000"/>
          <w:sz w:val="26"/>
          <w:szCs w:val="26"/>
        </w:rPr>
        <w:t>здравоохранении</w:t>
      </w:r>
      <w:proofErr w:type="gramEnd"/>
      <w:r w:rsidRPr="00BD6803">
        <w:rPr>
          <w:color w:val="000000"/>
          <w:sz w:val="26"/>
          <w:szCs w:val="26"/>
        </w:rPr>
        <w:t xml:space="preserve"> – врачи различной специализации, средний медицинский  персонал;</w:t>
      </w:r>
    </w:p>
    <w:p w:rsidR="00AB0190" w:rsidRPr="00BD6803" w:rsidRDefault="00AB0190" w:rsidP="00AB0190">
      <w:pPr>
        <w:pStyle w:val="21"/>
        <w:spacing w:after="0" w:line="240" w:lineRule="auto"/>
        <w:ind w:firstLine="709"/>
        <w:jc w:val="both"/>
        <w:rPr>
          <w:color w:val="000000"/>
          <w:sz w:val="26"/>
          <w:szCs w:val="26"/>
        </w:rPr>
      </w:pPr>
      <w:r w:rsidRPr="00BD6803">
        <w:rPr>
          <w:color w:val="000000"/>
          <w:sz w:val="26"/>
          <w:szCs w:val="26"/>
        </w:rPr>
        <w:t xml:space="preserve">- в </w:t>
      </w:r>
      <w:proofErr w:type="gramStart"/>
      <w:r w:rsidRPr="00BD6803">
        <w:rPr>
          <w:color w:val="000000"/>
          <w:sz w:val="26"/>
          <w:szCs w:val="26"/>
        </w:rPr>
        <w:t>образовании</w:t>
      </w:r>
      <w:proofErr w:type="gramEnd"/>
      <w:r w:rsidRPr="00BD6803">
        <w:rPr>
          <w:color w:val="000000"/>
          <w:sz w:val="26"/>
          <w:szCs w:val="26"/>
        </w:rPr>
        <w:t xml:space="preserve"> – учителя;</w:t>
      </w:r>
    </w:p>
    <w:p w:rsidR="00AB0190" w:rsidRPr="006F5450" w:rsidRDefault="00AB0190" w:rsidP="00AB0190">
      <w:pPr>
        <w:pStyle w:val="21"/>
        <w:spacing w:after="0" w:line="240" w:lineRule="auto"/>
        <w:ind w:firstLine="709"/>
        <w:jc w:val="both"/>
        <w:rPr>
          <w:color w:val="000000"/>
          <w:sz w:val="26"/>
          <w:szCs w:val="26"/>
        </w:rPr>
      </w:pPr>
      <w:r w:rsidRPr="006F5450">
        <w:rPr>
          <w:color w:val="000000"/>
          <w:sz w:val="26"/>
          <w:szCs w:val="26"/>
        </w:rPr>
        <w:t xml:space="preserve">-  в </w:t>
      </w:r>
      <w:proofErr w:type="gramStart"/>
      <w:r w:rsidRPr="006F5450">
        <w:rPr>
          <w:color w:val="000000"/>
          <w:sz w:val="26"/>
          <w:szCs w:val="26"/>
        </w:rPr>
        <w:t>учреждениях</w:t>
      </w:r>
      <w:proofErr w:type="gramEnd"/>
      <w:r w:rsidRPr="006F5450">
        <w:rPr>
          <w:color w:val="000000"/>
          <w:sz w:val="26"/>
          <w:szCs w:val="26"/>
        </w:rPr>
        <w:t xml:space="preserve"> исполнения наказания </w:t>
      </w:r>
      <w:r>
        <w:rPr>
          <w:color w:val="000000"/>
          <w:sz w:val="26"/>
          <w:szCs w:val="26"/>
        </w:rPr>
        <w:t>–</w:t>
      </w:r>
      <w:r w:rsidRPr="006F5450">
        <w:rPr>
          <w:color w:val="000000"/>
          <w:sz w:val="26"/>
          <w:szCs w:val="26"/>
        </w:rPr>
        <w:t xml:space="preserve"> инспектор</w:t>
      </w:r>
      <w:r>
        <w:rPr>
          <w:color w:val="000000"/>
          <w:sz w:val="26"/>
          <w:szCs w:val="26"/>
        </w:rPr>
        <w:t>а</w:t>
      </w:r>
      <w:r w:rsidRPr="006F5450">
        <w:rPr>
          <w:color w:val="000000"/>
          <w:sz w:val="26"/>
          <w:szCs w:val="26"/>
        </w:rPr>
        <w:t xml:space="preserve"> ротной охраны.</w:t>
      </w:r>
    </w:p>
    <w:p w:rsidR="00AB0190" w:rsidRPr="00AB0190" w:rsidRDefault="00AB0190" w:rsidP="0084028E">
      <w:pPr>
        <w:autoSpaceDE w:val="0"/>
        <w:autoSpaceDN w:val="0"/>
        <w:adjustRightInd w:val="0"/>
        <w:spacing w:line="240" w:lineRule="auto"/>
        <w:ind w:firstLine="708"/>
        <w:rPr>
          <w:rFonts w:ascii="Times New Roman" w:hAnsi="Times New Roman"/>
          <w:sz w:val="26"/>
          <w:szCs w:val="26"/>
          <w:lang w:eastAsia="ru-RU"/>
        </w:rPr>
      </w:pPr>
      <w:r w:rsidRPr="00AB0190">
        <w:rPr>
          <w:rFonts w:ascii="Times New Roman" w:hAnsi="Times New Roman"/>
          <w:sz w:val="26"/>
          <w:szCs w:val="26"/>
          <w:lang w:eastAsia="ru-RU"/>
        </w:rPr>
        <w:t>Согласно данным еженедельного  мониторинга увольнения работников</w:t>
      </w:r>
      <w:r w:rsidR="0084028E">
        <w:rPr>
          <w:rFonts w:ascii="Times New Roman" w:hAnsi="Times New Roman"/>
          <w:sz w:val="26"/>
          <w:szCs w:val="26"/>
          <w:lang w:eastAsia="ru-RU"/>
        </w:rPr>
        <w:t xml:space="preserve"> </w:t>
      </w:r>
      <w:r w:rsidRPr="00AB0190">
        <w:rPr>
          <w:rFonts w:ascii="Times New Roman" w:hAnsi="Times New Roman"/>
          <w:sz w:val="26"/>
          <w:szCs w:val="26"/>
          <w:lang w:eastAsia="ru-RU"/>
        </w:rPr>
        <w:t>в связи с ликвидацией организаций либо сокращением численности или штата</w:t>
      </w:r>
      <w:r w:rsidR="0084028E">
        <w:rPr>
          <w:rFonts w:ascii="Times New Roman" w:hAnsi="Times New Roman"/>
          <w:sz w:val="26"/>
          <w:szCs w:val="26"/>
          <w:lang w:eastAsia="ru-RU"/>
        </w:rPr>
        <w:t xml:space="preserve"> </w:t>
      </w:r>
      <w:r w:rsidRPr="00AB0190">
        <w:rPr>
          <w:rFonts w:ascii="Times New Roman" w:hAnsi="Times New Roman"/>
          <w:sz w:val="26"/>
          <w:szCs w:val="26"/>
          <w:lang w:eastAsia="ru-RU"/>
        </w:rPr>
        <w:t>работников, а также неполной занятости работников, по состоянию</w:t>
      </w:r>
      <w:r w:rsidR="0084028E">
        <w:rPr>
          <w:rFonts w:ascii="Times New Roman" w:hAnsi="Times New Roman"/>
          <w:sz w:val="26"/>
          <w:szCs w:val="26"/>
          <w:lang w:eastAsia="ru-RU"/>
        </w:rPr>
        <w:t xml:space="preserve"> </w:t>
      </w:r>
      <w:r w:rsidRPr="00AB0190">
        <w:rPr>
          <w:rFonts w:ascii="Times New Roman" w:hAnsi="Times New Roman"/>
          <w:sz w:val="26"/>
          <w:szCs w:val="26"/>
          <w:lang w:eastAsia="ru-RU"/>
        </w:rPr>
        <w:t>на 1 июля 2020 года отсутствует.</w:t>
      </w:r>
    </w:p>
    <w:p w:rsidR="00AB0190" w:rsidRDefault="00AB0190" w:rsidP="0084028E">
      <w:pPr>
        <w:autoSpaceDE w:val="0"/>
        <w:autoSpaceDN w:val="0"/>
        <w:adjustRightInd w:val="0"/>
        <w:spacing w:line="240" w:lineRule="auto"/>
        <w:ind w:firstLine="708"/>
        <w:rPr>
          <w:rFonts w:ascii="Times New Roman" w:hAnsi="Times New Roman"/>
          <w:sz w:val="26"/>
          <w:szCs w:val="26"/>
          <w:lang w:eastAsia="ru-RU"/>
        </w:rPr>
      </w:pPr>
      <w:r w:rsidRPr="00AB0190">
        <w:rPr>
          <w:rFonts w:ascii="Times New Roman" w:hAnsi="Times New Roman"/>
          <w:sz w:val="26"/>
          <w:szCs w:val="26"/>
          <w:lang w:eastAsia="ru-RU"/>
        </w:rPr>
        <w:t xml:space="preserve">В целях сохранения занятости на территории </w:t>
      </w:r>
      <w:r w:rsidR="0084028E">
        <w:rPr>
          <w:rFonts w:ascii="Times New Roman" w:hAnsi="Times New Roman"/>
          <w:sz w:val="26"/>
          <w:szCs w:val="26"/>
          <w:lang w:eastAsia="ru-RU"/>
        </w:rPr>
        <w:t>Партизанского района</w:t>
      </w:r>
      <w:r w:rsidRPr="00AB0190">
        <w:rPr>
          <w:rFonts w:ascii="Times New Roman" w:hAnsi="Times New Roman"/>
          <w:sz w:val="26"/>
          <w:szCs w:val="26"/>
          <w:lang w:eastAsia="ru-RU"/>
        </w:rPr>
        <w:t xml:space="preserve"> организованы</w:t>
      </w:r>
      <w:r w:rsidR="0084028E">
        <w:rPr>
          <w:rFonts w:ascii="Times New Roman" w:hAnsi="Times New Roman"/>
          <w:sz w:val="26"/>
          <w:szCs w:val="26"/>
          <w:lang w:eastAsia="ru-RU"/>
        </w:rPr>
        <w:t xml:space="preserve"> </w:t>
      </w:r>
      <w:r w:rsidRPr="00AB0190">
        <w:rPr>
          <w:rFonts w:ascii="Times New Roman" w:hAnsi="Times New Roman"/>
          <w:sz w:val="26"/>
          <w:szCs w:val="26"/>
          <w:lang w:eastAsia="ru-RU"/>
        </w:rPr>
        <w:t>мероприятия по проведению общественных и временных работ,</w:t>
      </w:r>
      <w:r w:rsidR="0084028E">
        <w:rPr>
          <w:rFonts w:ascii="Times New Roman" w:hAnsi="Times New Roman"/>
          <w:sz w:val="26"/>
          <w:szCs w:val="26"/>
          <w:lang w:eastAsia="ru-RU"/>
        </w:rPr>
        <w:t xml:space="preserve"> в </w:t>
      </w:r>
      <w:r w:rsidRPr="00AB0190">
        <w:rPr>
          <w:rFonts w:ascii="Times New Roman" w:hAnsi="Times New Roman"/>
          <w:sz w:val="26"/>
          <w:szCs w:val="26"/>
          <w:lang w:eastAsia="ru-RU"/>
        </w:rPr>
        <w:t xml:space="preserve">которых принимают участие </w:t>
      </w:r>
      <w:r w:rsidR="0084028E">
        <w:rPr>
          <w:rFonts w:ascii="Times New Roman" w:hAnsi="Times New Roman"/>
          <w:sz w:val="26"/>
          <w:szCs w:val="26"/>
          <w:lang w:eastAsia="ru-RU"/>
        </w:rPr>
        <w:t>3</w:t>
      </w:r>
      <w:r w:rsidRPr="00AB0190">
        <w:rPr>
          <w:rFonts w:ascii="Times New Roman" w:hAnsi="Times New Roman"/>
          <w:sz w:val="26"/>
          <w:szCs w:val="26"/>
          <w:lang w:eastAsia="ru-RU"/>
        </w:rPr>
        <w:t xml:space="preserve"> работодател</w:t>
      </w:r>
      <w:r w:rsidR="0084028E">
        <w:rPr>
          <w:rFonts w:ascii="Times New Roman" w:hAnsi="Times New Roman"/>
          <w:sz w:val="26"/>
          <w:szCs w:val="26"/>
          <w:lang w:eastAsia="ru-RU"/>
        </w:rPr>
        <w:t>я</w:t>
      </w:r>
      <w:r w:rsidRPr="00AB0190">
        <w:rPr>
          <w:rFonts w:ascii="Times New Roman" w:hAnsi="Times New Roman"/>
          <w:sz w:val="26"/>
          <w:szCs w:val="26"/>
          <w:lang w:eastAsia="ru-RU"/>
        </w:rPr>
        <w:t xml:space="preserve"> (создано </w:t>
      </w:r>
      <w:r w:rsidR="0084028E">
        <w:rPr>
          <w:rFonts w:ascii="Times New Roman" w:hAnsi="Times New Roman"/>
          <w:sz w:val="26"/>
          <w:szCs w:val="26"/>
          <w:lang w:eastAsia="ru-RU"/>
        </w:rPr>
        <w:t>15</w:t>
      </w:r>
      <w:r w:rsidRPr="00AB0190">
        <w:rPr>
          <w:rFonts w:ascii="Times New Roman" w:hAnsi="Times New Roman"/>
          <w:sz w:val="26"/>
          <w:szCs w:val="26"/>
          <w:lang w:eastAsia="ru-RU"/>
        </w:rPr>
        <w:t xml:space="preserve"> рабочих мест, на</w:t>
      </w:r>
      <w:r w:rsidR="0084028E">
        <w:rPr>
          <w:rFonts w:ascii="Times New Roman" w:hAnsi="Times New Roman"/>
          <w:sz w:val="26"/>
          <w:szCs w:val="26"/>
          <w:lang w:eastAsia="ru-RU"/>
        </w:rPr>
        <w:t xml:space="preserve"> </w:t>
      </w:r>
      <w:r w:rsidRPr="00AB0190">
        <w:rPr>
          <w:rFonts w:ascii="Times New Roman" w:hAnsi="Times New Roman"/>
          <w:sz w:val="26"/>
          <w:szCs w:val="26"/>
          <w:lang w:eastAsia="ru-RU"/>
        </w:rPr>
        <w:t xml:space="preserve">которые трудоустроено </w:t>
      </w:r>
      <w:r w:rsidR="0084028E">
        <w:rPr>
          <w:rFonts w:ascii="Times New Roman" w:hAnsi="Times New Roman"/>
          <w:sz w:val="26"/>
          <w:szCs w:val="26"/>
          <w:lang w:eastAsia="ru-RU"/>
        </w:rPr>
        <w:t>15</w:t>
      </w:r>
      <w:r w:rsidRPr="00AB0190">
        <w:rPr>
          <w:rFonts w:ascii="Times New Roman" w:hAnsi="Times New Roman"/>
          <w:sz w:val="26"/>
          <w:szCs w:val="26"/>
          <w:lang w:eastAsia="ru-RU"/>
        </w:rPr>
        <w:t xml:space="preserve"> человек, находящихся под риском увольнения).</w:t>
      </w:r>
    </w:p>
    <w:p w:rsidR="0084028E" w:rsidRPr="0084028E" w:rsidRDefault="0084028E" w:rsidP="0084028E">
      <w:pPr>
        <w:autoSpaceDE w:val="0"/>
        <w:autoSpaceDN w:val="0"/>
        <w:adjustRightInd w:val="0"/>
        <w:spacing w:line="240" w:lineRule="auto"/>
        <w:ind w:firstLine="708"/>
        <w:rPr>
          <w:rFonts w:ascii="Times New Roman" w:hAnsi="Times New Roman"/>
          <w:sz w:val="26"/>
          <w:szCs w:val="26"/>
          <w:lang w:eastAsia="ru-RU"/>
        </w:rPr>
      </w:pPr>
      <w:r w:rsidRPr="0084028E">
        <w:rPr>
          <w:rFonts w:ascii="Times New Roman" w:hAnsi="Times New Roman"/>
          <w:sz w:val="26"/>
          <w:szCs w:val="26"/>
          <w:lang w:eastAsia="ru-RU"/>
        </w:rPr>
        <w:t>Реализация мероприятий по содействию занятости населения в рамках</w:t>
      </w:r>
      <w:r>
        <w:rPr>
          <w:rFonts w:ascii="Times New Roman" w:hAnsi="Times New Roman"/>
          <w:sz w:val="26"/>
          <w:szCs w:val="26"/>
          <w:lang w:eastAsia="ru-RU"/>
        </w:rPr>
        <w:t xml:space="preserve"> </w:t>
      </w:r>
      <w:r w:rsidRPr="0084028E">
        <w:rPr>
          <w:rFonts w:ascii="Times New Roman" w:hAnsi="Times New Roman"/>
          <w:sz w:val="26"/>
          <w:szCs w:val="26"/>
          <w:lang w:eastAsia="ru-RU"/>
        </w:rPr>
        <w:t>государственной программы Приморского края «Содействие занятости населения Приморского края на 2020 - 2027 годы», останется актуальной и повлияет на снижение напряженности на рынке труда Приморского края.</w:t>
      </w:r>
    </w:p>
    <w:p w:rsidR="0084028E" w:rsidRPr="0084028E" w:rsidRDefault="0084028E" w:rsidP="0084028E">
      <w:pPr>
        <w:autoSpaceDE w:val="0"/>
        <w:autoSpaceDN w:val="0"/>
        <w:adjustRightInd w:val="0"/>
        <w:spacing w:line="240" w:lineRule="auto"/>
        <w:ind w:firstLine="708"/>
        <w:rPr>
          <w:rFonts w:ascii="Times New Roman" w:hAnsi="Times New Roman"/>
          <w:sz w:val="26"/>
          <w:szCs w:val="26"/>
          <w:lang w:eastAsia="ru-RU"/>
        </w:rPr>
      </w:pPr>
      <w:r w:rsidRPr="0084028E">
        <w:rPr>
          <w:rFonts w:ascii="Times New Roman" w:hAnsi="Times New Roman"/>
          <w:sz w:val="26"/>
          <w:szCs w:val="26"/>
          <w:lang w:eastAsia="ru-RU"/>
        </w:rPr>
        <w:t>Ожидается, что к 2023 году снизится уровень общей безработицы до 1,8% (базовый вариант).</w:t>
      </w:r>
    </w:p>
    <w:p w:rsidR="00644DA8" w:rsidRDefault="00644DA8" w:rsidP="00E0683A">
      <w:pPr>
        <w:spacing w:line="240" w:lineRule="auto"/>
        <w:jc w:val="center"/>
        <w:rPr>
          <w:rFonts w:ascii="Times New Roman" w:hAnsi="Times New Roman"/>
          <w:b/>
          <w:sz w:val="26"/>
          <w:szCs w:val="26"/>
        </w:rPr>
      </w:pPr>
    </w:p>
    <w:p w:rsidR="00DC6A02" w:rsidRPr="00DC6A02" w:rsidRDefault="00DC6A02" w:rsidP="00E0683A">
      <w:pPr>
        <w:spacing w:line="240" w:lineRule="auto"/>
        <w:jc w:val="center"/>
        <w:rPr>
          <w:rFonts w:ascii="Times New Roman" w:hAnsi="Times New Roman"/>
          <w:b/>
          <w:sz w:val="26"/>
          <w:szCs w:val="26"/>
        </w:rPr>
      </w:pPr>
      <w:r w:rsidRPr="00DC6A02">
        <w:rPr>
          <w:rFonts w:ascii="Times New Roman" w:hAnsi="Times New Roman"/>
          <w:b/>
          <w:sz w:val="26"/>
          <w:szCs w:val="26"/>
        </w:rPr>
        <w:t>Фонд оплаты труда, заработная плата</w:t>
      </w:r>
    </w:p>
    <w:p w:rsidR="00DC6A02" w:rsidRDefault="00DC6A02" w:rsidP="00E0683A">
      <w:pPr>
        <w:pStyle w:val="a7"/>
        <w:spacing w:after="0" w:line="240" w:lineRule="auto"/>
        <w:ind w:left="0" w:firstLine="709"/>
        <w:rPr>
          <w:rFonts w:ascii="Times New Roman" w:hAnsi="Times New Roman"/>
          <w:color w:val="000000"/>
          <w:sz w:val="26"/>
          <w:szCs w:val="26"/>
        </w:rPr>
      </w:pPr>
      <w:r w:rsidRPr="00E11AF9">
        <w:rPr>
          <w:rFonts w:ascii="Times New Roman" w:hAnsi="Times New Roman"/>
          <w:color w:val="000000"/>
          <w:sz w:val="26"/>
          <w:szCs w:val="26"/>
        </w:rPr>
        <w:lastRenderedPageBreak/>
        <w:t>Денежные доходы являются одной из главных составляющих системы показателей уровня жизни населения. Доходы населения определяют спрос на потребительские товары и, таким образом, влияют на масштабы производства, его структуру, размеры прибыли, что является движущим фактором развития экономики. Уровень жизни большей части населения России определяется величиной заработной платы и различных выплат.</w:t>
      </w:r>
    </w:p>
    <w:p w:rsidR="001F2D1E" w:rsidRPr="00581B77" w:rsidRDefault="001F2D1E" w:rsidP="00581B77">
      <w:pPr>
        <w:autoSpaceDE w:val="0"/>
        <w:autoSpaceDN w:val="0"/>
        <w:adjustRightInd w:val="0"/>
        <w:spacing w:line="240" w:lineRule="auto"/>
        <w:ind w:firstLine="708"/>
        <w:rPr>
          <w:rFonts w:ascii="Times New Roman" w:hAnsi="Times New Roman"/>
          <w:sz w:val="26"/>
          <w:szCs w:val="26"/>
          <w:lang w:eastAsia="ru-RU"/>
        </w:rPr>
      </w:pPr>
      <w:r w:rsidRPr="00581B77">
        <w:rPr>
          <w:rFonts w:ascii="Times New Roman" w:hAnsi="Times New Roman"/>
          <w:sz w:val="26"/>
          <w:szCs w:val="26"/>
          <w:lang w:eastAsia="ru-RU"/>
        </w:rPr>
        <w:t>В 2019 году наблюдался рост среднедушевых доходов населения по</w:t>
      </w:r>
      <w:r w:rsidR="00581B77">
        <w:rPr>
          <w:rFonts w:ascii="Times New Roman" w:hAnsi="Times New Roman"/>
          <w:sz w:val="26"/>
          <w:szCs w:val="26"/>
          <w:lang w:eastAsia="ru-RU"/>
        </w:rPr>
        <w:t xml:space="preserve"> </w:t>
      </w:r>
      <w:r w:rsidRPr="00581B77">
        <w:rPr>
          <w:rFonts w:ascii="Times New Roman" w:hAnsi="Times New Roman"/>
          <w:sz w:val="26"/>
          <w:szCs w:val="26"/>
          <w:lang w:eastAsia="ru-RU"/>
        </w:rPr>
        <w:t>сравнению с динамикой величины прожиточного минимума на душу населения в 2,78 раза.</w:t>
      </w:r>
    </w:p>
    <w:p w:rsidR="001F2D1E" w:rsidRPr="00581B77" w:rsidRDefault="001F2D1E" w:rsidP="00581B77">
      <w:pPr>
        <w:autoSpaceDE w:val="0"/>
        <w:autoSpaceDN w:val="0"/>
        <w:adjustRightInd w:val="0"/>
        <w:spacing w:line="240" w:lineRule="auto"/>
        <w:ind w:firstLine="708"/>
        <w:rPr>
          <w:rFonts w:ascii="Times New Roman" w:hAnsi="Times New Roman"/>
          <w:sz w:val="26"/>
          <w:szCs w:val="26"/>
          <w:lang w:eastAsia="ru-RU"/>
        </w:rPr>
      </w:pPr>
      <w:r w:rsidRPr="00581B77">
        <w:rPr>
          <w:rFonts w:ascii="Times New Roman" w:hAnsi="Times New Roman"/>
          <w:sz w:val="26"/>
          <w:szCs w:val="26"/>
          <w:lang w:eastAsia="ru-RU"/>
        </w:rPr>
        <w:t xml:space="preserve">Приморский край со всеми входящими в его состав муниципальными образованиями,  является участником </w:t>
      </w:r>
      <w:proofErr w:type="spellStart"/>
      <w:r w:rsidRPr="00581B77">
        <w:rPr>
          <w:rFonts w:ascii="Times New Roman" w:hAnsi="Times New Roman"/>
          <w:sz w:val="26"/>
          <w:szCs w:val="26"/>
          <w:lang w:eastAsia="ru-RU"/>
        </w:rPr>
        <w:t>пилотного</w:t>
      </w:r>
      <w:proofErr w:type="spellEnd"/>
      <w:r w:rsidRPr="00581B77">
        <w:rPr>
          <w:rFonts w:ascii="Times New Roman" w:hAnsi="Times New Roman"/>
          <w:sz w:val="26"/>
          <w:szCs w:val="26"/>
          <w:lang w:eastAsia="ru-RU"/>
        </w:rPr>
        <w:t xml:space="preserve"> проекта, направленного</w:t>
      </w:r>
      <w:r w:rsidR="00581B77">
        <w:rPr>
          <w:rFonts w:ascii="Times New Roman" w:hAnsi="Times New Roman"/>
          <w:sz w:val="26"/>
          <w:szCs w:val="26"/>
          <w:lang w:eastAsia="ru-RU"/>
        </w:rPr>
        <w:t xml:space="preserve"> </w:t>
      </w:r>
      <w:r w:rsidRPr="00581B77">
        <w:rPr>
          <w:rFonts w:ascii="Times New Roman" w:hAnsi="Times New Roman"/>
          <w:sz w:val="26"/>
          <w:szCs w:val="26"/>
          <w:lang w:eastAsia="ru-RU"/>
        </w:rPr>
        <w:t>на снижение численности населения с доходами ниже величины прожиточного</w:t>
      </w:r>
      <w:r w:rsidR="00581B77">
        <w:rPr>
          <w:rFonts w:ascii="Times New Roman" w:hAnsi="Times New Roman"/>
          <w:sz w:val="26"/>
          <w:szCs w:val="26"/>
          <w:lang w:eastAsia="ru-RU"/>
        </w:rPr>
        <w:t xml:space="preserve"> </w:t>
      </w:r>
      <w:r w:rsidRPr="00581B77">
        <w:rPr>
          <w:rFonts w:ascii="Times New Roman" w:hAnsi="Times New Roman"/>
          <w:sz w:val="26"/>
          <w:szCs w:val="26"/>
          <w:lang w:eastAsia="ru-RU"/>
        </w:rPr>
        <w:t>минимума. По оценке, в 2020 году реальные располагаемые денежные доходы</w:t>
      </w:r>
      <w:r w:rsidR="00581B77">
        <w:rPr>
          <w:rFonts w:ascii="Times New Roman" w:hAnsi="Times New Roman"/>
          <w:sz w:val="26"/>
          <w:szCs w:val="26"/>
          <w:lang w:eastAsia="ru-RU"/>
        </w:rPr>
        <w:t xml:space="preserve"> </w:t>
      </w:r>
      <w:r w:rsidRPr="00581B77">
        <w:rPr>
          <w:rFonts w:ascii="Times New Roman" w:hAnsi="Times New Roman"/>
          <w:sz w:val="26"/>
          <w:szCs w:val="26"/>
          <w:lang w:eastAsia="ru-RU"/>
        </w:rPr>
        <w:t xml:space="preserve">населения сократятся на 0,2 пункта к 2019 году на фоне пандемии </w:t>
      </w:r>
      <w:proofErr w:type="spellStart"/>
      <w:r w:rsidRPr="00581B77">
        <w:rPr>
          <w:rFonts w:ascii="Times New Roman" w:hAnsi="Times New Roman"/>
          <w:sz w:val="26"/>
          <w:szCs w:val="26"/>
          <w:lang w:eastAsia="ru-RU"/>
        </w:rPr>
        <w:t>коронавируса</w:t>
      </w:r>
      <w:proofErr w:type="spellEnd"/>
      <w:r w:rsidRPr="00581B77">
        <w:rPr>
          <w:rFonts w:ascii="Times New Roman" w:hAnsi="Times New Roman"/>
          <w:sz w:val="26"/>
          <w:szCs w:val="26"/>
          <w:lang w:eastAsia="ru-RU"/>
        </w:rPr>
        <w:t>.</w:t>
      </w:r>
    </w:p>
    <w:p w:rsidR="001F2D1E" w:rsidRPr="00581B77" w:rsidRDefault="001F2D1E" w:rsidP="00581B77">
      <w:pPr>
        <w:autoSpaceDE w:val="0"/>
        <w:autoSpaceDN w:val="0"/>
        <w:adjustRightInd w:val="0"/>
        <w:spacing w:line="240" w:lineRule="auto"/>
        <w:ind w:firstLine="708"/>
        <w:rPr>
          <w:rFonts w:ascii="Times New Roman" w:hAnsi="Times New Roman"/>
          <w:sz w:val="26"/>
          <w:szCs w:val="26"/>
          <w:lang w:eastAsia="ru-RU"/>
        </w:rPr>
      </w:pPr>
      <w:r w:rsidRPr="00581B77">
        <w:rPr>
          <w:rFonts w:ascii="Times New Roman" w:hAnsi="Times New Roman"/>
          <w:sz w:val="26"/>
          <w:szCs w:val="26"/>
          <w:lang w:eastAsia="ru-RU"/>
        </w:rPr>
        <w:t>Предполагается, что в 2022 году после окончания пандемии реальные</w:t>
      </w:r>
      <w:r w:rsidR="00581B77">
        <w:rPr>
          <w:rFonts w:ascii="Times New Roman" w:hAnsi="Times New Roman"/>
          <w:sz w:val="26"/>
          <w:szCs w:val="26"/>
          <w:lang w:eastAsia="ru-RU"/>
        </w:rPr>
        <w:t xml:space="preserve"> </w:t>
      </w:r>
      <w:r w:rsidRPr="00581B77">
        <w:rPr>
          <w:rFonts w:ascii="Times New Roman" w:hAnsi="Times New Roman"/>
          <w:sz w:val="26"/>
          <w:szCs w:val="26"/>
          <w:lang w:eastAsia="ru-RU"/>
        </w:rPr>
        <w:t xml:space="preserve">располагаемые денежные доходы населения начнут </w:t>
      </w:r>
      <w:proofErr w:type="gramStart"/>
      <w:r w:rsidRPr="00581B77">
        <w:rPr>
          <w:rFonts w:ascii="Times New Roman" w:hAnsi="Times New Roman"/>
          <w:sz w:val="26"/>
          <w:szCs w:val="26"/>
          <w:lang w:eastAsia="ru-RU"/>
        </w:rPr>
        <w:t>расти и составят</w:t>
      </w:r>
      <w:proofErr w:type="gramEnd"/>
      <w:r w:rsidRPr="00581B77">
        <w:rPr>
          <w:rFonts w:ascii="Times New Roman" w:hAnsi="Times New Roman"/>
          <w:sz w:val="26"/>
          <w:szCs w:val="26"/>
          <w:lang w:eastAsia="ru-RU"/>
        </w:rPr>
        <w:t xml:space="preserve"> 99,5</w:t>
      </w:r>
      <w:r w:rsidR="00581B77">
        <w:rPr>
          <w:rFonts w:ascii="Times New Roman" w:hAnsi="Times New Roman"/>
          <w:sz w:val="26"/>
          <w:szCs w:val="26"/>
          <w:lang w:eastAsia="ru-RU"/>
        </w:rPr>
        <w:t xml:space="preserve">%, </w:t>
      </w:r>
      <w:r w:rsidRPr="00581B77">
        <w:rPr>
          <w:rFonts w:ascii="Times New Roman" w:hAnsi="Times New Roman"/>
          <w:sz w:val="26"/>
          <w:szCs w:val="26"/>
          <w:lang w:eastAsia="ru-RU"/>
        </w:rPr>
        <w:t>а к 2023 году по консервативному варианту – 99,5</w:t>
      </w:r>
      <w:r w:rsidR="00581B77" w:rsidRPr="00581B77">
        <w:rPr>
          <w:rFonts w:ascii="Times New Roman" w:hAnsi="Times New Roman"/>
          <w:sz w:val="26"/>
          <w:szCs w:val="26"/>
          <w:lang w:eastAsia="ru-RU"/>
        </w:rPr>
        <w:t xml:space="preserve">%, </w:t>
      </w:r>
      <w:r w:rsidRPr="00581B77">
        <w:rPr>
          <w:rFonts w:ascii="Times New Roman" w:hAnsi="Times New Roman"/>
          <w:sz w:val="26"/>
          <w:szCs w:val="26"/>
          <w:lang w:eastAsia="ru-RU"/>
        </w:rPr>
        <w:t xml:space="preserve">по базовому варианту – </w:t>
      </w:r>
      <w:r w:rsidR="00581B77" w:rsidRPr="00581B77">
        <w:rPr>
          <w:rFonts w:ascii="Times New Roman" w:hAnsi="Times New Roman"/>
          <w:sz w:val="26"/>
          <w:szCs w:val="26"/>
          <w:lang w:eastAsia="ru-RU"/>
        </w:rPr>
        <w:t>99,7%</w:t>
      </w:r>
      <w:r w:rsidRPr="00581B77">
        <w:rPr>
          <w:rFonts w:ascii="Times New Roman" w:hAnsi="Times New Roman"/>
          <w:sz w:val="26"/>
          <w:szCs w:val="26"/>
          <w:lang w:eastAsia="ru-RU"/>
        </w:rPr>
        <w:t>.</w:t>
      </w:r>
    </w:p>
    <w:p w:rsidR="001F2D1E" w:rsidRPr="00581B77" w:rsidRDefault="001F2D1E" w:rsidP="00581B77">
      <w:pPr>
        <w:autoSpaceDE w:val="0"/>
        <w:autoSpaceDN w:val="0"/>
        <w:adjustRightInd w:val="0"/>
        <w:spacing w:line="240" w:lineRule="auto"/>
        <w:ind w:firstLine="708"/>
        <w:rPr>
          <w:rFonts w:ascii="Times New Roman" w:hAnsi="Times New Roman"/>
          <w:sz w:val="26"/>
          <w:szCs w:val="26"/>
          <w:lang w:eastAsia="ru-RU"/>
        </w:rPr>
      </w:pPr>
      <w:r w:rsidRPr="00581B77">
        <w:rPr>
          <w:rFonts w:ascii="Times New Roman" w:hAnsi="Times New Roman"/>
          <w:sz w:val="26"/>
          <w:szCs w:val="26"/>
          <w:lang w:eastAsia="ru-RU"/>
        </w:rPr>
        <w:t>По мере выравнивания денежных доходов населения и замедления темпов</w:t>
      </w:r>
      <w:r w:rsidR="00581B77">
        <w:rPr>
          <w:rFonts w:ascii="Times New Roman" w:hAnsi="Times New Roman"/>
          <w:sz w:val="26"/>
          <w:szCs w:val="26"/>
          <w:lang w:eastAsia="ru-RU"/>
        </w:rPr>
        <w:t xml:space="preserve"> </w:t>
      </w:r>
      <w:r w:rsidRPr="00581B77">
        <w:rPr>
          <w:rFonts w:ascii="Times New Roman" w:hAnsi="Times New Roman"/>
          <w:sz w:val="26"/>
          <w:szCs w:val="26"/>
          <w:lang w:eastAsia="ru-RU"/>
        </w:rPr>
        <w:t>роста инфляции доля населения с доходами ниже величины прожиточного</w:t>
      </w:r>
      <w:r w:rsidR="00581B77">
        <w:rPr>
          <w:rFonts w:ascii="Times New Roman" w:hAnsi="Times New Roman"/>
          <w:sz w:val="26"/>
          <w:szCs w:val="26"/>
          <w:lang w:eastAsia="ru-RU"/>
        </w:rPr>
        <w:t xml:space="preserve"> </w:t>
      </w:r>
      <w:r w:rsidRPr="00581B77">
        <w:rPr>
          <w:rFonts w:ascii="Times New Roman" w:hAnsi="Times New Roman"/>
          <w:sz w:val="26"/>
          <w:szCs w:val="26"/>
          <w:lang w:eastAsia="ru-RU"/>
        </w:rPr>
        <w:t xml:space="preserve">минимума </w:t>
      </w:r>
      <w:proofErr w:type="gramStart"/>
      <w:r w:rsidRPr="00581B77">
        <w:rPr>
          <w:rFonts w:ascii="Times New Roman" w:hAnsi="Times New Roman"/>
          <w:sz w:val="26"/>
          <w:szCs w:val="26"/>
          <w:lang w:eastAsia="ru-RU"/>
        </w:rPr>
        <w:t>будет постепенно снижаться и в 2023 году составит</w:t>
      </w:r>
      <w:proofErr w:type="gramEnd"/>
      <w:r w:rsidR="00581B77" w:rsidRPr="00581B77">
        <w:rPr>
          <w:rFonts w:ascii="Times New Roman" w:hAnsi="Times New Roman"/>
          <w:sz w:val="26"/>
          <w:szCs w:val="26"/>
          <w:lang w:eastAsia="ru-RU"/>
        </w:rPr>
        <w:t xml:space="preserve"> 10</w:t>
      </w:r>
      <w:r w:rsidRPr="00581B77">
        <w:rPr>
          <w:rFonts w:ascii="Times New Roman" w:hAnsi="Times New Roman"/>
          <w:sz w:val="26"/>
          <w:szCs w:val="26"/>
          <w:lang w:eastAsia="ru-RU"/>
        </w:rPr>
        <w:t>,2% по</w:t>
      </w:r>
      <w:r w:rsidR="00581B77">
        <w:rPr>
          <w:rFonts w:ascii="Times New Roman" w:hAnsi="Times New Roman"/>
          <w:sz w:val="26"/>
          <w:szCs w:val="26"/>
          <w:lang w:eastAsia="ru-RU"/>
        </w:rPr>
        <w:t xml:space="preserve"> </w:t>
      </w:r>
      <w:r w:rsidRPr="00581B77">
        <w:rPr>
          <w:rFonts w:ascii="Times New Roman" w:hAnsi="Times New Roman"/>
          <w:sz w:val="26"/>
          <w:szCs w:val="26"/>
          <w:lang w:eastAsia="ru-RU"/>
        </w:rPr>
        <w:t>консервативному варианту и 1</w:t>
      </w:r>
      <w:r w:rsidR="00581B77" w:rsidRPr="00581B77">
        <w:rPr>
          <w:rFonts w:ascii="Times New Roman" w:hAnsi="Times New Roman"/>
          <w:sz w:val="26"/>
          <w:szCs w:val="26"/>
          <w:lang w:eastAsia="ru-RU"/>
        </w:rPr>
        <w:t>0</w:t>
      </w:r>
      <w:r w:rsidRPr="00581B77">
        <w:rPr>
          <w:rFonts w:ascii="Times New Roman" w:hAnsi="Times New Roman"/>
          <w:sz w:val="26"/>
          <w:szCs w:val="26"/>
          <w:lang w:eastAsia="ru-RU"/>
        </w:rPr>
        <w:t>% по базовому варианту.</w:t>
      </w:r>
    </w:p>
    <w:p w:rsidR="00DC6A02" w:rsidRPr="00DC6A02" w:rsidRDefault="00DC6A02" w:rsidP="00E0683A">
      <w:pPr>
        <w:pStyle w:val="a7"/>
        <w:spacing w:after="0" w:line="240" w:lineRule="auto"/>
        <w:ind w:left="0" w:firstLine="709"/>
        <w:rPr>
          <w:rFonts w:ascii="Times New Roman" w:hAnsi="Times New Roman"/>
          <w:sz w:val="26"/>
          <w:szCs w:val="26"/>
        </w:rPr>
      </w:pPr>
      <w:r w:rsidRPr="00E11AF9">
        <w:rPr>
          <w:rFonts w:ascii="Times New Roman" w:hAnsi="Times New Roman"/>
          <w:sz w:val="26"/>
          <w:szCs w:val="26"/>
        </w:rPr>
        <w:t>Базовый статистический</w:t>
      </w:r>
      <w:r w:rsidRPr="00DC6A02">
        <w:rPr>
          <w:rFonts w:ascii="Times New Roman" w:hAnsi="Times New Roman"/>
          <w:sz w:val="26"/>
          <w:szCs w:val="26"/>
        </w:rPr>
        <w:t xml:space="preserve"> показатель </w:t>
      </w:r>
      <w:r w:rsidR="00581B77">
        <w:rPr>
          <w:rFonts w:ascii="Times New Roman" w:hAnsi="Times New Roman"/>
          <w:sz w:val="26"/>
          <w:szCs w:val="26"/>
        </w:rPr>
        <w:t>номинальной начисленной среднемесячной заработной платы работников по полному кругу в</w:t>
      </w:r>
      <w:r w:rsidRPr="00DC6A02">
        <w:rPr>
          <w:rFonts w:ascii="Times New Roman" w:hAnsi="Times New Roman"/>
          <w:sz w:val="26"/>
          <w:szCs w:val="26"/>
        </w:rPr>
        <w:t xml:space="preserve"> 201</w:t>
      </w:r>
      <w:r w:rsidR="00581B77">
        <w:rPr>
          <w:rFonts w:ascii="Times New Roman" w:hAnsi="Times New Roman"/>
          <w:sz w:val="26"/>
          <w:szCs w:val="26"/>
        </w:rPr>
        <w:t>9</w:t>
      </w:r>
      <w:r w:rsidRPr="00DC6A02">
        <w:rPr>
          <w:rFonts w:ascii="Times New Roman" w:hAnsi="Times New Roman"/>
          <w:sz w:val="26"/>
          <w:szCs w:val="26"/>
        </w:rPr>
        <w:t xml:space="preserve"> года </w:t>
      </w:r>
      <w:r w:rsidR="00E33E66">
        <w:rPr>
          <w:rFonts w:ascii="Times New Roman" w:hAnsi="Times New Roman"/>
          <w:sz w:val="26"/>
          <w:szCs w:val="26"/>
        </w:rPr>
        <w:t xml:space="preserve">(в оценке) </w:t>
      </w:r>
      <w:r w:rsidRPr="00DC6A02">
        <w:rPr>
          <w:rFonts w:ascii="Times New Roman" w:hAnsi="Times New Roman"/>
          <w:sz w:val="26"/>
          <w:szCs w:val="26"/>
        </w:rPr>
        <w:t xml:space="preserve">сложился в размере </w:t>
      </w:r>
      <w:r w:rsidR="00581B77">
        <w:rPr>
          <w:rFonts w:ascii="Times New Roman" w:hAnsi="Times New Roman"/>
          <w:sz w:val="26"/>
          <w:szCs w:val="26"/>
        </w:rPr>
        <w:t>31604,4</w:t>
      </w:r>
      <w:r w:rsidRPr="00DC6A02">
        <w:rPr>
          <w:rFonts w:ascii="Times New Roman" w:hAnsi="Times New Roman"/>
          <w:sz w:val="26"/>
          <w:szCs w:val="26"/>
        </w:rPr>
        <w:t xml:space="preserve"> руб., что к уровню прошлого года составило </w:t>
      </w:r>
      <w:r w:rsidR="003B12E6">
        <w:rPr>
          <w:rFonts w:ascii="Times New Roman" w:hAnsi="Times New Roman"/>
          <w:sz w:val="26"/>
          <w:szCs w:val="26"/>
        </w:rPr>
        <w:t>10</w:t>
      </w:r>
      <w:r w:rsidR="00242E93">
        <w:rPr>
          <w:rFonts w:ascii="Times New Roman" w:hAnsi="Times New Roman"/>
          <w:sz w:val="26"/>
          <w:szCs w:val="26"/>
        </w:rPr>
        <w:t>2</w:t>
      </w:r>
      <w:r w:rsidR="003B12E6">
        <w:rPr>
          <w:rFonts w:ascii="Times New Roman" w:hAnsi="Times New Roman"/>
          <w:sz w:val="26"/>
          <w:szCs w:val="26"/>
        </w:rPr>
        <w:t>,</w:t>
      </w:r>
      <w:r w:rsidR="00581B77">
        <w:rPr>
          <w:rFonts w:ascii="Times New Roman" w:hAnsi="Times New Roman"/>
          <w:sz w:val="26"/>
          <w:szCs w:val="26"/>
        </w:rPr>
        <w:t>5</w:t>
      </w:r>
      <w:r w:rsidRPr="00DC6A02">
        <w:rPr>
          <w:rFonts w:ascii="Times New Roman" w:hAnsi="Times New Roman"/>
          <w:sz w:val="26"/>
          <w:szCs w:val="26"/>
        </w:rPr>
        <w:t xml:space="preserve">%. Ограниченные финансовые возможности бюджетной системы в условиях </w:t>
      </w:r>
      <w:proofErr w:type="spellStart"/>
      <w:r w:rsidRPr="00DC6A02">
        <w:rPr>
          <w:rFonts w:ascii="Times New Roman" w:hAnsi="Times New Roman"/>
          <w:sz w:val="26"/>
          <w:szCs w:val="26"/>
        </w:rPr>
        <w:t>стагнирующей</w:t>
      </w:r>
      <w:proofErr w:type="spellEnd"/>
      <w:r w:rsidRPr="00DC6A02">
        <w:rPr>
          <w:rFonts w:ascii="Times New Roman" w:hAnsi="Times New Roman"/>
          <w:sz w:val="26"/>
          <w:szCs w:val="26"/>
        </w:rPr>
        <w:t xml:space="preserve"> экономики существенно замедлят рост заработной платы в последующие периоды. Рост заработной платы во внебюджетном секторе будет сдерживаться </w:t>
      </w:r>
      <w:r w:rsidR="00581B77">
        <w:rPr>
          <w:rFonts w:ascii="Times New Roman" w:hAnsi="Times New Roman"/>
          <w:sz w:val="26"/>
          <w:szCs w:val="26"/>
        </w:rPr>
        <w:t xml:space="preserve">последствиями введенных ограничений в связи с распространением новой </w:t>
      </w:r>
      <w:proofErr w:type="spellStart"/>
      <w:r w:rsidR="00581B77">
        <w:rPr>
          <w:rFonts w:ascii="Times New Roman" w:hAnsi="Times New Roman"/>
          <w:sz w:val="26"/>
          <w:szCs w:val="26"/>
        </w:rPr>
        <w:t>коронавирусной</w:t>
      </w:r>
      <w:proofErr w:type="spellEnd"/>
      <w:r w:rsidR="00581B77">
        <w:rPr>
          <w:rFonts w:ascii="Times New Roman" w:hAnsi="Times New Roman"/>
          <w:sz w:val="26"/>
          <w:szCs w:val="26"/>
        </w:rPr>
        <w:t xml:space="preserve"> инфекции.</w:t>
      </w:r>
      <w:r w:rsidRPr="00DC6A02">
        <w:rPr>
          <w:rFonts w:ascii="Times New Roman" w:hAnsi="Times New Roman"/>
          <w:sz w:val="26"/>
          <w:szCs w:val="26"/>
        </w:rPr>
        <w:t xml:space="preserve"> </w:t>
      </w:r>
    </w:p>
    <w:p w:rsidR="00DC6A02" w:rsidRPr="00DC6A02" w:rsidRDefault="00DC6A02" w:rsidP="00E0683A">
      <w:pPr>
        <w:pStyle w:val="a7"/>
        <w:spacing w:after="0" w:line="240" w:lineRule="auto"/>
        <w:ind w:left="0" w:firstLine="709"/>
        <w:rPr>
          <w:rFonts w:ascii="Times New Roman" w:hAnsi="Times New Roman"/>
          <w:sz w:val="26"/>
          <w:szCs w:val="26"/>
        </w:rPr>
      </w:pPr>
      <w:r w:rsidRPr="00DC6A02">
        <w:rPr>
          <w:rFonts w:ascii="Times New Roman" w:hAnsi="Times New Roman"/>
          <w:sz w:val="26"/>
          <w:szCs w:val="26"/>
        </w:rPr>
        <w:t>По оценке 20</w:t>
      </w:r>
      <w:r w:rsidR="00581B77">
        <w:rPr>
          <w:rFonts w:ascii="Times New Roman" w:hAnsi="Times New Roman"/>
          <w:sz w:val="26"/>
          <w:szCs w:val="26"/>
        </w:rPr>
        <w:t>20</w:t>
      </w:r>
      <w:r w:rsidRPr="00DC6A02">
        <w:rPr>
          <w:rFonts w:ascii="Times New Roman" w:hAnsi="Times New Roman"/>
          <w:sz w:val="26"/>
          <w:szCs w:val="26"/>
        </w:rPr>
        <w:t xml:space="preserve"> года </w:t>
      </w:r>
      <w:r w:rsidR="00581B77">
        <w:rPr>
          <w:rFonts w:ascii="Times New Roman" w:hAnsi="Times New Roman"/>
          <w:sz w:val="26"/>
          <w:szCs w:val="26"/>
        </w:rPr>
        <w:t xml:space="preserve">среднемесячная зарплата </w:t>
      </w:r>
      <w:proofErr w:type="gramStart"/>
      <w:r w:rsidRPr="00DC6A02">
        <w:rPr>
          <w:rFonts w:ascii="Times New Roman" w:hAnsi="Times New Roman"/>
          <w:sz w:val="26"/>
          <w:szCs w:val="26"/>
        </w:rPr>
        <w:t>работающих</w:t>
      </w:r>
      <w:proofErr w:type="gramEnd"/>
      <w:r w:rsidRPr="00DC6A02">
        <w:rPr>
          <w:rFonts w:ascii="Times New Roman" w:hAnsi="Times New Roman"/>
          <w:sz w:val="26"/>
          <w:szCs w:val="26"/>
        </w:rPr>
        <w:t xml:space="preserve"> составит </w:t>
      </w:r>
      <w:r w:rsidR="00581B77">
        <w:rPr>
          <w:rFonts w:ascii="Times New Roman" w:hAnsi="Times New Roman"/>
          <w:sz w:val="26"/>
          <w:szCs w:val="26"/>
        </w:rPr>
        <w:t xml:space="preserve">32452 </w:t>
      </w:r>
      <w:r w:rsidRPr="00DC6A02">
        <w:rPr>
          <w:rFonts w:ascii="Times New Roman" w:hAnsi="Times New Roman"/>
          <w:sz w:val="26"/>
          <w:szCs w:val="26"/>
        </w:rPr>
        <w:t xml:space="preserve">руб. или </w:t>
      </w:r>
      <w:r w:rsidR="00581B77">
        <w:rPr>
          <w:rFonts w:ascii="Times New Roman" w:hAnsi="Times New Roman"/>
          <w:sz w:val="26"/>
          <w:szCs w:val="26"/>
        </w:rPr>
        <w:t>102,68</w:t>
      </w:r>
      <w:r w:rsidRPr="00DC6A02">
        <w:rPr>
          <w:rFonts w:ascii="Times New Roman" w:hAnsi="Times New Roman"/>
          <w:sz w:val="26"/>
          <w:szCs w:val="26"/>
        </w:rPr>
        <w:t xml:space="preserve">% к уровню прошлого года. </w:t>
      </w:r>
      <w:r w:rsidR="00E465B2">
        <w:rPr>
          <w:rFonts w:ascii="Times New Roman" w:hAnsi="Times New Roman"/>
          <w:sz w:val="26"/>
          <w:szCs w:val="26"/>
        </w:rPr>
        <w:t>На это незначительное увеличение повлияло следующее:</w:t>
      </w:r>
    </w:p>
    <w:p w:rsidR="00E465B2" w:rsidRDefault="00E465B2" w:rsidP="00E465B2">
      <w:pPr>
        <w:spacing w:line="240" w:lineRule="auto"/>
        <w:rPr>
          <w:rFonts w:ascii="Times New Roman" w:hAnsi="Times New Roman"/>
          <w:sz w:val="26"/>
          <w:szCs w:val="26"/>
        </w:rPr>
      </w:pPr>
      <w:r>
        <w:rPr>
          <w:rFonts w:ascii="Times New Roman" w:hAnsi="Times New Roman"/>
          <w:sz w:val="26"/>
          <w:szCs w:val="26"/>
        </w:rPr>
        <w:t>з</w:t>
      </w:r>
      <w:r w:rsidR="00581B77">
        <w:rPr>
          <w:rFonts w:ascii="Times New Roman" w:hAnsi="Times New Roman"/>
          <w:sz w:val="26"/>
          <w:szCs w:val="26"/>
        </w:rPr>
        <w:t>аработную плату учителей в 2020</w:t>
      </w:r>
      <w:r w:rsidR="00DC6A02" w:rsidRPr="00DC6A02">
        <w:rPr>
          <w:rFonts w:ascii="Times New Roman" w:hAnsi="Times New Roman"/>
          <w:sz w:val="26"/>
          <w:szCs w:val="26"/>
        </w:rPr>
        <w:t xml:space="preserve"> году предполагается сохранить на уровне заработной платы в среднем по региону, заработную плату воспитателей детских садов – на уровне зараб</w:t>
      </w:r>
      <w:r>
        <w:rPr>
          <w:rFonts w:ascii="Times New Roman" w:hAnsi="Times New Roman"/>
          <w:sz w:val="26"/>
          <w:szCs w:val="26"/>
        </w:rPr>
        <w:t>отной платы в общем образовании;</w:t>
      </w:r>
    </w:p>
    <w:p w:rsidR="00DC6A02" w:rsidRPr="00DC6A02" w:rsidRDefault="00DC6A02" w:rsidP="00E465B2">
      <w:pPr>
        <w:spacing w:line="240" w:lineRule="auto"/>
        <w:rPr>
          <w:rFonts w:ascii="Times New Roman" w:hAnsi="Times New Roman"/>
          <w:sz w:val="26"/>
          <w:szCs w:val="26"/>
        </w:rPr>
      </w:pPr>
      <w:r w:rsidRPr="00DC6A02">
        <w:rPr>
          <w:rFonts w:ascii="Times New Roman" w:hAnsi="Times New Roman"/>
          <w:sz w:val="26"/>
          <w:szCs w:val="26"/>
        </w:rPr>
        <w:t>в 20</w:t>
      </w:r>
      <w:r w:rsidR="00581B77">
        <w:rPr>
          <w:rFonts w:ascii="Times New Roman" w:hAnsi="Times New Roman"/>
          <w:sz w:val="26"/>
          <w:szCs w:val="26"/>
        </w:rPr>
        <w:t>20</w:t>
      </w:r>
      <w:r w:rsidR="003B12E6">
        <w:rPr>
          <w:rFonts w:ascii="Times New Roman" w:hAnsi="Times New Roman"/>
          <w:sz w:val="26"/>
          <w:szCs w:val="26"/>
        </w:rPr>
        <w:t xml:space="preserve"> </w:t>
      </w:r>
      <w:r w:rsidRPr="00DC6A02">
        <w:rPr>
          <w:rFonts w:ascii="Times New Roman" w:hAnsi="Times New Roman"/>
          <w:sz w:val="26"/>
          <w:szCs w:val="26"/>
        </w:rPr>
        <w:t xml:space="preserve">году </w:t>
      </w:r>
      <w:r w:rsidR="00E465B2">
        <w:rPr>
          <w:rFonts w:ascii="Times New Roman" w:hAnsi="Times New Roman"/>
          <w:sz w:val="26"/>
          <w:szCs w:val="26"/>
        </w:rPr>
        <w:t>на 104% про</w:t>
      </w:r>
      <w:r w:rsidRPr="00DC6A02">
        <w:rPr>
          <w:rFonts w:ascii="Times New Roman" w:hAnsi="Times New Roman"/>
          <w:sz w:val="26"/>
          <w:szCs w:val="26"/>
        </w:rPr>
        <w:t>индекс</w:t>
      </w:r>
      <w:r w:rsidR="00E465B2">
        <w:rPr>
          <w:rFonts w:ascii="Times New Roman" w:hAnsi="Times New Roman"/>
          <w:sz w:val="26"/>
          <w:szCs w:val="26"/>
        </w:rPr>
        <w:t>ирована</w:t>
      </w:r>
      <w:r w:rsidRPr="00DC6A02">
        <w:rPr>
          <w:rFonts w:ascii="Times New Roman" w:hAnsi="Times New Roman"/>
          <w:sz w:val="26"/>
          <w:szCs w:val="26"/>
        </w:rPr>
        <w:t xml:space="preserve"> заработн</w:t>
      </w:r>
      <w:r w:rsidR="00E465B2">
        <w:rPr>
          <w:rFonts w:ascii="Times New Roman" w:hAnsi="Times New Roman"/>
          <w:sz w:val="26"/>
          <w:szCs w:val="26"/>
        </w:rPr>
        <w:t>ая</w:t>
      </w:r>
      <w:r w:rsidRPr="00DC6A02">
        <w:rPr>
          <w:rFonts w:ascii="Times New Roman" w:hAnsi="Times New Roman"/>
          <w:sz w:val="26"/>
          <w:szCs w:val="26"/>
        </w:rPr>
        <w:t xml:space="preserve"> плат</w:t>
      </w:r>
      <w:r w:rsidR="00E465B2">
        <w:rPr>
          <w:rFonts w:ascii="Times New Roman" w:hAnsi="Times New Roman"/>
          <w:sz w:val="26"/>
          <w:szCs w:val="26"/>
        </w:rPr>
        <w:t>а</w:t>
      </w:r>
      <w:r w:rsidRPr="00DC6A02">
        <w:rPr>
          <w:rFonts w:ascii="Times New Roman" w:hAnsi="Times New Roman"/>
          <w:sz w:val="26"/>
          <w:szCs w:val="26"/>
        </w:rPr>
        <w:t xml:space="preserve"> прочих категорий работников бюджетной сферы. </w:t>
      </w:r>
    </w:p>
    <w:p w:rsidR="00DC6A02" w:rsidRPr="00DC6A02" w:rsidRDefault="00DC6A02" w:rsidP="00E0683A">
      <w:pPr>
        <w:pStyle w:val="a7"/>
        <w:spacing w:after="0" w:line="240" w:lineRule="auto"/>
        <w:ind w:left="0" w:firstLine="283"/>
        <w:rPr>
          <w:rFonts w:ascii="Times New Roman" w:hAnsi="Times New Roman"/>
          <w:sz w:val="26"/>
          <w:szCs w:val="26"/>
        </w:rPr>
      </w:pPr>
      <w:r w:rsidRPr="00E11AF9">
        <w:rPr>
          <w:rFonts w:ascii="Times New Roman" w:hAnsi="Times New Roman"/>
          <w:sz w:val="26"/>
          <w:szCs w:val="26"/>
        </w:rPr>
        <w:t xml:space="preserve">В частном секторе экономики ожидается </w:t>
      </w:r>
      <w:r w:rsidR="00E465B2">
        <w:rPr>
          <w:rFonts w:ascii="Times New Roman" w:hAnsi="Times New Roman"/>
          <w:sz w:val="26"/>
          <w:szCs w:val="26"/>
        </w:rPr>
        <w:t xml:space="preserve">незначительное </w:t>
      </w:r>
      <w:r w:rsidRPr="00E11AF9">
        <w:rPr>
          <w:rFonts w:ascii="Times New Roman" w:hAnsi="Times New Roman"/>
          <w:sz w:val="26"/>
          <w:szCs w:val="26"/>
        </w:rPr>
        <w:t xml:space="preserve">сокращение реальной заработной платы. </w:t>
      </w:r>
      <w:proofErr w:type="gramStart"/>
      <w:r w:rsidRPr="00E11AF9">
        <w:rPr>
          <w:rFonts w:ascii="Times New Roman" w:hAnsi="Times New Roman"/>
          <w:sz w:val="26"/>
          <w:szCs w:val="26"/>
        </w:rPr>
        <w:t>С одной стороны, предприятия в качестве возможного канала снижения своих издержек будут оптимизировать расходы на персонал за счет сокращения неформальной части заработной платы, введения неполного рабочего дня/недели, а с другой стороны, ситуация на рынке труда и ограничение предложения трудовых ресурсов будут оказывать давление на заработную плату.</w:t>
      </w:r>
      <w:proofErr w:type="gramEnd"/>
    </w:p>
    <w:p w:rsidR="00DC6A02" w:rsidRPr="00DC6A02" w:rsidRDefault="00DC6A02" w:rsidP="009E3F9D">
      <w:pPr>
        <w:pStyle w:val="a7"/>
        <w:spacing w:after="0" w:line="240" w:lineRule="auto"/>
        <w:ind w:left="0" w:firstLine="709"/>
        <w:rPr>
          <w:rFonts w:ascii="Times New Roman" w:hAnsi="Times New Roman"/>
          <w:sz w:val="26"/>
          <w:szCs w:val="26"/>
        </w:rPr>
      </w:pPr>
      <w:r w:rsidRPr="00DC6A02">
        <w:rPr>
          <w:rFonts w:ascii="Times New Roman" w:hAnsi="Times New Roman"/>
          <w:sz w:val="26"/>
          <w:szCs w:val="26"/>
        </w:rPr>
        <w:t xml:space="preserve">По прогнозу основного </w:t>
      </w:r>
      <w:r w:rsidR="003B12E6">
        <w:rPr>
          <w:rFonts w:ascii="Times New Roman" w:hAnsi="Times New Roman"/>
          <w:sz w:val="26"/>
          <w:szCs w:val="26"/>
        </w:rPr>
        <w:t xml:space="preserve">базового </w:t>
      </w:r>
      <w:r w:rsidR="00565C38">
        <w:rPr>
          <w:rFonts w:ascii="Times New Roman" w:hAnsi="Times New Roman"/>
          <w:sz w:val="26"/>
          <w:szCs w:val="26"/>
        </w:rPr>
        <w:t>варианта в 202</w:t>
      </w:r>
      <w:r w:rsidR="00581B77">
        <w:rPr>
          <w:rFonts w:ascii="Times New Roman" w:hAnsi="Times New Roman"/>
          <w:sz w:val="26"/>
          <w:szCs w:val="26"/>
        </w:rPr>
        <w:t>1</w:t>
      </w:r>
      <w:r w:rsidRPr="00DC6A02">
        <w:rPr>
          <w:rFonts w:ascii="Times New Roman" w:hAnsi="Times New Roman"/>
          <w:sz w:val="26"/>
          <w:szCs w:val="26"/>
        </w:rPr>
        <w:t xml:space="preserve"> году </w:t>
      </w:r>
      <w:r w:rsidR="00581B77">
        <w:rPr>
          <w:rFonts w:ascii="Times New Roman" w:hAnsi="Times New Roman"/>
          <w:sz w:val="26"/>
          <w:szCs w:val="26"/>
        </w:rPr>
        <w:t>среднемесячная зарплата</w:t>
      </w:r>
      <w:r w:rsidRPr="00DC6A02">
        <w:rPr>
          <w:rFonts w:ascii="Times New Roman" w:hAnsi="Times New Roman"/>
          <w:sz w:val="26"/>
          <w:szCs w:val="26"/>
        </w:rPr>
        <w:t xml:space="preserve"> составит </w:t>
      </w:r>
      <w:r w:rsidR="00581B77">
        <w:rPr>
          <w:rFonts w:ascii="Times New Roman" w:hAnsi="Times New Roman"/>
          <w:sz w:val="26"/>
          <w:szCs w:val="26"/>
        </w:rPr>
        <w:t>34257,3</w:t>
      </w:r>
      <w:r w:rsidRPr="00DC6A02">
        <w:rPr>
          <w:rFonts w:ascii="Times New Roman" w:hAnsi="Times New Roman"/>
          <w:sz w:val="26"/>
          <w:szCs w:val="26"/>
        </w:rPr>
        <w:t xml:space="preserve"> руб. (</w:t>
      </w:r>
      <w:r w:rsidR="009E3F9D">
        <w:rPr>
          <w:rFonts w:ascii="Times New Roman" w:hAnsi="Times New Roman"/>
          <w:sz w:val="26"/>
          <w:szCs w:val="26"/>
        </w:rPr>
        <w:t>105,56</w:t>
      </w:r>
      <w:r w:rsidRPr="00DC6A02">
        <w:rPr>
          <w:rFonts w:ascii="Times New Roman" w:hAnsi="Times New Roman"/>
          <w:sz w:val="26"/>
          <w:szCs w:val="26"/>
        </w:rPr>
        <w:t>% к оценке 20</w:t>
      </w:r>
      <w:r w:rsidR="009E3F9D">
        <w:rPr>
          <w:rFonts w:ascii="Times New Roman" w:hAnsi="Times New Roman"/>
          <w:sz w:val="26"/>
          <w:szCs w:val="26"/>
        </w:rPr>
        <w:t>20</w:t>
      </w:r>
      <w:r w:rsidRPr="00DC6A02">
        <w:rPr>
          <w:rFonts w:ascii="Times New Roman" w:hAnsi="Times New Roman"/>
          <w:sz w:val="26"/>
          <w:szCs w:val="26"/>
        </w:rPr>
        <w:t xml:space="preserve"> года), по оптимистичному варианту – </w:t>
      </w:r>
      <w:r w:rsidR="009E3F9D">
        <w:rPr>
          <w:rFonts w:ascii="Times New Roman" w:hAnsi="Times New Roman"/>
          <w:sz w:val="26"/>
          <w:szCs w:val="26"/>
        </w:rPr>
        <w:t>33773,9</w:t>
      </w:r>
      <w:r w:rsidRPr="00DC6A02">
        <w:rPr>
          <w:rFonts w:ascii="Times New Roman" w:hAnsi="Times New Roman"/>
          <w:sz w:val="26"/>
          <w:szCs w:val="26"/>
        </w:rPr>
        <w:t xml:space="preserve"> руб. (темп роста </w:t>
      </w:r>
      <w:r w:rsidR="009E3F9D">
        <w:rPr>
          <w:rFonts w:ascii="Times New Roman" w:hAnsi="Times New Roman"/>
          <w:sz w:val="26"/>
          <w:szCs w:val="26"/>
        </w:rPr>
        <w:t>104,07</w:t>
      </w:r>
      <w:r w:rsidR="00E465B2">
        <w:rPr>
          <w:rFonts w:ascii="Times New Roman" w:hAnsi="Times New Roman"/>
          <w:sz w:val="26"/>
          <w:szCs w:val="26"/>
        </w:rPr>
        <w:t xml:space="preserve">%). </w:t>
      </w:r>
      <w:proofErr w:type="gramStart"/>
      <w:r w:rsidR="00E465B2">
        <w:rPr>
          <w:rFonts w:ascii="Times New Roman" w:hAnsi="Times New Roman"/>
          <w:sz w:val="26"/>
          <w:szCs w:val="26"/>
        </w:rPr>
        <w:t>По прогнозу на 202</w:t>
      </w:r>
      <w:r w:rsidR="009E3F9D">
        <w:rPr>
          <w:rFonts w:ascii="Times New Roman" w:hAnsi="Times New Roman"/>
          <w:sz w:val="26"/>
          <w:szCs w:val="26"/>
        </w:rPr>
        <w:t>2</w:t>
      </w:r>
      <w:r w:rsidRPr="00DC6A02">
        <w:rPr>
          <w:rFonts w:ascii="Times New Roman" w:hAnsi="Times New Roman"/>
          <w:sz w:val="26"/>
          <w:szCs w:val="26"/>
        </w:rPr>
        <w:t xml:space="preserve"> год темпы роста </w:t>
      </w:r>
      <w:r w:rsidR="009E3F9D">
        <w:rPr>
          <w:rFonts w:ascii="Times New Roman" w:hAnsi="Times New Roman"/>
          <w:sz w:val="26"/>
          <w:szCs w:val="26"/>
        </w:rPr>
        <w:t>зарплаты</w:t>
      </w:r>
      <w:r w:rsidRPr="00DC6A02">
        <w:rPr>
          <w:rFonts w:ascii="Times New Roman" w:hAnsi="Times New Roman"/>
          <w:sz w:val="26"/>
          <w:szCs w:val="26"/>
        </w:rPr>
        <w:t xml:space="preserve"> также ожидаются с положительной динамикой - </w:t>
      </w:r>
      <w:r w:rsidR="002B20D7">
        <w:rPr>
          <w:rFonts w:ascii="Times New Roman" w:hAnsi="Times New Roman"/>
          <w:sz w:val="26"/>
          <w:szCs w:val="26"/>
        </w:rPr>
        <w:t>от</w:t>
      </w:r>
      <w:r w:rsidRPr="00DC6A02">
        <w:rPr>
          <w:rFonts w:ascii="Times New Roman" w:hAnsi="Times New Roman"/>
          <w:sz w:val="26"/>
          <w:szCs w:val="26"/>
        </w:rPr>
        <w:t xml:space="preserve"> </w:t>
      </w:r>
      <w:r w:rsidR="009E3F9D">
        <w:rPr>
          <w:rFonts w:ascii="Times New Roman" w:hAnsi="Times New Roman"/>
          <w:sz w:val="26"/>
          <w:szCs w:val="26"/>
        </w:rPr>
        <w:t>103,98</w:t>
      </w:r>
      <w:r w:rsidRPr="00DC6A02">
        <w:rPr>
          <w:rFonts w:ascii="Times New Roman" w:hAnsi="Times New Roman"/>
          <w:sz w:val="26"/>
          <w:szCs w:val="26"/>
        </w:rPr>
        <w:t xml:space="preserve">% (по 1 варианту) и </w:t>
      </w:r>
      <w:r w:rsidR="002B20D7">
        <w:rPr>
          <w:rFonts w:ascii="Times New Roman" w:hAnsi="Times New Roman"/>
          <w:sz w:val="26"/>
          <w:szCs w:val="26"/>
        </w:rPr>
        <w:t xml:space="preserve">до </w:t>
      </w:r>
      <w:r w:rsidR="00565C38">
        <w:rPr>
          <w:rFonts w:ascii="Times New Roman" w:hAnsi="Times New Roman"/>
          <w:sz w:val="26"/>
          <w:szCs w:val="26"/>
        </w:rPr>
        <w:t>10</w:t>
      </w:r>
      <w:r w:rsidR="009E3F9D">
        <w:rPr>
          <w:rFonts w:ascii="Times New Roman" w:hAnsi="Times New Roman"/>
          <w:sz w:val="26"/>
          <w:szCs w:val="26"/>
        </w:rPr>
        <w:t>4,73</w:t>
      </w:r>
      <w:r w:rsidR="002B20D7">
        <w:rPr>
          <w:rFonts w:ascii="Times New Roman" w:hAnsi="Times New Roman"/>
          <w:sz w:val="26"/>
          <w:szCs w:val="26"/>
        </w:rPr>
        <w:t xml:space="preserve">% (по </w:t>
      </w:r>
      <w:r w:rsidR="009E3F9D">
        <w:rPr>
          <w:rFonts w:ascii="Times New Roman" w:hAnsi="Times New Roman"/>
          <w:sz w:val="26"/>
          <w:szCs w:val="26"/>
        </w:rPr>
        <w:t>2</w:t>
      </w:r>
      <w:r w:rsidRPr="00DC6A02">
        <w:rPr>
          <w:rFonts w:ascii="Times New Roman" w:hAnsi="Times New Roman"/>
          <w:sz w:val="26"/>
          <w:szCs w:val="26"/>
        </w:rPr>
        <w:t xml:space="preserve"> варианту), что соответствует </w:t>
      </w:r>
      <w:r w:rsidR="009E3F9D">
        <w:rPr>
          <w:rFonts w:ascii="Times New Roman" w:hAnsi="Times New Roman"/>
          <w:sz w:val="26"/>
          <w:szCs w:val="26"/>
        </w:rPr>
        <w:t xml:space="preserve">35118,9 </w:t>
      </w:r>
      <w:r w:rsidRPr="00DC6A02">
        <w:rPr>
          <w:rFonts w:ascii="Times New Roman" w:hAnsi="Times New Roman"/>
          <w:sz w:val="26"/>
          <w:szCs w:val="26"/>
        </w:rPr>
        <w:t xml:space="preserve">руб. и </w:t>
      </w:r>
      <w:r w:rsidR="009E3F9D">
        <w:rPr>
          <w:rFonts w:ascii="Times New Roman" w:hAnsi="Times New Roman"/>
          <w:sz w:val="26"/>
          <w:szCs w:val="26"/>
        </w:rPr>
        <w:t>35876,6</w:t>
      </w:r>
      <w:r w:rsidR="002B20D7">
        <w:rPr>
          <w:rFonts w:ascii="Times New Roman" w:hAnsi="Times New Roman"/>
          <w:sz w:val="26"/>
          <w:szCs w:val="26"/>
        </w:rPr>
        <w:t xml:space="preserve"> руб. В прогнозной оценке 202</w:t>
      </w:r>
      <w:r w:rsidR="009E3F9D">
        <w:rPr>
          <w:rFonts w:ascii="Times New Roman" w:hAnsi="Times New Roman"/>
          <w:sz w:val="26"/>
          <w:szCs w:val="26"/>
        </w:rPr>
        <w:t>3</w:t>
      </w:r>
      <w:r w:rsidRPr="00DC6A02">
        <w:rPr>
          <w:rFonts w:ascii="Times New Roman" w:hAnsi="Times New Roman"/>
          <w:sz w:val="26"/>
          <w:szCs w:val="26"/>
        </w:rPr>
        <w:t xml:space="preserve"> года </w:t>
      </w:r>
      <w:r w:rsidR="009E3F9D">
        <w:rPr>
          <w:rFonts w:ascii="Times New Roman" w:hAnsi="Times New Roman"/>
          <w:sz w:val="26"/>
          <w:szCs w:val="26"/>
        </w:rPr>
        <w:t>среднемесячная заработная плата</w:t>
      </w:r>
      <w:r w:rsidRPr="00DC6A02">
        <w:rPr>
          <w:rFonts w:ascii="Times New Roman" w:hAnsi="Times New Roman"/>
          <w:sz w:val="26"/>
          <w:szCs w:val="26"/>
        </w:rPr>
        <w:t xml:space="preserve"> составит </w:t>
      </w:r>
      <w:r w:rsidR="009E3F9D">
        <w:rPr>
          <w:rFonts w:ascii="Times New Roman" w:hAnsi="Times New Roman"/>
          <w:sz w:val="26"/>
          <w:szCs w:val="26"/>
        </w:rPr>
        <w:t>36544-37103,98</w:t>
      </w:r>
      <w:r w:rsidRPr="00DC6A02">
        <w:rPr>
          <w:rFonts w:ascii="Times New Roman" w:hAnsi="Times New Roman"/>
          <w:sz w:val="26"/>
          <w:szCs w:val="26"/>
        </w:rPr>
        <w:t xml:space="preserve"> руб</w:t>
      </w:r>
      <w:r w:rsidR="009E3F9D">
        <w:rPr>
          <w:rFonts w:ascii="Times New Roman" w:hAnsi="Times New Roman"/>
          <w:sz w:val="26"/>
          <w:szCs w:val="26"/>
        </w:rPr>
        <w:t>лей</w:t>
      </w:r>
      <w:r w:rsidRPr="00DC6A02">
        <w:rPr>
          <w:rFonts w:ascii="Times New Roman" w:hAnsi="Times New Roman"/>
          <w:sz w:val="26"/>
          <w:szCs w:val="26"/>
        </w:rPr>
        <w:t xml:space="preserve"> в зависимости от варианта развития, или </w:t>
      </w:r>
      <w:r w:rsidR="009E3F9D">
        <w:rPr>
          <w:rFonts w:ascii="Times New Roman" w:hAnsi="Times New Roman"/>
          <w:sz w:val="26"/>
          <w:szCs w:val="26"/>
        </w:rPr>
        <w:t>104,06</w:t>
      </w:r>
      <w:r w:rsidR="002B20D7">
        <w:rPr>
          <w:rFonts w:ascii="Times New Roman" w:hAnsi="Times New Roman"/>
          <w:sz w:val="26"/>
          <w:szCs w:val="26"/>
        </w:rPr>
        <w:t xml:space="preserve">% - </w:t>
      </w:r>
      <w:r w:rsidR="009E3F9D">
        <w:rPr>
          <w:rFonts w:ascii="Times New Roman" w:hAnsi="Times New Roman"/>
          <w:sz w:val="26"/>
          <w:szCs w:val="26"/>
        </w:rPr>
        <w:t>103,89</w:t>
      </w:r>
      <w:r w:rsidRPr="00DC6A02">
        <w:rPr>
          <w:rFonts w:ascii="Times New Roman" w:hAnsi="Times New Roman"/>
          <w:sz w:val="26"/>
          <w:szCs w:val="26"/>
        </w:rPr>
        <w:t>%</w:t>
      </w:r>
      <w:r w:rsidR="00E465B2">
        <w:rPr>
          <w:rFonts w:ascii="Times New Roman" w:hAnsi="Times New Roman"/>
          <w:sz w:val="26"/>
          <w:szCs w:val="26"/>
        </w:rPr>
        <w:t xml:space="preserve"> к прогнозу 202</w:t>
      </w:r>
      <w:r w:rsidR="009E3F9D">
        <w:rPr>
          <w:rFonts w:ascii="Times New Roman" w:hAnsi="Times New Roman"/>
          <w:sz w:val="26"/>
          <w:szCs w:val="26"/>
        </w:rPr>
        <w:t>2</w:t>
      </w:r>
      <w:r w:rsidRPr="00DC6A02">
        <w:rPr>
          <w:rFonts w:ascii="Times New Roman" w:hAnsi="Times New Roman"/>
          <w:sz w:val="26"/>
          <w:szCs w:val="26"/>
        </w:rPr>
        <w:t xml:space="preserve"> года. </w:t>
      </w:r>
      <w:proofErr w:type="gramEnd"/>
    </w:p>
    <w:p w:rsidR="00DC6A02" w:rsidRPr="00DC6A02" w:rsidRDefault="00DC6A02" w:rsidP="00E0683A">
      <w:pPr>
        <w:spacing w:line="240" w:lineRule="auto"/>
        <w:ind w:firstLine="708"/>
        <w:rPr>
          <w:rFonts w:ascii="Times New Roman" w:hAnsi="Times New Roman"/>
          <w:sz w:val="26"/>
          <w:szCs w:val="26"/>
        </w:rPr>
      </w:pPr>
      <w:r w:rsidRPr="00DC6A02">
        <w:rPr>
          <w:rFonts w:ascii="Times New Roman" w:hAnsi="Times New Roman"/>
          <w:sz w:val="26"/>
          <w:szCs w:val="26"/>
        </w:rPr>
        <w:lastRenderedPageBreak/>
        <w:t xml:space="preserve">Кроме обеспечения заработной платы на уровне средней по экономике, предусматриваемой для педагогических работников учреждений общего образования, в прогнозный период предполагается реализовать значительный комплекс мер по повышению </w:t>
      </w:r>
      <w:proofErr w:type="gramStart"/>
      <w:r w:rsidRPr="00DC6A02">
        <w:rPr>
          <w:rFonts w:ascii="Times New Roman" w:hAnsi="Times New Roman"/>
          <w:sz w:val="26"/>
          <w:szCs w:val="26"/>
        </w:rPr>
        <w:t>уровня оплаты труда других категорий бюджетников</w:t>
      </w:r>
      <w:proofErr w:type="gramEnd"/>
      <w:r w:rsidRPr="00DC6A02">
        <w:rPr>
          <w:rFonts w:ascii="Times New Roman" w:hAnsi="Times New Roman"/>
          <w:sz w:val="26"/>
          <w:szCs w:val="26"/>
        </w:rPr>
        <w:t>. Аналогично за несколько лет будет повышена до эффективного уровня заработная плата других педагогов, врачей, среднего медицинского персонала, работников учреждений культуры.</w:t>
      </w:r>
    </w:p>
    <w:p w:rsidR="009B2AC2" w:rsidRDefault="009B2AC2" w:rsidP="00E0683A">
      <w:pPr>
        <w:spacing w:line="240" w:lineRule="auto"/>
        <w:jc w:val="center"/>
        <w:rPr>
          <w:rFonts w:ascii="Times New Roman" w:hAnsi="Times New Roman"/>
          <w:b/>
          <w:sz w:val="26"/>
          <w:szCs w:val="26"/>
        </w:rPr>
      </w:pPr>
    </w:p>
    <w:p w:rsidR="00DC6A02" w:rsidRPr="00DC6A02" w:rsidRDefault="00DC6A02" w:rsidP="009E3F9D">
      <w:pPr>
        <w:spacing w:line="240" w:lineRule="auto"/>
        <w:jc w:val="center"/>
        <w:rPr>
          <w:rFonts w:ascii="Times New Roman" w:hAnsi="Times New Roman"/>
          <w:b/>
          <w:sz w:val="26"/>
          <w:szCs w:val="26"/>
        </w:rPr>
      </w:pPr>
      <w:r w:rsidRPr="00DC6A02">
        <w:rPr>
          <w:rFonts w:ascii="Times New Roman" w:hAnsi="Times New Roman"/>
          <w:b/>
          <w:sz w:val="26"/>
          <w:szCs w:val="26"/>
        </w:rPr>
        <w:t>Местный бюджет</w:t>
      </w:r>
    </w:p>
    <w:p w:rsidR="00DC6A02" w:rsidRPr="00DC6A02" w:rsidRDefault="00DC6A02" w:rsidP="00E0683A">
      <w:pPr>
        <w:spacing w:line="240" w:lineRule="auto"/>
        <w:jc w:val="center"/>
        <w:rPr>
          <w:rFonts w:ascii="Times New Roman" w:hAnsi="Times New Roman"/>
          <w:b/>
          <w:sz w:val="26"/>
          <w:szCs w:val="26"/>
        </w:rPr>
      </w:pPr>
      <w:r w:rsidRPr="00DC6A02">
        <w:rPr>
          <w:rFonts w:ascii="Times New Roman" w:hAnsi="Times New Roman"/>
          <w:b/>
          <w:sz w:val="26"/>
          <w:szCs w:val="26"/>
        </w:rPr>
        <w:t>Доходы</w:t>
      </w:r>
    </w:p>
    <w:p w:rsidR="00DC6A02" w:rsidRPr="00DC6A02" w:rsidRDefault="00DC6A02" w:rsidP="00E0683A">
      <w:pPr>
        <w:spacing w:line="240" w:lineRule="auto"/>
        <w:ind w:firstLine="709"/>
        <w:rPr>
          <w:rFonts w:ascii="Times New Roman" w:hAnsi="Times New Roman"/>
          <w:sz w:val="26"/>
          <w:szCs w:val="26"/>
        </w:rPr>
      </w:pPr>
      <w:r w:rsidRPr="00DC6A02">
        <w:rPr>
          <w:rFonts w:ascii="Times New Roman" w:hAnsi="Times New Roman"/>
          <w:sz w:val="26"/>
          <w:szCs w:val="26"/>
        </w:rPr>
        <w:t>Отчетные данные за 201</w:t>
      </w:r>
      <w:r w:rsidR="009E3F9D">
        <w:rPr>
          <w:rFonts w:ascii="Times New Roman" w:hAnsi="Times New Roman"/>
          <w:sz w:val="26"/>
          <w:szCs w:val="26"/>
        </w:rPr>
        <w:t>8</w:t>
      </w:r>
      <w:r w:rsidRPr="00DC6A02">
        <w:rPr>
          <w:rFonts w:ascii="Times New Roman" w:hAnsi="Times New Roman"/>
          <w:sz w:val="26"/>
          <w:szCs w:val="26"/>
        </w:rPr>
        <w:t xml:space="preserve"> и 201</w:t>
      </w:r>
      <w:r w:rsidR="009E3F9D">
        <w:rPr>
          <w:rFonts w:ascii="Times New Roman" w:hAnsi="Times New Roman"/>
          <w:sz w:val="26"/>
          <w:szCs w:val="26"/>
        </w:rPr>
        <w:t>9</w:t>
      </w:r>
      <w:r w:rsidRPr="00DC6A02">
        <w:rPr>
          <w:rFonts w:ascii="Times New Roman" w:hAnsi="Times New Roman"/>
          <w:sz w:val="26"/>
          <w:szCs w:val="26"/>
        </w:rPr>
        <w:t xml:space="preserve"> годы в </w:t>
      </w:r>
      <w:proofErr w:type="gramStart"/>
      <w:r w:rsidRPr="00DC6A02">
        <w:rPr>
          <w:rFonts w:ascii="Times New Roman" w:hAnsi="Times New Roman"/>
          <w:sz w:val="26"/>
          <w:szCs w:val="26"/>
        </w:rPr>
        <w:t>доходах</w:t>
      </w:r>
      <w:proofErr w:type="gramEnd"/>
      <w:r w:rsidRPr="00DC6A02">
        <w:rPr>
          <w:rFonts w:ascii="Times New Roman" w:hAnsi="Times New Roman"/>
          <w:sz w:val="26"/>
          <w:szCs w:val="26"/>
        </w:rPr>
        <w:t xml:space="preserve"> формы № 2П (Финансы) проставлены по  данным отчетов об исполнении консолидированного бюджета Партизанского муниципального района за 201</w:t>
      </w:r>
      <w:r w:rsidR="009E3F9D">
        <w:rPr>
          <w:rFonts w:ascii="Times New Roman" w:hAnsi="Times New Roman"/>
          <w:sz w:val="26"/>
          <w:szCs w:val="26"/>
        </w:rPr>
        <w:t>8</w:t>
      </w:r>
      <w:r w:rsidR="00CA0537">
        <w:rPr>
          <w:rFonts w:ascii="Times New Roman" w:hAnsi="Times New Roman"/>
          <w:sz w:val="26"/>
          <w:szCs w:val="26"/>
        </w:rPr>
        <w:t xml:space="preserve"> </w:t>
      </w:r>
      <w:r w:rsidR="00CB1899">
        <w:rPr>
          <w:rFonts w:ascii="Times New Roman" w:hAnsi="Times New Roman"/>
          <w:sz w:val="26"/>
          <w:szCs w:val="26"/>
        </w:rPr>
        <w:t>и 201</w:t>
      </w:r>
      <w:r w:rsidR="009E3F9D">
        <w:rPr>
          <w:rFonts w:ascii="Times New Roman" w:hAnsi="Times New Roman"/>
          <w:sz w:val="26"/>
          <w:szCs w:val="26"/>
        </w:rPr>
        <w:t>9</w:t>
      </w:r>
      <w:r w:rsidRPr="00DC6A02">
        <w:rPr>
          <w:rFonts w:ascii="Times New Roman" w:hAnsi="Times New Roman"/>
          <w:sz w:val="26"/>
          <w:szCs w:val="26"/>
        </w:rPr>
        <w:t xml:space="preserve"> годы.</w:t>
      </w:r>
    </w:p>
    <w:p w:rsidR="00FC3B6E" w:rsidRPr="00FC3B6E" w:rsidRDefault="00FC3B6E" w:rsidP="00FC3B6E">
      <w:pPr>
        <w:spacing w:line="240" w:lineRule="auto"/>
        <w:rPr>
          <w:rFonts w:ascii="Times New Roman" w:hAnsi="Times New Roman"/>
          <w:color w:val="000000"/>
          <w:sz w:val="26"/>
          <w:szCs w:val="26"/>
        </w:rPr>
      </w:pPr>
      <w:r w:rsidRPr="00FC3B6E">
        <w:rPr>
          <w:rFonts w:ascii="Times New Roman" w:hAnsi="Times New Roman"/>
          <w:color w:val="000000"/>
          <w:sz w:val="26"/>
          <w:szCs w:val="26"/>
        </w:rPr>
        <w:t xml:space="preserve">        Оценка доходов консолидированного бюджета  Партизанского муниципального р</w:t>
      </w:r>
      <w:r w:rsidR="00EE2786">
        <w:rPr>
          <w:rFonts w:ascii="Times New Roman" w:hAnsi="Times New Roman"/>
          <w:color w:val="000000"/>
          <w:sz w:val="26"/>
          <w:szCs w:val="26"/>
        </w:rPr>
        <w:t>айона на 20</w:t>
      </w:r>
      <w:r w:rsidR="009E3F9D">
        <w:rPr>
          <w:rFonts w:ascii="Times New Roman" w:hAnsi="Times New Roman"/>
          <w:color w:val="000000"/>
          <w:sz w:val="26"/>
          <w:szCs w:val="26"/>
        </w:rPr>
        <w:t>20</w:t>
      </w:r>
      <w:r w:rsidR="00EE2786">
        <w:rPr>
          <w:rFonts w:ascii="Times New Roman" w:hAnsi="Times New Roman"/>
          <w:color w:val="000000"/>
          <w:sz w:val="26"/>
          <w:szCs w:val="26"/>
        </w:rPr>
        <w:t xml:space="preserve"> год произведена</w:t>
      </w:r>
      <w:r w:rsidRPr="00FC3B6E">
        <w:rPr>
          <w:rFonts w:ascii="Times New Roman" w:hAnsi="Times New Roman"/>
          <w:color w:val="000000"/>
          <w:sz w:val="26"/>
          <w:szCs w:val="26"/>
        </w:rPr>
        <w:t xml:space="preserve"> исходя из ожидаемых поступлений по доходам районного бюджета   и  бюджетов сельских  поселений.</w:t>
      </w:r>
    </w:p>
    <w:p w:rsidR="00FC3B6E" w:rsidRPr="00FC3B6E" w:rsidRDefault="00FC3B6E" w:rsidP="00FC3B6E">
      <w:pPr>
        <w:spacing w:line="240" w:lineRule="auto"/>
        <w:ind w:firstLine="708"/>
        <w:rPr>
          <w:rFonts w:ascii="Times New Roman" w:hAnsi="Times New Roman"/>
          <w:i/>
          <w:color w:val="000000"/>
          <w:sz w:val="26"/>
          <w:szCs w:val="26"/>
        </w:rPr>
      </w:pPr>
      <w:r w:rsidRPr="00FC3B6E">
        <w:rPr>
          <w:rFonts w:ascii="Times New Roman" w:hAnsi="Times New Roman"/>
          <w:i/>
          <w:color w:val="000000"/>
          <w:sz w:val="26"/>
          <w:szCs w:val="26"/>
        </w:rPr>
        <w:t xml:space="preserve">Прогноз  по налоговым доходам консолидированного бюджета: </w:t>
      </w:r>
    </w:p>
    <w:p w:rsidR="00FC3B6E" w:rsidRPr="00FC3B6E" w:rsidRDefault="00FC3B6E" w:rsidP="00FC3B6E">
      <w:pPr>
        <w:spacing w:line="240" w:lineRule="auto"/>
        <w:ind w:firstLine="708"/>
        <w:rPr>
          <w:rFonts w:ascii="Times New Roman" w:hAnsi="Times New Roman"/>
          <w:color w:val="000000"/>
          <w:sz w:val="26"/>
          <w:szCs w:val="26"/>
        </w:rPr>
      </w:pPr>
      <w:r w:rsidRPr="00FC3B6E">
        <w:rPr>
          <w:rFonts w:ascii="Times New Roman" w:hAnsi="Times New Roman"/>
          <w:color w:val="000000"/>
          <w:sz w:val="26"/>
          <w:szCs w:val="26"/>
        </w:rPr>
        <w:t xml:space="preserve">- «Налог на доходы физических лиц» </w:t>
      </w:r>
      <w:r w:rsidR="00E65B25">
        <w:rPr>
          <w:rFonts w:ascii="Times New Roman" w:hAnsi="Times New Roman"/>
          <w:color w:val="000000"/>
          <w:sz w:val="26"/>
          <w:szCs w:val="26"/>
        </w:rPr>
        <w:t xml:space="preserve"> (далее – НДФЛ)</w:t>
      </w:r>
    </w:p>
    <w:p w:rsidR="009E3F9D" w:rsidRDefault="00FC3B6E" w:rsidP="00FC3B6E">
      <w:pPr>
        <w:spacing w:line="240" w:lineRule="auto"/>
        <w:ind w:firstLine="708"/>
        <w:rPr>
          <w:rFonts w:ascii="Times New Roman" w:hAnsi="Times New Roman"/>
          <w:color w:val="000000"/>
          <w:sz w:val="26"/>
          <w:szCs w:val="26"/>
        </w:rPr>
      </w:pPr>
      <w:proofErr w:type="gramStart"/>
      <w:r w:rsidRPr="00FC3B6E">
        <w:rPr>
          <w:rFonts w:ascii="Times New Roman" w:hAnsi="Times New Roman"/>
          <w:color w:val="000000"/>
          <w:sz w:val="26"/>
          <w:szCs w:val="26"/>
        </w:rPr>
        <w:t>На 202</w:t>
      </w:r>
      <w:r w:rsidR="009E3F9D">
        <w:rPr>
          <w:rFonts w:ascii="Times New Roman" w:hAnsi="Times New Roman"/>
          <w:color w:val="000000"/>
          <w:sz w:val="26"/>
          <w:szCs w:val="26"/>
        </w:rPr>
        <w:t>1</w:t>
      </w:r>
      <w:r w:rsidRPr="00FC3B6E">
        <w:rPr>
          <w:rFonts w:ascii="Times New Roman" w:hAnsi="Times New Roman"/>
          <w:color w:val="000000"/>
          <w:sz w:val="26"/>
          <w:szCs w:val="26"/>
        </w:rPr>
        <w:t xml:space="preserve"> год  НДФЛ рассчитан исходя из норматива отчислений</w:t>
      </w:r>
      <w:r w:rsidR="00EE2786">
        <w:rPr>
          <w:rFonts w:ascii="Times New Roman" w:hAnsi="Times New Roman"/>
          <w:color w:val="000000"/>
          <w:sz w:val="26"/>
          <w:szCs w:val="26"/>
        </w:rPr>
        <w:t>,</w:t>
      </w:r>
      <w:r w:rsidRPr="00FC3B6E">
        <w:rPr>
          <w:rFonts w:ascii="Times New Roman" w:hAnsi="Times New Roman"/>
          <w:color w:val="000000"/>
          <w:sz w:val="26"/>
          <w:szCs w:val="26"/>
        </w:rPr>
        <w:t xml:space="preserve"> устан</w:t>
      </w:r>
      <w:r w:rsidR="00EE2786">
        <w:rPr>
          <w:rFonts w:ascii="Times New Roman" w:hAnsi="Times New Roman"/>
          <w:color w:val="000000"/>
          <w:sz w:val="26"/>
          <w:szCs w:val="26"/>
        </w:rPr>
        <w:t xml:space="preserve">овленного статьями 61, 61.1 и пунктом 3 статьи </w:t>
      </w:r>
      <w:r w:rsidRPr="00FC3B6E">
        <w:rPr>
          <w:rFonts w:ascii="Times New Roman" w:hAnsi="Times New Roman"/>
          <w:color w:val="000000"/>
          <w:sz w:val="26"/>
          <w:szCs w:val="26"/>
        </w:rPr>
        <w:t xml:space="preserve">58 Бюджетного Кодекса Российской Федерации (13 процентов в районный бюджет, 2 процента в бюджеты сельских поселений), и </w:t>
      </w:r>
      <w:r w:rsidR="009E3F9D">
        <w:rPr>
          <w:rFonts w:ascii="Times New Roman" w:hAnsi="Times New Roman"/>
          <w:color w:val="000000"/>
          <w:sz w:val="26"/>
          <w:szCs w:val="26"/>
        </w:rPr>
        <w:t>35,2713</w:t>
      </w:r>
      <w:r w:rsidRPr="00FC3B6E">
        <w:rPr>
          <w:rFonts w:ascii="Times New Roman" w:hAnsi="Times New Roman"/>
          <w:color w:val="000000"/>
          <w:sz w:val="26"/>
          <w:szCs w:val="26"/>
        </w:rPr>
        <w:t xml:space="preserve">% по дополнительному  нормативу,  установленному  Законом  Приморского  края  от  </w:t>
      </w:r>
      <w:r w:rsidR="009E3F9D">
        <w:rPr>
          <w:rFonts w:ascii="Times New Roman" w:hAnsi="Times New Roman"/>
          <w:color w:val="000000"/>
          <w:sz w:val="26"/>
          <w:szCs w:val="26"/>
        </w:rPr>
        <w:t>19.12.2019</w:t>
      </w:r>
      <w:r w:rsidRPr="00FC3B6E">
        <w:rPr>
          <w:rFonts w:ascii="Times New Roman" w:hAnsi="Times New Roman"/>
          <w:color w:val="000000"/>
          <w:sz w:val="26"/>
          <w:szCs w:val="26"/>
        </w:rPr>
        <w:t xml:space="preserve"> г. № </w:t>
      </w:r>
      <w:r w:rsidR="009E3F9D">
        <w:rPr>
          <w:rFonts w:ascii="Times New Roman" w:hAnsi="Times New Roman"/>
          <w:color w:val="000000"/>
          <w:sz w:val="26"/>
          <w:szCs w:val="26"/>
        </w:rPr>
        <w:t>664-КЗ «О краевом бюджете на 2020</w:t>
      </w:r>
      <w:r w:rsidRPr="00FC3B6E">
        <w:rPr>
          <w:rFonts w:ascii="Times New Roman" w:hAnsi="Times New Roman"/>
          <w:color w:val="000000"/>
          <w:sz w:val="26"/>
          <w:szCs w:val="26"/>
        </w:rPr>
        <w:t xml:space="preserve"> год и плановый период 202</w:t>
      </w:r>
      <w:r w:rsidR="009E3F9D">
        <w:rPr>
          <w:rFonts w:ascii="Times New Roman" w:hAnsi="Times New Roman"/>
          <w:color w:val="000000"/>
          <w:sz w:val="26"/>
          <w:szCs w:val="26"/>
        </w:rPr>
        <w:t>1</w:t>
      </w:r>
      <w:r w:rsidRPr="00FC3B6E">
        <w:rPr>
          <w:rFonts w:ascii="Times New Roman" w:hAnsi="Times New Roman"/>
          <w:color w:val="000000"/>
          <w:sz w:val="26"/>
          <w:szCs w:val="26"/>
        </w:rPr>
        <w:t xml:space="preserve"> и    202</w:t>
      </w:r>
      <w:r w:rsidR="009E3F9D">
        <w:rPr>
          <w:rFonts w:ascii="Times New Roman" w:hAnsi="Times New Roman"/>
          <w:color w:val="000000"/>
          <w:sz w:val="26"/>
          <w:szCs w:val="26"/>
        </w:rPr>
        <w:t>2</w:t>
      </w:r>
      <w:r w:rsidRPr="00FC3B6E">
        <w:rPr>
          <w:rFonts w:ascii="Times New Roman" w:hAnsi="Times New Roman"/>
          <w:color w:val="000000"/>
          <w:sz w:val="26"/>
          <w:szCs w:val="26"/>
        </w:rPr>
        <w:t xml:space="preserve"> годов»</w:t>
      </w:r>
      <w:r w:rsidR="009E3F9D">
        <w:rPr>
          <w:rFonts w:ascii="Times New Roman" w:hAnsi="Times New Roman"/>
          <w:color w:val="000000"/>
          <w:sz w:val="26"/>
          <w:szCs w:val="26"/>
        </w:rPr>
        <w:t>, на</w:t>
      </w:r>
      <w:proofErr w:type="gramEnd"/>
      <w:r w:rsidR="009E3F9D">
        <w:rPr>
          <w:rFonts w:ascii="Times New Roman" w:hAnsi="Times New Roman"/>
          <w:color w:val="000000"/>
          <w:sz w:val="26"/>
          <w:szCs w:val="26"/>
        </w:rPr>
        <w:t xml:space="preserve"> 2022 и 2023 года дополнительный норматив 33,0658%, </w:t>
      </w:r>
      <w:r w:rsidRPr="00FC3B6E">
        <w:rPr>
          <w:rFonts w:ascii="Times New Roman" w:hAnsi="Times New Roman"/>
          <w:color w:val="000000"/>
          <w:sz w:val="26"/>
          <w:szCs w:val="26"/>
        </w:rPr>
        <w:t xml:space="preserve"> и на основании </w:t>
      </w:r>
      <w:r w:rsidR="00EE2786">
        <w:rPr>
          <w:rFonts w:ascii="Times New Roman" w:hAnsi="Times New Roman"/>
          <w:color w:val="000000"/>
          <w:sz w:val="26"/>
          <w:szCs w:val="26"/>
        </w:rPr>
        <w:t>р</w:t>
      </w:r>
      <w:r w:rsidRPr="00FC3B6E">
        <w:rPr>
          <w:rFonts w:ascii="Times New Roman" w:hAnsi="Times New Roman"/>
          <w:color w:val="000000"/>
          <w:sz w:val="26"/>
          <w:szCs w:val="26"/>
        </w:rPr>
        <w:t xml:space="preserve">ешения Думы Партизанского муниципального района от </w:t>
      </w:r>
      <w:r w:rsidR="009E3F9D">
        <w:rPr>
          <w:rFonts w:ascii="Times New Roman" w:hAnsi="Times New Roman"/>
          <w:color w:val="000000"/>
          <w:sz w:val="26"/>
          <w:szCs w:val="26"/>
        </w:rPr>
        <w:t>25.06.2020</w:t>
      </w:r>
      <w:r w:rsidRPr="00FC3B6E">
        <w:rPr>
          <w:rFonts w:ascii="Times New Roman" w:hAnsi="Times New Roman"/>
          <w:color w:val="000000"/>
          <w:sz w:val="26"/>
          <w:szCs w:val="26"/>
        </w:rPr>
        <w:t xml:space="preserve"> № </w:t>
      </w:r>
      <w:r w:rsidR="009E3F9D">
        <w:rPr>
          <w:rFonts w:ascii="Times New Roman" w:hAnsi="Times New Roman"/>
          <w:color w:val="000000"/>
          <w:sz w:val="26"/>
          <w:szCs w:val="26"/>
        </w:rPr>
        <w:t>224</w:t>
      </w:r>
      <w:r w:rsidRPr="00FC3B6E">
        <w:rPr>
          <w:rFonts w:ascii="Times New Roman" w:hAnsi="Times New Roman"/>
          <w:color w:val="000000"/>
          <w:sz w:val="26"/>
          <w:szCs w:val="26"/>
        </w:rPr>
        <w:t xml:space="preserve"> «О замене дотации на выравнивание бюджетной обеспеченности Партизанского муниципального района</w:t>
      </w:r>
      <w:r w:rsidR="009E3F9D">
        <w:rPr>
          <w:rFonts w:ascii="Times New Roman" w:hAnsi="Times New Roman"/>
          <w:color w:val="000000"/>
          <w:sz w:val="26"/>
          <w:szCs w:val="26"/>
        </w:rPr>
        <w:t xml:space="preserve"> на дополнительный норматив отчислений от налога на доходы физических лиц</w:t>
      </w:r>
      <w:r w:rsidRPr="00FC3B6E">
        <w:rPr>
          <w:rFonts w:ascii="Times New Roman" w:hAnsi="Times New Roman"/>
          <w:color w:val="000000"/>
          <w:sz w:val="26"/>
          <w:szCs w:val="26"/>
        </w:rPr>
        <w:t xml:space="preserve">».  </w:t>
      </w:r>
    </w:p>
    <w:p w:rsidR="009E3F9D" w:rsidRDefault="009E3F9D" w:rsidP="00FC3B6E">
      <w:pPr>
        <w:spacing w:line="240" w:lineRule="auto"/>
        <w:ind w:firstLine="708"/>
        <w:rPr>
          <w:rFonts w:ascii="Times New Roman" w:hAnsi="Times New Roman"/>
          <w:color w:val="000000"/>
          <w:sz w:val="26"/>
          <w:szCs w:val="26"/>
        </w:rPr>
      </w:pPr>
      <w:r>
        <w:rPr>
          <w:rFonts w:ascii="Times New Roman" w:hAnsi="Times New Roman"/>
          <w:color w:val="000000"/>
          <w:sz w:val="26"/>
          <w:szCs w:val="26"/>
        </w:rPr>
        <w:t xml:space="preserve">Доля поступлений от НДФЛ в </w:t>
      </w:r>
      <w:proofErr w:type="gramStart"/>
      <w:r>
        <w:rPr>
          <w:rFonts w:ascii="Times New Roman" w:hAnsi="Times New Roman"/>
          <w:color w:val="000000"/>
          <w:sz w:val="26"/>
          <w:szCs w:val="26"/>
        </w:rPr>
        <w:t>общем</w:t>
      </w:r>
      <w:proofErr w:type="gramEnd"/>
      <w:r>
        <w:rPr>
          <w:rFonts w:ascii="Times New Roman" w:hAnsi="Times New Roman"/>
          <w:color w:val="000000"/>
          <w:sz w:val="26"/>
          <w:szCs w:val="26"/>
        </w:rPr>
        <w:t xml:space="preserve"> поступлении налоговых и неналоговых доходов </w:t>
      </w:r>
      <w:r w:rsidR="00592799">
        <w:rPr>
          <w:rFonts w:ascii="Times New Roman" w:hAnsi="Times New Roman"/>
          <w:color w:val="000000"/>
          <w:sz w:val="26"/>
          <w:szCs w:val="26"/>
        </w:rPr>
        <w:t>на протяжении трех лет составляет 65-68%. Одними из крупнейших плательщиков этого налога являются войсковые части, расположенные на территории района. В ноябре 2019 года были проведены организационн</w:t>
      </w:r>
      <w:proofErr w:type="gramStart"/>
      <w:r w:rsidR="00592799">
        <w:rPr>
          <w:rFonts w:ascii="Times New Roman" w:hAnsi="Times New Roman"/>
          <w:color w:val="000000"/>
          <w:sz w:val="26"/>
          <w:szCs w:val="26"/>
        </w:rPr>
        <w:t>о-</w:t>
      </w:r>
      <w:proofErr w:type="gramEnd"/>
      <w:r w:rsidR="00592799">
        <w:rPr>
          <w:rFonts w:ascii="Times New Roman" w:hAnsi="Times New Roman"/>
          <w:color w:val="000000"/>
          <w:sz w:val="26"/>
          <w:szCs w:val="26"/>
        </w:rPr>
        <w:t xml:space="preserve"> штатные мероприятия, которые привели к значительному сокращению штатной численности, а следовательно, и снижению поступлений НДФЛ в консолидированный бюджет района.</w:t>
      </w:r>
    </w:p>
    <w:p w:rsidR="00FC3B6E" w:rsidRPr="00FC3B6E" w:rsidRDefault="00FC3B6E" w:rsidP="00FC3B6E">
      <w:pPr>
        <w:spacing w:line="240" w:lineRule="auto"/>
        <w:ind w:firstLine="708"/>
        <w:rPr>
          <w:rFonts w:ascii="Times New Roman" w:hAnsi="Times New Roman"/>
          <w:color w:val="000000"/>
          <w:sz w:val="26"/>
          <w:szCs w:val="26"/>
        </w:rPr>
      </w:pPr>
      <w:r w:rsidRPr="00FC3B6E">
        <w:rPr>
          <w:rFonts w:ascii="Times New Roman" w:hAnsi="Times New Roman"/>
          <w:color w:val="000000"/>
          <w:sz w:val="26"/>
          <w:szCs w:val="26"/>
        </w:rPr>
        <w:t>- «Акцизы»</w:t>
      </w:r>
    </w:p>
    <w:p w:rsidR="00FC3B6E" w:rsidRPr="00FC3B6E" w:rsidRDefault="00592799" w:rsidP="00FC3B6E">
      <w:pPr>
        <w:spacing w:line="240" w:lineRule="auto"/>
        <w:ind w:firstLine="708"/>
        <w:rPr>
          <w:rFonts w:ascii="Times New Roman" w:hAnsi="Times New Roman"/>
          <w:color w:val="000000"/>
          <w:sz w:val="26"/>
          <w:szCs w:val="26"/>
        </w:rPr>
      </w:pPr>
      <w:r>
        <w:rPr>
          <w:rFonts w:ascii="Times New Roman" w:hAnsi="Times New Roman"/>
          <w:color w:val="000000"/>
          <w:sz w:val="26"/>
          <w:szCs w:val="26"/>
        </w:rPr>
        <w:t>На 2021-2022</w:t>
      </w:r>
      <w:r w:rsidR="00FC3B6E" w:rsidRPr="00FC3B6E">
        <w:rPr>
          <w:rFonts w:ascii="Times New Roman" w:hAnsi="Times New Roman"/>
          <w:color w:val="000000"/>
          <w:sz w:val="26"/>
          <w:szCs w:val="26"/>
        </w:rPr>
        <w:t xml:space="preserve"> год</w:t>
      </w:r>
      <w:r>
        <w:rPr>
          <w:rFonts w:ascii="Times New Roman" w:hAnsi="Times New Roman"/>
          <w:color w:val="000000"/>
          <w:sz w:val="26"/>
          <w:szCs w:val="26"/>
        </w:rPr>
        <w:t>а</w:t>
      </w:r>
      <w:r w:rsidR="00FC3B6E" w:rsidRPr="00FC3B6E">
        <w:rPr>
          <w:rFonts w:ascii="Times New Roman" w:hAnsi="Times New Roman"/>
          <w:color w:val="000000"/>
          <w:sz w:val="26"/>
          <w:szCs w:val="26"/>
        </w:rPr>
        <w:t xml:space="preserve"> </w:t>
      </w:r>
      <w:r w:rsidR="00FC3B6E" w:rsidRPr="00FC3B6E">
        <w:rPr>
          <w:rFonts w:ascii="Times New Roman" w:hAnsi="Times New Roman"/>
          <w:bCs/>
          <w:color w:val="000000"/>
          <w:sz w:val="26"/>
          <w:szCs w:val="26"/>
        </w:rPr>
        <w:t xml:space="preserve">акцизы по подакцизным товарам (продукции), производимым на территории Российской Федерации </w:t>
      </w:r>
      <w:r w:rsidR="00FC3B6E" w:rsidRPr="00FC3B6E">
        <w:rPr>
          <w:rFonts w:ascii="Times New Roman" w:hAnsi="Times New Roman"/>
          <w:color w:val="000000"/>
          <w:sz w:val="26"/>
          <w:szCs w:val="26"/>
        </w:rPr>
        <w:t>рассчитаны, исходя из норматива отчислений</w:t>
      </w:r>
      <w:r w:rsidR="00EE2786">
        <w:rPr>
          <w:rFonts w:ascii="Times New Roman" w:hAnsi="Times New Roman"/>
          <w:color w:val="000000"/>
          <w:sz w:val="26"/>
          <w:szCs w:val="26"/>
        </w:rPr>
        <w:t>,</w:t>
      </w:r>
      <w:r w:rsidR="00FC3B6E" w:rsidRPr="00FC3B6E">
        <w:rPr>
          <w:rFonts w:ascii="Times New Roman" w:hAnsi="Times New Roman"/>
          <w:color w:val="000000"/>
          <w:sz w:val="26"/>
          <w:szCs w:val="26"/>
        </w:rPr>
        <w:t xml:space="preserve"> установленного п</w:t>
      </w:r>
      <w:r w:rsidR="00EE2786">
        <w:rPr>
          <w:rFonts w:ascii="Times New Roman" w:hAnsi="Times New Roman"/>
          <w:color w:val="000000"/>
          <w:sz w:val="26"/>
          <w:szCs w:val="26"/>
        </w:rPr>
        <w:t xml:space="preserve">унктом 3.1 статьи </w:t>
      </w:r>
      <w:r w:rsidR="00FC3B6E" w:rsidRPr="00FC3B6E">
        <w:rPr>
          <w:rFonts w:ascii="Times New Roman" w:hAnsi="Times New Roman"/>
          <w:color w:val="000000"/>
          <w:sz w:val="26"/>
          <w:szCs w:val="26"/>
        </w:rPr>
        <w:t xml:space="preserve">58 Бюджетного Кодекса Российской Федерации, законом Приморского края от  </w:t>
      </w:r>
      <w:r>
        <w:rPr>
          <w:rFonts w:ascii="Times New Roman" w:hAnsi="Times New Roman"/>
          <w:color w:val="000000"/>
          <w:sz w:val="26"/>
          <w:szCs w:val="26"/>
        </w:rPr>
        <w:t>19.12.2019</w:t>
      </w:r>
      <w:r w:rsidR="00FC3B6E" w:rsidRPr="00FC3B6E">
        <w:rPr>
          <w:rFonts w:ascii="Times New Roman" w:hAnsi="Times New Roman"/>
          <w:color w:val="000000"/>
          <w:sz w:val="26"/>
          <w:szCs w:val="26"/>
        </w:rPr>
        <w:t xml:space="preserve"> № </w:t>
      </w:r>
      <w:r>
        <w:rPr>
          <w:rFonts w:ascii="Times New Roman" w:hAnsi="Times New Roman"/>
          <w:color w:val="000000"/>
          <w:sz w:val="26"/>
          <w:szCs w:val="26"/>
        </w:rPr>
        <w:t>664</w:t>
      </w:r>
      <w:r w:rsidR="00FC3B6E" w:rsidRPr="00FC3B6E">
        <w:rPr>
          <w:rFonts w:ascii="Times New Roman" w:hAnsi="Times New Roman"/>
          <w:color w:val="000000"/>
          <w:sz w:val="26"/>
          <w:szCs w:val="26"/>
        </w:rPr>
        <w:t>-КЗ «О краевом бюджете на 20</w:t>
      </w:r>
      <w:r>
        <w:rPr>
          <w:rFonts w:ascii="Times New Roman" w:hAnsi="Times New Roman"/>
          <w:color w:val="000000"/>
          <w:sz w:val="26"/>
          <w:szCs w:val="26"/>
        </w:rPr>
        <w:t>20</w:t>
      </w:r>
      <w:r w:rsidR="00FC3B6E" w:rsidRPr="00FC3B6E">
        <w:rPr>
          <w:rFonts w:ascii="Times New Roman" w:hAnsi="Times New Roman"/>
          <w:color w:val="000000"/>
          <w:sz w:val="26"/>
          <w:szCs w:val="26"/>
        </w:rPr>
        <w:t xml:space="preserve"> год и плановый период 202</w:t>
      </w:r>
      <w:r>
        <w:rPr>
          <w:rFonts w:ascii="Times New Roman" w:hAnsi="Times New Roman"/>
          <w:color w:val="000000"/>
          <w:sz w:val="26"/>
          <w:szCs w:val="26"/>
        </w:rPr>
        <w:t>1</w:t>
      </w:r>
      <w:r w:rsidR="00FC3B6E" w:rsidRPr="00FC3B6E">
        <w:rPr>
          <w:rFonts w:ascii="Times New Roman" w:hAnsi="Times New Roman"/>
          <w:color w:val="000000"/>
          <w:sz w:val="26"/>
          <w:szCs w:val="26"/>
        </w:rPr>
        <w:t xml:space="preserve"> и 202</w:t>
      </w:r>
      <w:r>
        <w:rPr>
          <w:rFonts w:ascii="Times New Roman" w:hAnsi="Times New Roman"/>
          <w:color w:val="000000"/>
          <w:sz w:val="26"/>
          <w:szCs w:val="26"/>
        </w:rPr>
        <w:t>2</w:t>
      </w:r>
      <w:r w:rsidR="00FC3B6E" w:rsidRPr="00FC3B6E">
        <w:rPr>
          <w:rFonts w:ascii="Times New Roman" w:hAnsi="Times New Roman"/>
          <w:color w:val="000000"/>
          <w:sz w:val="26"/>
          <w:szCs w:val="26"/>
        </w:rPr>
        <w:t xml:space="preserve"> годов». </w:t>
      </w:r>
      <w:proofErr w:type="gramStart"/>
      <w:r w:rsidR="00FC3B6E" w:rsidRPr="00FC3B6E">
        <w:rPr>
          <w:rFonts w:ascii="Times New Roman" w:hAnsi="Times New Roman"/>
          <w:color w:val="000000"/>
          <w:sz w:val="26"/>
          <w:szCs w:val="26"/>
        </w:rPr>
        <w:t>Дифференцированный норматив отчислений в бюджет Партизанского муниципального района от акцизов на автомобильный и прямогонный бензин, дизельное топливо, моторные масла для дизельных и (или) карбюраторных (</w:t>
      </w:r>
      <w:proofErr w:type="spellStart"/>
      <w:r w:rsidR="00FC3B6E" w:rsidRPr="00FC3B6E">
        <w:rPr>
          <w:rFonts w:ascii="Times New Roman" w:hAnsi="Times New Roman"/>
          <w:color w:val="000000"/>
          <w:sz w:val="26"/>
          <w:szCs w:val="26"/>
        </w:rPr>
        <w:t>инжекторных</w:t>
      </w:r>
      <w:proofErr w:type="spellEnd"/>
      <w:r w:rsidR="00FC3B6E" w:rsidRPr="00FC3B6E">
        <w:rPr>
          <w:rFonts w:ascii="Times New Roman" w:hAnsi="Times New Roman"/>
          <w:color w:val="000000"/>
          <w:sz w:val="26"/>
          <w:szCs w:val="26"/>
        </w:rPr>
        <w:t>) двигателей, производимых на территории Российской Федерации</w:t>
      </w:r>
      <w:r w:rsidR="00EE2786">
        <w:rPr>
          <w:rFonts w:ascii="Times New Roman" w:hAnsi="Times New Roman"/>
          <w:color w:val="000000"/>
          <w:sz w:val="26"/>
          <w:szCs w:val="26"/>
        </w:rPr>
        <w:t>,</w:t>
      </w:r>
      <w:r w:rsidR="00FC3B6E" w:rsidRPr="00FC3B6E">
        <w:rPr>
          <w:rFonts w:ascii="Times New Roman" w:hAnsi="Times New Roman"/>
          <w:color w:val="000000"/>
          <w:sz w:val="26"/>
          <w:szCs w:val="26"/>
        </w:rPr>
        <w:t xml:space="preserve"> установ</w:t>
      </w:r>
      <w:r w:rsidR="00EE2786">
        <w:rPr>
          <w:rFonts w:ascii="Times New Roman" w:hAnsi="Times New Roman"/>
          <w:color w:val="000000"/>
          <w:sz w:val="26"/>
          <w:szCs w:val="26"/>
        </w:rPr>
        <w:t>лены</w:t>
      </w:r>
      <w:r w:rsidR="00FC3B6E" w:rsidRPr="00FC3B6E">
        <w:rPr>
          <w:rFonts w:ascii="Times New Roman" w:hAnsi="Times New Roman"/>
          <w:color w:val="000000"/>
          <w:sz w:val="26"/>
          <w:szCs w:val="26"/>
        </w:rPr>
        <w:t xml:space="preserve"> исходя из протяженности автомобильных дорог местного значения, находящихся в собственности соответствующего муниципального образования</w:t>
      </w:r>
      <w:r w:rsidR="00EE2786">
        <w:rPr>
          <w:rFonts w:ascii="Times New Roman" w:hAnsi="Times New Roman"/>
          <w:color w:val="000000"/>
          <w:sz w:val="26"/>
          <w:szCs w:val="26"/>
        </w:rPr>
        <w:t>,</w:t>
      </w:r>
      <w:r w:rsidR="00FC3B6E" w:rsidRPr="00FC3B6E">
        <w:rPr>
          <w:rFonts w:ascii="Times New Roman" w:hAnsi="Times New Roman"/>
          <w:color w:val="000000"/>
          <w:sz w:val="26"/>
          <w:szCs w:val="26"/>
        </w:rPr>
        <w:t xml:space="preserve"> и  установлен  в размере  – 0,35</w:t>
      </w:r>
      <w:r>
        <w:rPr>
          <w:rFonts w:ascii="Times New Roman" w:hAnsi="Times New Roman"/>
          <w:color w:val="000000"/>
          <w:sz w:val="26"/>
          <w:szCs w:val="26"/>
        </w:rPr>
        <w:t>668</w:t>
      </w:r>
      <w:r w:rsidR="00FC3B6E" w:rsidRPr="00FC3B6E">
        <w:rPr>
          <w:rFonts w:ascii="Times New Roman" w:hAnsi="Times New Roman"/>
          <w:color w:val="000000"/>
          <w:sz w:val="26"/>
          <w:szCs w:val="26"/>
        </w:rPr>
        <w:t xml:space="preserve"> %.</w:t>
      </w:r>
      <w:proofErr w:type="gramEnd"/>
    </w:p>
    <w:p w:rsidR="00FC3B6E" w:rsidRPr="00FC3B6E" w:rsidRDefault="00FC3B6E" w:rsidP="00FC3B6E">
      <w:pPr>
        <w:spacing w:line="240" w:lineRule="auto"/>
        <w:ind w:firstLine="708"/>
        <w:rPr>
          <w:rFonts w:ascii="Times New Roman" w:hAnsi="Times New Roman"/>
          <w:color w:val="000000"/>
          <w:sz w:val="26"/>
          <w:szCs w:val="26"/>
        </w:rPr>
      </w:pPr>
      <w:r w:rsidRPr="00FC3B6E">
        <w:rPr>
          <w:rFonts w:ascii="Times New Roman" w:hAnsi="Times New Roman"/>
          <w:color w:val="000000"/>
          <w:sz w:val="26"/>
          <w:szCs w:val="26"/>
        </w:rPr>
        <w:t xml:space="preserve">Прогноз на </w:t>
      </w:r>
      <w:r w:rsidR="00592799">
        <w:rPr>
          <w:rFonts w:ascii="Times New Roman" w:hAnsi="Times New Roman"/>
          <w:color w:val="000000"/>
          <w:sz w:val="26"/>
          <w:szCs w:val="26"/>
        </w:rPr>
        <w:t>2023</w:t>
      </w:r>
      <w:r w:rsidRPr="00FC3B6E">
        <w:rPr>
          <w:rFonts w:ascii="Times New Roman" w:hAnsi="Times New Roman"/>
          <w:color w:val="000000"/>
          <w:sz w:val="26"/>
          <w:szCs w:val="26"/>
        </w:rPr>
        <w:t xml:space="preserve"> год рассчитан исхо</w:t>
      </w:r>
      <w:r w:rsidR="00592799">
        <w:rPr>
          <w:rFonts w:ascii="Times New Roman" w:hAnsi="Times New Roman"/>
          <w:color w:val="000000"/>
          <w:sz w:val="26"/>
          <w:szCs w:val="26"/>
        </w:rPr>
        <w:t>дя из действующих условий 2022</w:t>
      </w:r>
      <w:r w:rsidR="00EE2786">
        <w:rPr>
          <w:rFonts w:ascii="Times New Roman" w:hAnsi="Times New Roman"/>
          <w:color w:val="000000"/>
          <w:sz w:val="26"/>
          <w:szCs w:val="26"/>
        </w:rPr>
        <w:t xml:space="preserve"> года</w:t>
      </w:r>
      <w:r w:rsidR="00592799">
        <w:rPr>
          <w:rFonts w:ascii="Times New Roman" w:hAnsi="Times New Roman"/>
          <w:color w:val="000000"/>
          <w:sz w:val="26"/>
          <w:szCs w:val="26"/>
        </w:rPr>
        <w:t>.</w:t>
      </w:r>
    </w:p>
    <w:p w:rsidR="00FC3B6E" w:rsidRPr="00FC3B6E" w:rsidRDefault="00FC3B6E" w:rsidP="00FC3B6E">
      <w:pPr>
        <w:pStyle w:val="a5"/>
        <w:ind w:firstLine="720"/>
        <w:rPr>
          <w:bCs/>
          <w:color w:val="000000"/>
          <w:sz w:val="26"/>
          <w:szCs w:val="26"/>
        </w:rPr>
      </w:pPr>
      <w:r w:rsidRPr="00FC3B6E">
        <w:rPr>
          <w:bCs/>
          <w:color w:val="000000"/>
          <w:sz w:val="26"/>
          <w:szCs w:val="26"/>
        </w:rPr>
        <w:lastRenderedPageBreak/>
        <w:t>- «Налог на имущество физических лиц»</w:t>
      </w:r>
    </w:p>
    <w:p w:rsidR="00FC3B6E" w:rsidRPr="00FC3B6E" w:rsidRDefault="00FC3B6E" w:rsidP="00FC3B6E">
      <w:pPr>
        <w:pStyle w:val="a5"/>
        <w:ind w:firstLine="720"/>
        <w:rPr>
          <w:bCs/>
          <w:color w:val="000000"/>
          <w:sz w:val="26"/>
          <w:szCs w:val="26"/>
        </w:rPr>
      </w:pPr>
      <w:r w:rsidRPr="00FC3B6E">
        <w:rPr>
          <w:bCs/>
          <w:color w:val="000000"/>
          <w:sz w:val="26"/>
          <w:szCs w:val="26"/>
        </w:rPr>
        <w:t>На 202</w:t>
      </w:r>
      <w:r w:rsidR="00592799">
        <w:rPr>
          <w:bCs/>
          <w:color w:val="000000"/>
          <w:sz w:val="26"/>
          <w:szCs w:val="26"/>
        </w:rPr>
        <w:t>1</w:t>
      </w:r>
      <w:r w:rsidRPr="00FC3B6E">
        <w:rPr>
          <w:bCs/>
          <w:color w:val="000000"/>
          <w:sz w:val="26"/>
          <w:szCs w:val="26"/>
        </w:rPr>
        <w:t>, 202</w:t>
      </w:r>
      <w:r w:rsidR="00592799">
        <w:rPr>
          <w:bCs/>
          <w:color w:val="000000"/>
          <w:sz w:val="26"/>
          <w:szCs w:val="26"/>
        </w:rPr>
        <w:t>2</w:t>
      </w:r>
      <w:r w:rsidRPr="00FC3B6E">
        <w:rPr>
          <w:bCs/>
          <w:color w:val="000000"/>
          <w:sz w:val="26"/>
          <w:szCs w:val="26"/>
        </w:rPr>
        <w:t>, 202</w:t>
      </w:r>
      <w:r w:rsidR="00592799">
        <w:rPr>
          <w:bCs/>
          <w:color w:val="000000"/>
          <w:sz w:val="26"/>
          <w:szCs w:val="26"/>
        </w:rPr>
        <w:t>3</w:t>
      </w:r>
      <w:r w:rsidRPr="00FC3B6E">
        <w:rPr>
          <w:bCs/>
          <w:color w:val="000000"/>
          <w:sz w:val="26"/>
          <w:szCs w:val="26"/>
        </w:rPr>
        <w:t xml:space="preserve"> годы рассчитан исходя из фактических поступлений           201</w:t>
      </w:r>
      <w:r w:rsidR="00592799">
        <w:rPr>
          <w:bCs/>
          <w:color w:val="000000"/>
          <w:sz w:val="26"/>
          <w:szCs w:val="26"/>
        </w:rPr>
        <w:t>9</w:t>
      </w:r>
      <w:r w:rsidRPr="00FC3B6E">
        <w:rPr>
          <w:bCs/>
          <w:color w:val="000000"/>
          <w:sz w:val="26"/>
          <w:szCs w:val="26"/>
        </w:rPr>
        <w:t xml:space="preserve"> года с учетом ставок</w:t>
      </w:r>
      <w:r w:rsidR="00EE2786">
        <w:rPr>
          <w:bCs/>
          <w:color w:val="000000"/>
          <w:sz w:val="26"/>
          <w:szCs w:val="26"/>
        </w:rPr>
        <w:t>,</w:t>
      </w:r>
      <w:r w:rsidRPr="00FC3B6E">
        <w:rPr>
          <w:bCs/>
          <w:color w:val="000000"/>
          <w:sz w:val="26"/>
          <w:szCs w:val="26"/>
        </w:rPr>
        <w:t xml:space="preserve"> установленных органами местного самоуправления поселений, и с учетом налоговой базы и структуры начислений налога за 201</w:t>
      </w:r>
      <w:r w:rsidR="00592799">
        <w:rPr>
          <w:bCs/>
          <w:color w:val="000000"/>
          <w:sz w:val="26"/>
          <w:szCs w:val="26"/>
        </w:rPr>
        <w:t>9</w:t>
      </w:r>
      <w:r w:rsidRPr="00FC3B6E">
        <w:rPr>
          <w:bCs/>
          <w:color w:val="000000"/>
          <w:sz w:val="26"/>
          <w:szCs w:val="26"/>
        </w:rPr>
        <w:t xml:space="preserve"> год по отчетам налогового органа. </w:t>
      </w:r>
    </w:p>
    <w:p w:rsidR="00FC3B6E" w:rsidRPr="00FC3B6E" w:rsidRDefault="00FC3B6E" w:rsidP="00FC3B6E">
      <w:pPr>
        <w:pStyle w:val="a5"/>
        <w:ind w:firstLine="720"/>
        <w:rPr>
          <w:color w:val="000000"/>
          <w:sz w:val="26"/>
          <w:szCs w:val="26"/>
        </w:rPr>
      </w:pPr>
      <w:r w:rsidRPr="00FC3B6E">
        <w:rPr>
          <w:color w:val="000000"/>
          <w:sz w:val="26"/>
          <w:szCs w:val="26"/>
        </w:rPr>
        <w:t xml:space="preserve">Прогноз по налогу рассчитан в </w:t>
      </w:r>
      <w:proofErr w:type="gramStart"/>
      <w:r w:rsidRPr="00FC3B6E">
        <w:rPr>
          <w:color w:val="000000"/>
          <w:sz w:val="26"/>
          <w:szCs w:val="26"/>
        </w:rPr>
        <w:t>соответствии</w:t>
      </w:r>
      <w:proofErr w:type="gramEnd"/>
      <w:r w:rsidRPr="00FC3B6E">
        <w:rPr>
          <w:color w:val="000000"/>
          <w:sz w:val="26"/>
          <w:szCs w:val="26"/>
        </w:rPr>
        <w:t xml:space="preserve"> с действующими муниципальны</w:t>
      </w:r>
      <w:r w:rsidR="00EE2786">
        <w:rPr>
          <w:color w:val="000000"/>
          <w:sz w:val="26"/>
          <w:szCs w:val="26"/>
        </w:rPr>
        <w:t>ми правовыми актами в 2019 году</w:t>
      </w:r>
      <w:r w:rsidRPr="00FC3B6E">
        <w:rPr>
          <w:color w:val="000000"/>
          <w:sz w:val="26"/>
          <w:szCs w:val="26"/>
        </w:rPr>
        <w:t xml:space="preserve"> исходя из инвентаризационной стоимости объектов налогообложения.</w:t>
      </w:r>
    </w:p>
    <w:p w:rsidR="00FC3B6E" w:rsidRPr="00FC3B6E" w:rsidRDefault="00FC3B6E" w:rsidP="00FC3B6E">
      <w:pPr>
        <w:pStyle w:val="a5"/>
        <w:ind w:firstLine="720"/>
        <w:rPr>
          <w:color w:val="000000"/>
          <w:sz w:val="26"/>
          <w:szCs w:val="26"/>
        </w:rPr>
      </w:pPr>
      <w:proofErr w:type="gramStart"/>
      <w:r w:rsidRPr="00FC3B6E">
        <w:rPr>
          <w:color w:val="000000"/>
          <w:sz w:val="26"/>
          <w:szCs w:val="26"/>
        </w:rPr>
        <w:t>Законом Приморского края от 05.07.2019 N 525-КЗ "О единой дате начала применения на территории Приморского края порядка определения налоговой базы по налогу на имущество физических лиц исходя из кадастровой стоимости объектов налогообло</w:t>
      </w:r>
      <w:r w:rsidR="00EE2786">
        <w:rPr>
          <w:color w:val="000000"/>
          <w:sz w:val="26"/>
          <w:szCs w:val="26"/>
        </w:rPr>
        <w:t>жения" установлена единая дата (0</w:t>
      </w:r>
      <w:r w:rsidRPr="00FC3B6E">
        <w:rPr>
          <w:color w:val="000000"/>
          <w:sz w:val="26"/>
          <w:szCs w:val="26"/>
        </w:rPr>
        <w:t>1 января 2020 года</w:t>
      </w:r>
      <w:r w:rsidR="00EE2786">
        <w:rPr>
          <w:color w:val="000000"/>
          <w:sz w:val="26"/>
          <w:szCs w:val="26"/>
        </w:rPr>
        <w:t>)</w:t>
      </w:r>
      <w:r w:rsidRPr="00FC3B6E">
        <w:rPr>
          <w:color w:val="000000"/>
          <w:sz w:val="26"/>
          <w:szCs w:val="26"/>
        </w:rPr>
        <w:t xml:space="preserve"> начала применения порядка определения налоговой базы по налогу на имущество физических лиц исходя из кадастровой стоимости объектов налогообложения.</w:t>
      </w:r>
      <w:proofErr w:type="gramEnd"/>
    </w:p>
    <w:p w:rsidR="00FC3B6E" w:rsidRPr="00FC3B6E" w:rsidRDefault="00FC3B6E" w:rsidP="00FC3B6E">
      <w:pPr>
        <w:pStyle w:val="a5"/>
        <w:ind w:firstLine="720"/>
        <w:rPr>
          <w:color w:val="000000"/>
          <w:sz w:val="26"/>
          <w:szCs w:val="26"/>
        </w:rPr>
      </w:pPr>
      <w:r w:rsidRPr="00FC3B6E">
        <w:rPr>
          <w:color w:val="000000"/>
          <w:sz w:val="26"/>
          <w:szCs w:val="26"/>
        </w:rPr>
        <w:t xml:space="preserve">Данные изменения будут внесены в муниципальные правовые акты о налоге на имущество физических лиц, установлены налоговые ставки, </w:t>
      </w:r>
      <w:r w:rsidR="00592799">
        <w:rPr>
          <w:color w:val="000000"/>
          <w:sz w:val="26"/>
          <w:szCs w:val="26"/>
        </w:rPr>
        <w:t>исходя из кадастровой стоимости объектов налогообложения.</w:t>
      </w:r>
    </w:p>
    <w:p w:rsidR="00FC3B6E" w:rsidRPr="00FC3B6E" w:rsidRDefault="00FC3B6E" w:rsidP="00FC3B6E">
      <w:pPr>
        <w:pStyle w:val="a5"/>
        <w:ind w:firstLine="720"/>
        <w:rPr>
          <w:color w:val="000000"/>
          <w:sz w:val="26"/>
          <w:szCs w:val="26"/>
        </w:rPr>
      </w:pPr>
      <w:r w:rsidRPr="00FC3B6E">
        <w:rPr>
          <w:color w:val="000000"/>
          <w:sz w:val="26"/>
          <w:szCs w:val="26"/>
        </w:rPr>
        <w:t>- «Земельный налог»</w:t>
      </w:r>
    </w:p>
    <w:p w:rsidR="00FC3B6E" w:rsidRPr="00FC3B6E" w:rsidRDefault="00FC3B6E" w:rsidP="00FC3B6E">
      <w:pPr>
        <w:pStyle w:val="a5"/>
        <w:ind w:firstLine="720"/>
        <w:rPr>
          <w:color w:val="000000"/>
          <w:sz w:val="26"/>
          <w:szCs w:val="26"/>
        </w:rPr>
      </w:pPr>
      <w:r w:rsidRPr="00FC3B6E">
        <w:rPr>
          <w:color w:val="000000"/>
          <w:sz w:val="26"/>
          <w:szCs w:val="26"/>
        </w:rPr>
        <w:t>На 202</w:t>
      </w:r>
      <w:r w:rsidR="00592799">
        <w:rPr>
          <w:color w:val="000000"/>
          <w:sz w:val="26"/>
          <w:szCs w:val="26"/>
        </w:rPr>
        <w:t>1</w:t>
      </w:r>
      <w:r w:rsidRPr="00FC3B6E">
        <w:rPr>
          <w:color w:val="000000"/>
          <w:sz w:val="26"/>
          <w:szCs w:val="26"/>
        </w:rPr>
        <w:t xml:space="preserve"> год рассчитан исходя из фактических поступлений за 2018</w:t>
      </w:r>
      <w:r w:rsidR="00592799">
        <w:rPr>
          <w:color w:val="000000"/>
          <w:sz w:val="26"/>
          <w:szCs w:val="26"/>
        </w:rPr>
        <w:t>-2019</w:t>
      </w:r>
      <w:r w:rsidRPr="00FC3B6E">
        <w:rPr>
          <w:color w:val="000000"/>
          <w:sz w:val="26"/>
          <w:szCs w:val="26"/>
        </w:rPr>
        <w:t xml:space="preserve"> год</w:t>
      </w:r>
      <w:r w:rsidR="00592799">
        <w:rPr>
          <w:color w:val="000000"/>
          <w:sz w:val="26"/>
          <w:szCs w:val="26"/>
        </w:rPr>
        <w:t>ы</w:t>
      </w:r>
      <w:r w:rsidRPr="00FC3B6E">
        <w:rPr>
          <w:color w:val="000000"/>
          <w:sz w:val="26"/>
          <w:szCs w:val="26"/>
        </w:rPr>
        <w:t>,   фактических поступлений за 1 полугодие 20</w:t>
      </w:r>
      <w:r w:rsidR="00592799">
        <w:rPr>
          <w:color w:val="000000"/>
          <w:sz w:val="26"/>
          <w:szCs w:val="26"/>
        </w:rPr>
        <w:t>20</w:t>
      </w:r>
      <w:r w:rsidRPr="00FC3B6E">
        <w:rPr>
          <w:color w:val="000000"/>
          <w:sz w:val="26"/>
          <w:szCs w:val="26"/>
        </w:rPr>
        <w:t xml:space="preserve"> года. При расчете прогнозных показателей использованы данные главного администратора доходов – Межрайонной ИФНС №8 по Приморскому краю и отчет формы №5-МН «Отчет о налоговой базе и структуре начислений по местным налогам за 201</w:t>
      </w:r>
      <w:r w:rsidR="00592799">
        <w:rPr>
          <w:color w:val="000000"/>
          <w:sz w:val="26"/>
          <w:szCs w:val="26"/>
        </w:rPr>
        <w:t>9</w:t>
      </w:r>
      <w:r w:rsidRPr="00FC3B6E">
        <w:rPr>
          <w:color w:val="000000"/>
          <w:sz w:val="26"/>
          <w:szCs w:val="26"/>
        </w:rPr>
        <w:t xml:space="preserve"> год».</w:t>
      </w:r>
    </w:p>
    <w:p w:rsidR="00592799" w:rsidRDefault="00592799" w:rsidP="00FC3B6E">
      <w:pPr>
        <w:pStyle w:val="a5"/>
        <w:ind w:firstLine="720"/>
        <w:rPr>
          <w:color w:val="000000"/>
          <w:sz w:val="26"/>
          <w:szCs w:val="26"/>
        </w:rPr>
      </w:pPr>
      <w:r>
        <w:rPr>
          <w:color w:val="000000"/>
          <w:sz w:val="26"/>
          <w:szCs w:val="26"/>
        </w:rPr>
        <w:t xml:space="preserve">Основным плательщиком по земельному налогу на территории района является </w:t>
      </w:r>
      <w:r w:rsidRPr="00FC3B6E">
        <w:rPr>
          <w:color w:val="000000"/>
          <w:sz w:val="26"/>
          <w:szCs w:val="26"/>
        </w:rPr>
        <w:t>АО «Корпорация развития Дальнего Востока»</w:t>
      </w:r>
      <w:r>
        <w:rPr>
          <w:color w:val="000000"/>
          <w:sz w:val="26"/>
          <w:szCs w:val="26"/>
        </w:rPr>
        <w:t xml:space="preserve"> (дале</w:t>
      </w:r>
      <w:proofErr w:type="gramStart"/>
      <w:r>
        <w:rPr>
          <w:color w:val="000000"/>
          <w:sz w:val="26"/>
          <w:szCs w:val="26"/>
        </w:rPr>
        <w:t>е-</w:t>
      </w:r>
      <w:proofErr w:type="gramEnd"/>
      <w:r>
        <w:rPr>
          <w:color w:val="000000"/>
          <w:sz w:val="26"/>
          <w:szCs w:val="26"/>
        </w:rPr>
        <w:t xml:space="preserve"> АО «КРДВ»). После предоставления декларации по налогу за 2019 год, за земельные участки, расположенные на межселенной территории были выявлены ошибочные перечисления в сумме 8190,7 тыс</w:t>
      </w:r>
      <w:proofErr w:type="gramStart"/>
      <w:r>
        <w:rPr>
          <w:color w:val="000000"/>
          <w:sz w:val="26"/>
          <w:szCs w:val="26"/>
        </w:rPr>
        <w:t>.р</w:t>
      </w:r>
      <w:proofErr w:type="gramEnd"/>
      <w:r>
        <w:rPr>
          <w:color w:val="000000"/>
          <w:sz w:val="26"/>
          <w:szCs w:val="26"/>
        </w:rPr>
        <w:t>уб.</w:t>
      </w:r>
    </w:p>
    <w:p w:rsidR="00D75964" w:rsidRDefault="00592799" w:rsidP="00FC3B6E">
      <w:pPr>
        <w:pStyle w:val="a5"/>
        <w:ind w:firstLine="720"/>
        <w:rPr>
          <w:color w:val="000000"/>
          <w:sz w:val="26"/>
          <w:szCs w:val="26"/>
        </w:rPr>
      </w:pPr>
      <w:r>
        <w:rPr>
          <w:color w:val="000000"/>
          <w:sz w:val="26"/>
          <w:szCs w:val="26"/>
        </w:rPr>
        <w:t>По заявлению</w:t>
      </w:r>
      <w:r w:rsidR="00D75964" w:rsidRPr="00D75964">
        <w:rPr>
          <w:color w:val="000000"/>
          <w:sz w:val="26"/>
          <w:szCs w:val="26"/>
        </w:rPr>
        <w:t xml:space="preserve"> </w:t>
      </w:r>
      <w:r w:rsidR="00D75964">
        <w:rPr>
          <w:color w:val="000000"/>
          <w:sz w:val="26"/>
          <w:szCs w:val="26"/>
        </w:rPr>
        <w:t xml:space="preserve">АО «КРДВ» налоговая инспекция произвела уточнение </w:t>
      </w:r>
      <w:r>
        <w:rPr>
          <w:color w:val="000000"/>
          <w:sz w:val="26"/>
          <w:szCs w:val="26"/>
        </w:rPr>
        <w:t xml:space="preserve"> </w:t>
      </w:r>
      <w:r w:rsidR="00D75964">
        <w:rPr>
          <w:color w:val="000000"/>
          <w:sz w:val="26"/>
          <w:szCs w:val="26"/>
        </w:rPr>
        <w:t>ошибочно перечисленного земельного налога, путем изъятия из районного бюджета вышеуказанных платежей, и перечисления их на другие муниципальные образования в январе 2020 года. Этим и обусловлено снижение прогнозных показателей на очередной финансовый год и плановый период.</w:t>
      </w:r>
    </w:p>
    <w:p w:rsidR="00FC3B6E" w:rsidRPr="00FC3B6E" w:rsidRDefault="00D75964" w:rsidP="00FC3B6E">
      <w:pPr>
        <w:pStyle w:val="a5"/>
        <w:ind w:firstLine="720"/>
        <w:rPr>
          <w:color w:val="000000"/>
          <w:sz w:val="26"/>
          <w:szCs w:val="26"/>
        </w:rPr>
      </w:pPr>
      <w:r w:rsidRPr="00FC3B6E">
        <w:rPr>
          <w:color w:val="000000"/>
          <w:sz w:val="26"/>
          <w:szCs w:val="26"/>
        </w:rPr>
        <w:t xml:space="preserve"> </w:t>
      </w:r>
    </w:p>
    <w:p w:rsidR="00FC3B6E" w:rsidRPr="00FC3B6E" w:rsidRDefault="00FC3B6E" w:rsidP="00FC3B6E">
      <w:pPr>
        <w:spacing w:line="240" w:lineRule="auto"/>
        <w:ind w:firstLine="708"/>
        <w:rPr>
          <w:rFonts w:ascii="Times New Roman" w:hAnsi="Times New Roman"/>
          <w:i/>
          <w:color w:val="000000"/>
          <w:sz w:val="26"/>
          <w:szCs w:val="26"/>
        </w:rPr>
      </w:pPr>
      <w:r w:rsidRPr="00FC3B6E">
        <w:rPr>
          <w:rFonts w:ascii="Times New Roman" w:hAnsi="Times New Roman"/>
          <w:i/>
          <w:color w:val="000000"/>
          <w:sz w:val="26"/>
          <w:szCs w:val="26"/>
        </w:rPr>
        <w:t xml:space="preserve">Прогноз по неналоговым доходам консолидированного бюджета: </w:t>
      </w:r>
    </w:p>
    <w:p w:rsidR="00FC3B6E" w:rsidRPr="00FC3B6E" w:rsidRDefault="00FC3B6E" w:rsidP="00FC3B6E">
      <w:pPr>
        <w:spacing w:line="240" w:lineRule="auto"/>
        <w:ind w:firstLine="708"/>
        <w:rPr>
          <w:rFonts w:ascii="Times New Roman" w:hAnsi="Times New Roman"/>
          <w:color w:val="000000"/>
          <w:sz w:val="26"/>
          <w:szCs w:val="26"/>
        </w:rPr>
      </w:pPr>
      <w:r w:rsidRPr="00FC3B6E">
        <w:rPr>
          <w:rFonts w:ascii="Times New Roman" w:hAnsi="Times New Roman"/>
          <w:color w:val="000000"/>
          <w:sz w:val="26"/>
          <w:szCs w:val="26"/>
        </w:rPr>
        <w:t>Основными составляющими источниками неналоговых доходов являются:</w:t>
      </w:r>
    </w:p>
    <w:p w:rsidR="00FC3B6E" w:rsidRPr="00FC3B6E" w:rsidRDefault="00FC3B6E" w:rsidP="00FC3B6E">
      <w:pPr>
        <w:spacing w:line="240" w:lineRule="auto"/>
        <w:ind w:firstLine="708"/>
        <w:rPr>
          <w:rFonts w:ascii="Times New Roman" w:hAnsi="Times New Roman"/>
          <w:color w:val="000000"/>
          <w:sz w:val="26"/>
          <w:szCs w:val="26"/>
        </w:rPr>
      </w:pPr>
      <w:r w:rsidRPr="00FC3B6E">
        <w:rPr>
          <w:rFonts w:ascii="Times New Roman" w:hAnsi="Times New Roman"/>
          <w:color w:val="000000"/>
          <w:sz w:val="26"/>
          <w:szCs w:val="26"/>
        </w:rPr>
        <w:t>- «Доходы от использования имущества</w:t>
      </w:r>
      <w:r w:rsidR="00EE2786">
        <w:rPr>
          <w:rFonts w:ascii="Times New Roman" w:hAnsi="Times New Roman"/>
          <w:color w:val="000000"/>
          <w:sz w:val="26"/>
          <w:szCs w:val="26"/>
        </w:rPr>
        <w:t>,</w:t>
      </w:r>
      <w:r w:rsidRPr="00FC3B6E">
        <w:rPr>
          <w:rFonts w:ascii="Times New Roman" w:hAnsi="Times New Roman"/>
          <w:color w:val="000000"/>
          <w:sz w:val="26"/>
          <w:szCs w:val="26"/>
        </w:rPr>
        <w:t xml:space="preserve"> находящегося в государственной и муниципальной собственности»</w:t>
      </w:r>
      <w:r w:rsidR="00EE2786">
        <w:rPr>
          <w:rFonts w:ascii="Times New Roman" w:hAnsi="Times New Roman"/>
          <w:color w:val="000000"/>
          <w:sz w:val="26"/>
          <w:szCs w:val="26"/>
        </w:rPr>
        <w:t>,</w:t>
      </w:r>
      <w:r w:rsidRPr="00FC3B6E">
        <w:rPr>
          <w:rFonts w:ascii="Times New Roman" w:hAnsi="Times New Roman"/>
          <w:color w:val="000000"/>
          <w:sz w:val="26"/>
          <w:szCs w:val="26"/>
        </w:rPr>
        <w:t xml:space="preserve"> доля которых в неналоговых доходах, по оценке       20</w:t>
      </w:r>
      <w:r w:rsidR="00D75964">
        <w:rPr>
          <w:rFonts w:ascii="Times New Roman" w:hAnsi="Times New Roman"/>
          <w:color w:val="000000"/>
          <w:sz w:val="26"/>
          <w:szCs w:val="26"/>
        </w:rPr>
        <w:t>21</w:t>
      </w:r>
      <w:r w:rsidRPr="00FC3B6E">
        <w:rPr>
          <w:rFonts w:ascii="Times New Roman" w:hAnsi="Times New Roman"/>
          <w:color w:val="000000"/>
          <w:sz w:val="26"/>
          <w:szCs w:val="26"/>
        </w:rPr>
        <w:t xml:space="preserve"> года, составляет </w:t>
      </w:r>
      <w:r w:rsidR="00D75964">
        <w:rPr>
          <w:rFonts w:ascii="Times New Roman" w:hAnsi="Times New Roman"/>
          <w:color w:val="000000"/>
          <w:sz w:val="26"/>
          <w:szCs w:val="26"/>
        </w:rPr>
        <w:t>5,6</w:t>
      </w:r>
      <w:r w:rsidRPr="00FC3B6E">
        <w:rPr>
          <w:rFonts w:ascii="Times New Roman" w:hAnsi="Times New Roman"/>
          <w:color w:val="000000"/>
          <w:sz w:val="26"/>
          <w:szCs w:val="26"/>
        </w:rPr>
        <w:t xml:space="preserve"> %.</w:t>
      </w:r>
    </w:p>
    <w:p w:rsidR="00FC3B6E" w:rsidRPr="00FC3B6E" w:rsidRDefault="00FC3B6E" w:rsidP="00FC3B6E">
      <w:pPr>
        <w:spacing w:line="240" w:lineRule="auto"/>
        <w:ind w:firstLine="708"/>
        <w:rPr>
          <w:rFonts w:ascii="Times New Roman" w:hAnsi="Times New Roman"/>
          <w:color w:val="000000"/>
          <w:sz w:val="26"/>
          <w:szCs w:val="26"/>
        </w:rPr>
      </w:pPr>
      <w:r w:rsidRPr="00FC3B6E">
        <w:rPr>
          <w:rFonts w:ascii="Times New Roman" w:hAnsi="Times New Roman"/>
          <w:color w:val="000000"/>
          <w:sz w:val="26"/>
          <w:szCs w:val="26"/>
        </w:rPr>
        <w:t>Прогнозные показатели на 202</w:t>
      </w:r>
      <w:r w:rsidR="00D75964">
        <w:rPr>
          <w:rFonts w:ascii="Times New Roman" w:hAnsi="Times New Roman"/>
          <w:color w:val="000000"/>
          <w:sz w:val="26"/>
          <w:szCs w:val="26"/>
        </w:rPr>
        <w:t>1</w:t>
      </w:r>
      <w:r w:rsidRPr="00FC3B6E">
        <w:rPr>
          <w:rFonts w:ascii="Times New Roman" w:hAnsi="Times New Roman"/>
          <w:color w:val="000000"/>
          <w:sz w:val="26"/>
          <w:szCs w:val="26"/>
        </w:rPr>
        <w:t>-202</w:t>
      </w:r>
      <w:r w:rsidR="00D75964">
        <w:rPr>
          <w:rFonts w:ascii="Times New Roman" w:hAnsi="Times New Roman"/>
          <w:color w:val="000000"/>
          <w:sz w:val="26"/>
          <w:szCs w:val="26"/>
        </w:rPr>
        <w:t>3</w:t>
      </w:r>
      <w:r w:rsidRPr="00FC3B6E">
        <w:rPr>
          <w:rFonts w:ascii="Times New Roman" w:hAnsi="Times New Roman"/>
          <w:color w:val="000000"/>
          <w:sz w:val="26"/>
          <w:szCs w:val="26"/>
        </w:rPr>
        <w:t xml:space="preserve"> годы представлены в соответствии с данными главных администраторов доходов по аренде муниципального имущества. </w:t>
      </w:r>
    </w:p>
    <w:p w:rsidR="00FC3B6E" w:rsidRPr="00FC3B6E" w:rsidRDefault="00FC3B6E" w:rsidP="00FC3B6E">
      <w:pPr>
        <w:spacing w:line="240" w:lineRule="auto"/>
        <w:ind w:firstLine="708"/>
        <w:rPr>
          <w:rFonts w:ascii="Times New Roman" w:hAnsi="Times New Roman"/>
          <w:color w:val="000000"/>
          <w:sz w:val="26"/>
          <w:szCs w:val="26"/>
        </w:rPr>
      </w:pPr>
      <w:r w:rsidRPr="00FC3B6E">
        <w:rPr>
          <w:rFonts w:ascii="Times New Roman" w:hAnsi="Times New Roman"/>
          <w:color w:val="000000"/>
          <w:sz w:val="26"/>
          <w:szCs w:val="26"/>
        </w:rPr>
        <w:t>- «Плата за негативное воздействие на окружающую среду»</w:t>
      </w:r>
      <w:r w:rsidR="00EE2786">
        <w:rPr>
          <w:rFonts w:ascii="Times New Roman" w:hAnsi="Times New Roman"/>
          <w:color w:val="000000"/>
          <w:sz w:val="26"/>
          <w:szCs w:val="26"/>
        </w:rPr>
        <w:t>,</w:t>
      </w:r>
      <w:r w:rsidRPr="00FC3B6E">
        <w:rPr>
          <w:rFonts w:ascii="Times New Roman" w:hAnsi="Times New Roman"/>
          <w:color w:val="000000"/>
          <w:sz w:val="26"/>
          <w:szCs w:val="26"/>
        </w:rPr>
        <w:t xml:space="preserve"> доля котор</w:t>
      </w:r>
      <w:r w:rsidR="00EE2786">
        <w:rPr>
          <w:rFonts w:ascii="Times New Roman" w:hAnsi="Times New Roman"/>
          <w:color w:val="000000"/>
          <w:sz w:val="26"/>
          <w:szCs w:val="26"/>
        </w:rPr>
        <w:t>ой</w:t>
      </w:r>
      <w:r w:rsidRPr="00FC3B6E">
        <w:rPr>
          <w:rFonts w:ascii="Times New Roman" w:hAnsi="Times New Roman"/>
          <w:color w:val="000000"/>
          <w:sz w:val="26"/>
          <w:szCs w:val="26"/>
        </w:rPr>
        <w:t xml:space="preserve"> в </w:t>
      </w:r>
      <w:r w:rsidR="00D75964">
        <w:rPr>
          <w:rFonts w:ascii="Times New Roman" w:hAnsi="Times New Roman"/>
          <w:color w:val="000000"/>
          <w:sz w:val="26"/>
          <w:szCs w:val="26"/>
        </w:rPr>
        <w:t>неналоговых доходах составляет 2</w:t>
      </w:r>
      <w:r w:rsidRPr="00FC3B6E">
        <w:rPr>
          <w:rFonts w:ascii="Times New Roman" w:hAnsi="Times New Roman"/>
          <w:color w:val="000000"/>
          <w:sz w:val="26"/>
          <w:szCs w:val="26"/>
        </w:rPr>
        <w:t>,4 %,  оценка 20</w:t>
      </w:r>
      <w:r w:rsidR="00D75964">
        <w:rPr>
          <w:rFonts w:ascii="Times New Roman" w:hAnsi="Times New Roman"/>
          <w:color w:val="000000"/>
          <w:sz w:val="26"/>
          <w:szCs w:val="26"/>
        </w:rPr>
        <w:t>20</w:t>
      </w:r>
      <w:r w:rsidRPr="00FC3B6E">
        <w:rPr>
          <w:rFonts w:ascii="Times New Roman" w:hAnsi="Times New Roman"/>
          <w:color w:val="000000"/>
          <w:sz w:val="26"/>
          <w:szCs w:val="26"/>
        </w:rPr>
        <w:t xml:space="preserve"> года составляет 0,</w:t>
      </w:r>
      <w:r w:rsidR="00D75964">
        <w:rPr>
          <w:rFonts w:ascii="Times New Roman" w:hAnsi="Times New Roman"/>
          <w:color w:val="000000"/>
          <w:sz w:val="26"/>
          <w:szCs w:val="26"/>
        </w:rPr>
        <w:t>6</w:t>
      </w:r>
      <w:r w:rsidRPr="00FC3B6E">
        <w:rPr>
          <w:rFonts w:ascii="Times New Roman" w:hAnsi="Times New Roman"/>
          <w:color w:val="000000"/>
          <w:sz w:val="26"/>
          <w:szCs w:val="26"/>
        </w:rPr>
        <w:t xml:space="preserve"> млн</w:t>
      </w:r>
      <w:proofErr w:type="gramStart"/>
      <w:r w:rsidRPr="00FC3B6E">
        <w:rPr>
          <w:rFonts w:ascii="Times New Roman" w:hAnsi="Times New Roman"/>
          <w:color w:val="000000"/>
          <w:sz w:val="26"/>
          <w:szCs w:val="26"/>
        </w:rPr>
        <w:t>.р</w:t>
      </w:r>
      <w:proofErr w:type="gramEnd"/>
      <w:r w:rsidRPr="00FC3B6E">
        <w:rPr>
          <w:rFonts w:ascii="Times New Roman" w:hAnsi="Times New Roman"/>
          <w:color w:val="000000"/>
          <w:sz w:val="26"/>
          <w:szCs w:val="26"/>
        </w:rPr>
        <w:t>ублей, прогноз на 202</w:t>
      </w:r>
      <w:r w:rsidR="00D75964">
        <w:rPr>
          <w:rFonts w:ascii="Times New Roman" w:hAnsi="Times New Roman"/>
          <w:color w:val="000000"/>
          <w:sz w:val="26"/>
          <w:szCs w:val="26"/>
        </w:rPr>
        <w:t>1</w:t>
      </w:r>
      <w:r w:rsidRPr="00FC3B6E">
        <w:rPr>
          <w:rFonts w:ascii="Times New Roman" w:hAnsi="Times New Roman"/>
          <w:color w:val="000000"/>
          <w:sz w:val="26"/>
          <w:szCs w:val="26"/>
        </w:rPr>
        <w:t xml:space="preserve"> – 202</w:t>
      </w:r>
      <w:r w:rsidR="00D75964">
        <w:rPr>
          <w:rFonts w:ascii="Times New Roman" w:hAnsi="Times New Roman"/>
          <w:color w:val="000000"/>
          <w:sz w:val="26"/>
          <w:szCs w:val="26"/>
        </w:rPr>
        <w:t>3</w:t>
      </w:r>
      <w:r w:rsidRPr="00FC3B6E">
        <w:rPr>
          <w:rFonts w:ascii="Times New Roman" w:hAnsi="Times New Roman"/>
          <w:color w:val="000000"/>
          <w:sz w:val="26"/>
          <w:szCs w:val="26"/>
        </w:rPr>
        <w:t xml:space="preserve"> годы  представлен главным администратором данного доходного источника: Управлением Федеральной службы по надзору в сфере природопользования (</w:t>
      </w:r>
      <w:proofErr w:type="spellStart"/>
      <w:r w:rsidRPr="00FC3B6E">
        <w:rPr>
          <w:rFonts w:ascii="Times New Roman" w:hAnsi="Times New Roman"/>
          <w:color w:val="000000"/>
          <w:sz w:val="26"/>
          <w:szCs w:val="26"/>
        </w:rPr>
        <w:t>Росприроднадзора</w:t>
      </w:r>
      <w:proofErr w:type="spellEnd"/>
      <w:r w:rsidRPr="00FC3B6E">
        <w:rPr>
          <w:rFonts w:ascii="Times New Roman" w:hAnsi="Times New Roman"/>
          <w:color w:val="000000"/>
          <w:sz w:val="26"/>
          <w:szCs w:val="26"/>
        </w:rPr>
        <w:t xml:space="preserve">) по Приморскому краю. </w:t>
      </w:r>
    </w:p>
    <w:p w:rsidR="00FC3B6E" w:rsidRPr="00FC3B6E" w:rsidRDefault="00FC3B6E" w:rsidP="00FC3B6E">
      <w:pPr>
        <w:autoSpaceDE w:val="0"/>
        <w:autoSpaceDN w:val="0"/>
        <w:adjustRightInd w:val="0"/>
        <w:spacing w:line="240" w:lineRule="auto"/>
        <w:ind w:firstLine="539"/>
        <w:rPr>
          <w:rFonts w:ascii="Times New Roman" w:hAnsi="Times New Roman"/>
          <w:color w:val="000000"/>
          <w:sz w:val="26"/>
          <w:szCs w:val="26"/>
        </w:rPr>
      </w:pPr>
      <w:r w:rsidRPr="00FC3B6E">
        <w:rPr>
          <w:rFonts w:ascii="Times New Roman" w:hAnsi="Times New Roman"/>
          <w:color w:val="000000"/>
          <w:sz w:val="26"/>
          <w:szCs w:val="26"/>
        </w:rPr>
        <w:t>В соответствии с частью 2 статьи 62 Бюджетного кодекса Российской Федерации с 01.01.2020 в бюджеты муниципальных районов подлежит зачислению плата за негативное воздействие на окружающую среду по нормативу 60 процентов.</w:t>
      </w:r>
    </w:p>
    <w:p w:rsidR="00FC3B6E" w:rsidRPr="00FC3B6E" w:rsidRDefault="00FC3B6E" w:rsidP="00FC3B6E">
      <w:pPr>
        <w:spacing w:line="240" w:lineRule="auto"/>
        <w:ind w:firstLine="708"/>
        <w:rPr>
          <w:rFonts w:ascii="Times New Roman" w:hAnsi="Times New Roman"/>
          <w:color w:val="000000"/>
          <w:sz w:val="26"/>
          <w:szCs w:val="26"/>
        </w:rPr>
      </w:pPr>
      <w:r w:rsidRPr="00FC3B6E">
        <w:rPr>
          <w:rFonts w:ascii="Times New Roman" w:hAnsi="Times New Roman"/>
          <w:color w:val="000000"/>
          <w:sz w:val="26"/>
          <w:szCs w:val="26"/>
        </w:rPr>
        <w:lastRenderedPageBreak/>
        <w:t>- «Доходы от продажи материальных и нематериальных активов»</w:t>
      </w:r>
      <w:r w:rsidR="00EE2786">
        <w:rPr>
          <w:rFonts w:ascii="Times New Roman" w:hAnsi="Times New Roman"/>
          <w:color w:val="000000"/>
          <w:sz w:val="26"/>
          <w:szCs w:val="26"/>
        </w:rPr>
        <w:t>, доля</w:t>
      </w:r>
      <w:r w:rsidRPr="00FC3B6E">
        <w:rPr>
          <w:rFonts w:ascii="Times New Roman" w:hAnsi="Times New Roman"/>
          <w:color w:val="000000"/>
          <w:sz w:val="26"/>
          <w:szCs w:val="26"/>
        </w:rPr>
        <w:t xml:space="preserve"> которых в неналоговых доходах, по оценке 20</w:t>
      </w:r>
      <w:r w:rsidR="00D75964">
        <w:rPr>
          <w:rFonts w:ascii="Times New Roman" w:hAnsi="Times New Roman"/>
          <w:color w:val="000000"/>
          <w:sz w:val="26"/>
          <w:szCs w:val="26"/>
        </w:rPr>
        <w:t>20</w:t>
      </w:r>
      <w:r w:rsidRPr="00FC3B6E">
        <w:rPr>
          <w:rFonts w:ascii="Times New Roman" w:hAnsi="Times New Roman"/>
          <w:color w:val="000000"/>
          <w:sz w:val="26"/>
          <w:szCs w:val="26"/>
        </w:rPr>
        <w:t xml:space="preserve"> года, составляет </w:t>
      </w:r>
      <w:r w:rsidR="00D75964">
        <w:rPr>
          <w:rFonts w:ascii="Times New Roman" w:hAnsi="Times New Roman"/>
          <w:color w:val="000000"/>
          <w:sz w:val="26"/>
          <w:szCs w:val="26"/>
        </w:rPr>
        <w:t>12</w:t>
      </w:r>
      <w:r w:rsidRPr="00FC3B6E">
        <w:rPr>
          <w:rFonts w:ascii="Times New Roman" w:hAnsi="Times New Roman"/>
          <w:color w:val="000000"/>
          <w:sz w:val="26"/>
          <w:szCs w:val="26"/>
        </w:rPr>
        <w:t xml:space="preserve"> %. Поступления в текущем финансовом году обеспечены за счет </w:t>
      </w:r>
      <w:r w:rsidR="00D75964">
        <w:rPr>
          <w:rFonts w:ascii="Times New Roman" w:hAnsi="Times New Roman"/>
          <w:color w:val="000000"/>
          <w:sz w:val="26"/>
          <w:szCs w:val="26"/>
        </w:rPr>
        <w:t xml:space="preserve">продажи земельных участков. </w:t>
      </w:r>
    </w:p>
    <w:p w:rsidR="00D75964" w:rsidRDefault="00FC3B6E" w:rsidP="00FC3B6E">
      <w:pPr>
        <w:spacing w:line="240" w:lineRule="auto"/>
        <w:ind w:firstLine="708"/>
        <w:rPr>
          <w:rFonts w:ascii="Times New Roman" w:hAnsi="Times New Roman"/>
          <w:color w:val="000000"/>
          <w:sz w:val="26"/>
          <w:szCs w:val="26"/>
        </w:rPr>
      </w:pPr>
      <w:r w:rsidRPr="00FC3B6E">
        <w:rPr>
          <w:rFonts w:ascii="Times New Roman" w:hAnsi="Times New Roman"/>
          <w:color w:val="000000"/>
          <w:sz w:val="26"/>
          <w:szCs w:val="26"/>
        </w:rPr>
        <w:t>- «Штрафы, санкции, возмещение ущерба»</w:t>
      </w:r>
      <w:r w:rsidR="00EE2786">
        <w:rPr>
          <w:rFonts w:ascii="Times New Roman" w:hAnsi="Times New Roman"/>
          <w:color w:val="000000"/>
          <w:sz w:val="26"/>
          <w:szCs w:val="26"/>
        </w:rPr>
        <w:t>,</w:t>
      </w:r>
      <w:r w:rsidRPr="00FC3B6E">
        <w:rPr>
          <w:rFonts w:ascii="Times New Roman" w:hAnsi="Times New Roman"/>
          <w:color w:val="000000"/>
          <w:sz w:val="26"/>
          <w:szCs w:val="26"/>
        </w:rPr>
        <w:t xml:space="preserve">  доля которых в неналоговых доходах составляет </w:t>
      </w:r>
      <w:r w:rsidR="00D75964">
        <w:rPr>
          <w:rFonts w:ascii="Times New Roman" w:hAnsi="Times New Roman"/>
          <w:color w:val="000000"/>
          <w:sz w:val="26"/>
          <w:szCs w:val="26"/>
        </w:rPr>
        <w:t>25</w:t>
      </w:r>
      <w:r w:rsidRPr="00FC3B6E">
        <w:rPr>
          <w:rFonts w:ascii="Times New Roman" w:hAnsi="Times New Roman"/>
          <w:color w:val="000000"/>
          <w:sz w:val="26"/>
          <w:szCs w:val="26"/>
        </w:rPr>
        <w:t xml:space="preserve"> %.</w:t>
      </w:r>
    </w:p>
    <w:p w:rsidR="00FC3B6E" w:rsidRDefault="00D75964" w:rsidP="00FC3B6E">
      <w:pPr>
        <w:spacing w:line="240" w:lineRule="auto"/>
        <w:ind w:firstLine="708"/>
        <w:rPr>
          <w:rFonts w:ascii="Times New Roman" w:hAnsi="Times New Roman"/>
          <w:color w:val="000000"/>
          <w:sz w:val="26"/>
          <w:szCs w:val="26"/>
        </w:rPr>
      </w:pPr>
      <w:r>
        <w:rPr>
          <w:rFonts w:ascii="Times New Roman" w:hAnsi="Times New Roman"/>
          <w:color w:val="000000"/>
          <w:sz w:val="26"/>
          <w:szCs w:val="26"/>
        </w:rPr>
        <w:t xml:space="preserve">В бюджет Партизанского муниципального района в 2020 году поступают доходы от денежных взысканий (штрафов), поступающих в счет погашения задолженности, образовавшейся до 01.01.2020, подлежащие зачислению в бюджет </w:t>
      </w:r>
      <w:r w:rsidR="00FC3B6E" w:rsidRPr="00FC3B6E">
        <w:rPr>
          <w:rFonts w:ascii="Times New Roman" w:hAnsi="Times New Roman"/>
          <w:color w:val="000000"/>
          <w:sz w:val="26"/>
          <w:szCs w:val="26"/>
        </w:rPr>
        <w:t xml:space="preserve"> </w:t>
      </w:r>
      <w:r>
        <w:rPr>
          <w:rFonts w:ascii="Times New Roman" w:hAnsi="Times New Roman"/>
          <w:color w:val="000000"/>
          <w:sz w:val="26"/>
          <w:szCs w:val="26"/>
        </w:rPr>
        <w:t>муниципального района по нормативам, действовавшим в 2019 году. Сумма ожидаемых поступлений в 2020 году составит 10,6 млн</w:t>
      </w:r>
      <w:proofErr w:type="gramStart"/>
      <w:r>
        <w:rPr>
          <w:rFonts w:ascii="Times New Roman" w:hAnsi="Times New Roman"/>
          <w:color w:val="000000"/>
          <w:sz w:val="26"/>
          <w:szCs w:val="26"/>
        </w:rPr>
        <w:t>.р</w:t>
      </w:r>
      <w:proofErr w:type="gramEnd"/>
      <w:r>
        <w:rPr>
          <w:rFonts w:ascii="Times New Roman" w:hAnsi="Times New Roman"/>
          <w:color w:val="000000"/>
          <w:sz w:val="26"/>
          <w:szCs w:val="26"/>
        </w:rPr>
        <w:t>уб.</w:t>
      </w:r>
    </w:p>
    <w:p w:rsidR="00D75964" w:rsidRPr="00FC3B6E" w:rsidRDefault="00D75964" w:rsidP="00FC3B6E">
      <w:pPr>
        <w:spacing w:line="240" w:lineRule="auto"/>
        <w:ind w:firstLine="708"/>
        <w:rPr>
          <w:rFonts w:ascii="Times New Roman" w:hAnsi="Times New Roman"/>
          <w:color w:val="000000"/>
          <w:sz w:val="26"/>
          <w:szCs w:val="26"/>
        </w:rPr>
      </w:pPr>
      <w:r>
        <w:rPr>
          <w:rFonts w:ascii="Times New Roman" w:hAnsi="Times New Roman"/>
          <w:color w:val="000000"/>
          <w:sz w:val="26"/>
          <w:szCs w:val="26"/>
        </w:rPr>
        <w:t>По данным главного администратора Межмуниципального отдела Министерства внутренних дел РФ «Партизанский» планируемые поступления на 2021 год составят 3,6 млн</w:t>
      </w:r>
      <w:proofErr w:type="gramStart"/>
      <w:r>
        <w:rPr>
          <w:rFonts w:ascii="Times New Roman" w:hAnsi="Times New Roman"/>
          <w:color w:val="000000"/>
          <w:sz w:val="26"/>
          <w:szCs w:val="26"/>
        </w:rPr>
        <w:t>.р</w:t>
      </w:r>
      <w:proofErr w:type="gramEnd"/>
      <w:r>
        <w:rPr>
          <w:rFonts w:ascii="Times New Roman" w:hAnsi="Times New Roman"/>
          <w:color w:val="000000"/>
          <w:sz w:val="26"/>
          <w:szCs w:val="26"/>
        </w:rPr>
        <w:t>уб., как штрафы , поступающие в счет погашения задолженности, образовавшейся до 01.01.2020, а также на плановый период, в размере 3,0 млн.руб.</w:t>
      </w:r>
    </w:p>
    <w:p w:rsidR="00FC3B6E" w:rsidRPr="00FC3B6E" w:rsidRDefault="00FC3B6E" w:rsidP="00FC3B6E">
      <w:pPr>
        <w:spacing w:line="240" w:lineRule="auto"/>
        <w:ind w:firstLine="708"/>
        <w:rPr>
          <w:rFonts w:ascii="Times New Roman" w:hAnsi="Times New Roman"/>
          <w:b/>
          <w:color w:val="000000"/>
          <w:sz w:val="26"/>
          <w:szCs w:val="26"/>
        </w:rPr>
      </w:pPr>
      <w:r w:rsidRPr="00FC3B6E">
        <w:rPr>
          <w:rFonts w:ascii="Times New Roman" w:hAnsi="Times New Roman"/>
          <w:color w:val="000000"/>
          <w:sz w:val="26"/>
          <w:szCs w:val="26"/>
        </w:rPr>
        <w:t xml:space="preserve">                    </w:t>
      </w:r>
      <w:r w:rsidRPr="00FC3B6E">
        <w:rPr>
          <w:rFonts w:ascii="Times New Roman" w:hAnsi="Times New Roman"/>
          <w:b/>
          <w:color w:val="000000"/>
          <w:sz w:val="26"/>
          <w:szCs w:val="26"/>
        </w:rPr>
        <w:t xml:space="preserve">   БЕЗВОЗМЕЗДНЫЕ   ПОСТУПЛЕНИЯ</w:t>
      </w:r>
    </w:p>
    <w:p w:rsidR="00FC3B6E" w:rsidRPr="00FC3B6E" w:rsidRDefault="00FC3B6E" w:rsidP="00FC3B6E">
      <w:pPr>
        <w:spacing w:line="240" w:lineRule="auto"/>
        <w:rPr>
          <w:rFonts w:ascii="Times New Roman" w:hAnsi="Times New Roman"/>
          <w:color w:val="000000"/>
          <w:sz w:val="26"/>
          <w:szCs w:val="26"/>
        </w:rPr>
      </w:pPr>
      <w:r w:rsidRPr="00FC3B6E">
        <w:rPr>
          <w:rFonts w:ascii="Times New Roman" w:hAnsi="Times New Roman"/>
          <w:color w:val="000000"/>
          <w:sz w:val="26"/>
          <w:szCs w:val="26"/>
        </w:rPr>
        <w:t xml:space="preserve">        Безвозмездные поступления из федерального бюджета бюджету Партизанского муниципального района не предоставляются.  </w:t>
      </w:r>
    </w:p>
    <w:p w:rsidR="00FC3B6E" w:rsidRPr="00FC3B6E" w:rsidRDefault="00FC3B6E" w:rsidP="00FC3B6E">
      <w:pPr>
        <w:spacing w:line="240" w:lineRule="auto"/>
        <w:rPr>
          <w:rFonts w:ascii="Times New Roman" w:hAnsi="Times New Roman"/>
          <w:color w:val="000000"/>
          <w:sz w:val="26"/>
          <w:szCs w:val="26"/>
        </w:rPr>
      </w:pPr>
      <w:r w:rsidRPr="00FC3B6E">
        <w:rPr>
          <w:rFonts w:ascii="Times New Roman" w:hAnsi="Times New Roman"/>
          <w:color w:val="000000"/>
          <w:sz w:val="26"/>
          <w:szCs w:val="26"/>
        </w:rPr>
        <w:t xml:space="preserve">        </w:t>
      </w:r>
      <w:r w:rsidR="00FC34EF">
        <w:rPr>
          <w:rFonts w:ascii="Times New Roman" w:hAnsi="Times New Roman"/>
          <w:color w:val="000000"/>
          <w:sz w:val="26"/>
          <w:szCs w:val="26"/>
        </w:rPr>
        <w:t>Оценка ожидаемого исполнения 2020</w:t>
      </w:r>
      <w:r w:rsidRPr="00FC3B6E">
        <w:rPr>
          <w:rFonts w:ascii="Times New Roman" w:hAnsi="Times New Roman"/>
          <w:color w:val="000000"/>
          <w:sz w:val="26"/>
          <w:szCs w:val="26"/>
        </w:rPr>
        <w:t xml:space="preserve"> года по этой доходной части консолидированного бюджета Партизанского муниципального района произведена по уточненному</w:t>
      </w:r>
      <w:r w:rsidR="00FC34EF">
        <w:rPr>
          <w:rFonts w:ascii="Times New Roman" w:hAnsi="Times New Roman"/>
          <w:color w:val="000000"/>
          <w:sz w:val="26"/>
          <w:szCs w:val="26"/>
        </w:rPr>
        <w:t xml:space="preserve"> плану по состоянию на 01.08.2020</w:t>
      </w:r>
      <w:r w:rsidRPr="00FC3B6E">
        <w:rPr>
          <w:rFonts w:ascii="Times New Roman" w:hAnsi="Times New Roman"/>
          <w:color w:val="000000"/>
          <w:sz w:val="26"/>
          <w:szCs w:val="26"/>
        </w:rPr>
        <w:t xml:space="preserve"> с учетом доведенных уведомлений из краевого б</w:t>
      </w:r>
      <w:r w:rsidR="00FC34EF">
        <w:rPr>
          <w:rFonts w:ascii="Times New Roman" w:hAnsi="Times New Roman"/>
          <w:color w:val="000000"/>
          <w:sz w:val="26"/>
          <w:szCs w:val="26"/>
        </w:rPr>
        <w:t>юджета по состоянию на 15.08.2020</w:t>
      </w:r>
      <w:r w:rsidRPr="00FC3B6E">
        <w:rPr>
          <w:rFonts w:ascii="Times New Roman" w:hAnsi="Times New Roman"/>
          <w:color w:val="000000"/>
          <w:sz w:val="26"/>
          <w:szCs w:val="26"/>
        </w:rPr>
        <w:t>. Прогноз на 202</w:t>
      </w:r>
      <w:r w:rsidR="00C32484">
        <w:rPr>
          <w:rFonts w:ascii="Times New Roman" w:hAnsi="Times New Roman"/>
          <w:color w:val="000000"/>
          <w:sz w:val="26"/>
          <w:szCs w:val="26"/>
        </w:rPr>
        <w:t>1</w:t>
      </w:r>
      <w:r w:rsidRPr="00FC3B6E">
        <w:rPr>
          <w:rFonts w:ascii="Times New Roman" w:hAnsi="Times New Roman"/>
          <w:color w:val="000000"/>
          <w:sz w:val="26"/>
          <w:szCs w:val="26"/>
        </w:rPr>
        <w:t xml:space="preserve"> год и плановый период 202</w:t>
      </w:r>
      <w:r w:rsidR="00C32484">
        <w:rPr>
          <w:rFonts w:ascii="Times New Roman" w:hAnsi="Times New Roman"/>
          <w:color w:val="000000"/>
          <w:sz w:val="26"/>
          <w:szCs w:val="26"/>
        </w:rPr>
        <w:t>2</w:t>
      </w:r>
      <w:r w:rsidRPr="00FC3B6E">
        <w:rPr>
          <w:rFonts w:ascii="Times New Roman" w:hAnsi="Times New Roman"/>
          <w:color w:val="000000"/>
          <w:sz w:val="26"/>
          <w:szCs w:val="26"/>
        </w:rPr>
        <w:t xml:space="preserve"> и 202</w:t>
      </w:r>
      <w:r w:rsidR="00C32484">
        <w:rPr>
          <w:rFonts w:ascii="Times New Roman" w:hAnsi="Times New Roman"/>
          <w:color w:val="000000"/>
          <w:sz w:val="26"/>
          <w:szCs w:val="26"/>
        </w:rPr>
        <w:t>3</w:t>
      </w:r>
      <w:r w:rsidRPr="00FC3B6E">
        <w:rPr>
          <w:rFonts w:ascii="Times New Roman" w:hAnsi="Times New Roman"/>
          <w:color w:val="000000"/>
          <w:sz w:val="26"/>
          <w:szCs w:val="26"/>
        </w:rPr>
        <w:t xml:space="preserve"> годов рассчитан исходя</w:t>
      </w:r>
      <w:r w:rsidR="00C32484">
        <w:rPr>
          <w:rFonts w:ascii="Times New Roman" w:hAnsi="Times New Roman"/>
          <w:color w:val="000000"/>
          <w:sz w:val="26"/>
          <w:szCs w:val="26"/>
        </w:rPr>
        <w:t xml:space="preserve"> из ожидаемого исполнения за 2020</w:t>
      </w:r>
      <w:r w:rsidRPr="00FC3B6E">
        <w:rPr>
          <w:rFonts w:ascii="Times New Roman" w:hAnsi="Times New Roman"/>
          <w:color w:val="000000"/>
          <w:sz w:val="26"/>
          <w:szCs w:val="26"/>
        </w:rPr>
        <w:t xml:space="preserve"> год.</w:t>
      </w:r>
    </w:p>
    <w:p w:rsidR="00FC3B6E" w:rsidRPr="00FC3B6E" w:rsidRDefault="00FC3B6E" w:rsidP="00FC3B6E">
      <w:pPr>
        <w:pStyle w:val="4"/>
        <w:spacing w:line="240" w:lineRule="auto"/>
        <w:ind w:firstLine="0"/>
        <w:rPr>
          <w:color w:val="000000"/>
          <w:sz w:val="26"/>
          <w:szCs w:val="26"/>
          <w:u w:val="none"/>
        </w:rPr>
      </w:pPr>
      <w:r w:rsidRPr="00FC3B6E">
        <w:rPr>
          <w:color w:val="000000"/>
          <w:sz w:val="26"/>
          <w:szCs w:val="26"/>
          <w:u w:val="none"/>
        </w:rPr>
        <w:t xml:space="preserve">                                                         </w:t>
      </w:r>
      <w:r w:rsidRPr="000C3E93">
        <w:rPr>
          <w:color w:val="000000"/>
          <w:sz w:val="26"/>
          <w:szCs w:val="26"/>
          <w:u w:val="none"/>
        </w:rPr>
        <w:t>РАСХОДЫ</w:t>
      </w:r>
    </w:p>
    <w:p w:rsidR="00FC3B6E" w:rsidRPr="00FC3B6E" w:rsidRDefault="000C3E93" w:rsidP="00FC3B6E">
      <w:pPr>
        <w:spacing w:line="240" w:lineRule="auto"/>
        <w:rPr>
          <w:rFonts w:ascii="Times New Roman" w:hAnsi="Times New Roman"/>
          <w:color w:val="000000"/>
          <w:sz w:val="26"/>
          <w:szCs w:val="26"/>
        </w:rPr>
      </w:pPr>
      <w:r>
        <w:rPr>
          <w:rFonts w:ascii="Times New Roman" w:hAnsi="Times New Roman"/>
          <w:color w:val="000000"/>
          <w:sz w:val="26"/>
          <w:szCs w:val="26"/>
        </w:rPr>
        <w:t xml:space="preserve">        Отчетные данные за 2018</w:t>
      </w:r>
      <w:r w:rsidR="00FC3B6E" w:rsidRPr="00FC3B6E">
        <w:rPr>
          <w:rFonts w:ascii="Times New Roman" w:hAnsi="Times New Roman"/>
          <w:color w:val="000000"/>
          <w:sz w:val="26"/>
          <w:szCs w:val="26"/>
        </w:rPr>
        <w:t xml:space="preserve"> год в </w:t>
      </w:r>
      <w:proofErr w:type="gramStart"/>
      <w:r w:rsidR="00FC3B6E" w:rsidRPr="00FC3B6E">
        <w:rPr>
          <w:rFonts w:ascii="Times New Roman" w:hAnsi="Times New Roman"/>
          <w:color w:val="000000"/>
          <w:sz w:val="26"/>
          <w:szCs w:val="26"/>
        </w:rPr>
        <w:t>расходах</w:t>
      </w:r>
      <w:proofErr w:type="gramEnd"/>
      <w:r w:rsidR="00FC3B6E" w:rsidRPr="00FC3B6E">
        <w:rPr>
          <w:rFonts w:ascii="Times New Roman" w:hAnsi="Times New Roman"/>
          <w:color w:val="000000"/>
          <w:sz w:val="26"/>
          <w:szCs w:val="26"/>
        </w:rPr>
        <w:t xml:space="preserve"> формы № 2П (Финансы) проставлены по  данным отчета об исполнении консолидированного бюджета Партизанско</w:t>
      </w:r>
      <w:r>
        <w:rPr>
          <w:rFonts w:ascii="Times New Roman" w:hAnsi="Times New Roman"/>
          <w:color w:val="000000"/>
          <w:sz w:val="26"/>
          <w:szCs w:val="26"/>
        </w:rPr>
        <w:t>го муниципального района за 2018</w:t>
      </w:r>
      <w:r w:rsidR="00FC3B6E" w:rsidRPr="00FC3B6E">
        <w:rPr>
          <w:rFonts w:ascii="Times New Roman" w:hAnsi="Times New Roman"/>
          <w:color w:val="000000"/>
          <w:sz w:val="26"/>
          <w:szCs w:val="26"/>
        </w:rPr>
        <w:t xml:space="preserve"> год.</w:t>
      </w:r>
    </w:p>
    <w:p w:rsidR="00FC3B6E" w:rsidRPr="00FC3B6E" w:rsidRDefault="000C3E93" w:rsidP="00FC3B6E">
      <w:pPr>
        <w:spacing w:line="240" w:lineRule="auto"/>
        <w:rPr>
          <w:rFonts w:ascii="Times New Roman" w:hAnsi="Times New Roman"/>
          <w:color w:val="000000"/>
          <w:sz w:val="26"/>
          <w:szCs w:val="26"/>
        </w:rPr>
      </w:pPr>
      <w:r>
        <w:rPr>
          <w:rFonts w:ascii="Times New Roman" w:hAnsi="Times New Roman"/>
          <w:color w:val="000000"/>
          <w:sz w:val="26"/>
          <w:szCs w:val="26"/>
        </w:rPr>
        <w:tab/>
        <w:t>Отчетные данные за 2019</w:t>
      </w:r>
      <w:r w:rsidR="00FC3B6E" w:rsidRPr="00FC3B6E">
        <w:rPr>
          <w:rFonts w:ascii="Times New Roman" w:hAnsi="Times New Roman"/>
          <w:color w:val="000000"/>
          <w:sz w:val="26"/>
          <w:szCs w:val="26"/>
        </w:rPr>
        <w:t xml:space="preserve"> год в </w:t>
      </w:r>
      <w:proofErr w:type="gramStart"/>
      <w:r w:rsidR="00FC3B6E" w:rsidRPr="00FC3B6E">
        <w:rPr>
          <w:rFonts w:ascii="Times New Roman" w:hAnsi="Times New Roman"/>
          <w:color w:val="000000"/>
          <w:sz w:val="26"/>
          <w:szCs w:val="26"/>
        </w:rPr>
        <w:t>расходах</w:t>
      </w:r>
      <w:proofErr w:type="gramEnd"/>
      <w:r w:rsidR="00FC3B6E" w:rsidRPr="00FC3B6E">
        <w:rPr>
          <w:rFonts w:ascii="Times New Roman" w:hAnsi="Times New Roman"/>
          <w:color w:val="000000"/>
          <w:sz w:val="26"/>
          <w:szCs w:val="26"/>
        </w:rPr>
        <w:t xml:space="preserve"> формы № 2П (Финансы) проставлены по  данным отчета об исполнении консолидированного бюджета Партизанско</w:t>
      </w:r>
      <w:r>
        <w:rPr>
          <w:rFonts w:ascii="Times New Roman" w:hAnsi="Times New Roman"/>
          <w:color w:val="000000"/>
          <w:sz w:val="26"/>
          <w:szCs w:val="26"/>
        </w:rPr>
        <w:t>го муниципального района за 2019</w:t>
      </w:r>
      <w:r w:rsidR="00FC3B6E" w:rsidRPr="00FC3B6E">
        <w:rPr>
          <w:rFonts w:ascii="Times New Roman" w:hAnsi="Times New Roman"/>
          <w:color w:val="000000"/>
          <w:sz w:val="26"/>
          <w:szCs w:val="26"/>
        </w:rPr>
        <w:t xml:space="preserve"> год.</w:t>
      </w:r>
    </w:p>
    <w:p w:rsidR="00FC3B6E" w:rsidRPr="00FC3B6E" w:rsidRDefault="00FC3B6E" w:rsidP="00FC3B6E">
      <w:pPr>
        <w:spacing w:line="240" w:lineRule="auto"/>
        <w:rPr>
          <w:rFonts w:ascii="Times New Roman" w:hAnsi="Times New Roman"/>
          <w:color w:val="000000"/>
          <w:sz w:val="26"/>
          <w:szCs w:val="26"/>
        </w:rPr>
      </w:pPr>
      <w:r w:rsidRPr="00FC3B6E">
        <w:rPr>
          <w:rFonts w:ascii="Times New Roman" w:hAnsi="Times New Roman"/>
          <w:color w:val="000000"/>
          <w:sz w:val="26"/>
          <w:szCs w:val="26"/>
        </w:rPr>
        <w:t xml:space="preserve">        Оценка расходов консолидированного бюджета  Партизанского муниципального района на</w:t>
      </w:r>
      <w:r w:rsidR="000C3E93">
        <w:rPr>
          <w:rFonts w:ascii="Times New Roman" w:hAnsi="Times New Roman"/>
          <w:color w:val="000000"/>
          <w:sz w:val="26"/>
          <w:szCs w:val="26"/>
        </w:rPr>
        <w:t xml:space="preserve"> 2020</w:t>
      </w:r>
      <w:r w:rsidR="006C1520">
        <w:rPr>
          <w:rFonts w:ascii="Times New Roman" w:hAnsi="Times New Roman"/>
          <w:color w:val="000000"/>
          <w:sz w:val="26"/>
          <w:szCs w:val="26"/>
        </w:rPr>
        <w:t xml:space="preserve"> год произведена</w:t>
      </w:r>
      <w:r w:rsidRPr="00FC3B6E">
        <w:rPr>
          <w:rFonts w:ascii="Times New Roman" w:hAnsi="Times New Roman"/>
          <w:color w:val="000000"/>
          <w:sz w:val="26"/>
          <w:szCs w:val="26"/>
        </w:rPr>
        <w:t xml:space="preserve"> исходя из уточненного плана расходов районного бю</w:t>
      </w:r>
      <w:r w:rsidR="000C3E93">
        <w:rPr>
          <w:rFonts w:ascii="Times New Roman" w:hAnsi="Times New Roman"/>
          <w:color w:val="000000"/>
          <w:sz w:val="26"/>
          <w:szCs w:val="26"/>
        </w:rPr>
        <w:t>джета  по состоянию на 01.08.2020</w:t>
      </w:r>
      <w:r w:rsidRPr="00FC3B6E">
        <w:rPr>
          <w:rFonts w:ascii="Times New Roman" w:hAnsi="Times New Roman"/>
          <w:color w:val="000000"/>
          <w:sz w:val="26"/>
          <w:szCs w:val="26"/>
        </w:rPr>
        <w:t xml:space="preserve"> с учетом доведенных уведомлений из краевого б</w:t>
      </w:r>
      <w:r w:rsidR="000C3E93">
        <w:rPr>
          <w:rFonts w:ascii="Times New Roman" w:hAnsi="Times New Roman"/>
          <w:color w:val="000000"/>
          <w:sz w:val="26"/>
          <w:szCs w:val="26"/>
        </w:rPr>
        <w:t>юджета по состоянию на 15.08.2020</w:t>
      </w:r>
      <w:r w:rsidRPr="00FC3B6E">
        <w:rPr>
          <w:rFonts w:ascii="Times New Roman" w:hAnsi="Times New Roman"/>
          <w:color w:val="000000"/>
          <w:sz w:val="26"/>
          <w:szCs w:val="26"/>
        </w:rPr>
        <w:t xml:space="preserve"> и уточненного плана бюджетов пос</w:t>
      </w:r>
      <w:r w:rsidR="000C3E93">
        <w:rPr>
          <w:rFonts w:ascii="Times New Roman" w:hAnsi="Times New Roman"/>
          <w:color w:val="000000"/>
          <w:sz w:val="26"/>
          <w:szCs w:val="26"/>
        </w:rPr>
        <w:t>елений по состоянию на 01.08.2020</w:t>
      </w:r>
      <w:r w:rsidRPr="00FC3B6E">
        <w:rPr>
          <w:rFonts w:ascii="Times New Roman" w:hAnsi="Times New Roman"/>
          <w:color w:val="000000"/>
          <w:sz w:val="26"/>
          <w:szCs w:val="26"/>
        </w:rPr>
        <w:t>.</w:t>
      </w:r>
    </w:p>
    <w:p w:rsidR="00FC3B6E" w:rsidRPr="00FC3B6E" w:rsidRDefault="00FC3B6E" w:rsidP="00FC3B6E">
      <w:pPr>
        <w:spacing w:line="240" w:lineRule="auto"/>
        <w:rPr>
          <w:rFonts w:ascii="Times New Roman" w:hAnsi="Times New Roman"/>
          <w:color w:val="000000"/>
          <w:sz w:val="26"/>
          <w:szCs w:val="26"/>
        </w:rPr>
      </w:pPr>
      <w:r w:rsidRPr="00FC3B6E">
        <w:rPr>
          <w:rFonts w:ascii="Times New Roman" w:hAnsi="Times New Roman"/>
          <w:color w:val="000000"/>
          <w:sz w:val="26"/>
          <w:szCs w:val="26"/>
        </w:rPr>
        <w:t xml:space="preserve">        В качестве источника финансирования ожидаемого дефицита бюджета  в размере </w:t>
      </w:r>
      <w:r w:rsidR="000C3E93">
        <w:rPr>
          <w:rFonts w:ascii="Times New Roman" w:hAnsi="Times New Roman"/>
          <w:color w:val="000000"/>
          <w:sz w:val="26"/>
          <w:szCs w:val="26"/>
        </w:rPr>
        <w:t>48,9 млн</w:t>
      </w:r>
      <w:proofErr w:type="gramStart"/>
      <w:r w:rsidR="000C3E93">
        <w:rPr>
          <w:rFonts w:ascii="Times New Roman" w:hAnsi="Times New Roman"/>
          <w:color w:val="000000"/>
          <w:sz w:val="26"/>
          <w:szCs w:val="26"/>
        </w:rPr>
        <w:t>.р</w:t>
      </w:r>
      <w:proofErr w:type="gramEnd"/>
      <w:r w:rsidR="000C3E93">
        <w:rPr>
          <w:rFonts w:ascii="Times New Roman" w:hAnsi="Times New Roman"/>
          <w:color w:val="000000"/>
          <w:sz w:val="26"/>
          <w:szCs w:val="26"/>
        </w:rPr>
        <w:t>ублей в 2020</w:t>
      </w:r>
      <w:r w:rsidRPr="00FC3B6E">
        <w:rPr>
          <w:rFonts w:ascii="Times New Roman" w:hAnsi="Times New Roman"/>
          <w:color w:val="000000"/>
          <w:sz w:val="26"/>
          <w:szCs w:val="26"/>
        </w:rPr>
        <w:t xml:space="preserve"> году будут привлечены остатки средств б</w:t>
      </w:r>
      <w:r w:rsidR="000C3E93">
        <w:rPr>
          <w:rFonts w:ascii="Times New Roman" w:hAnsi="Times New Roman"/>
          <w:color w:val="000000"/>
          <w:sz w:val="26"/>
          <w:szCs w:val="26"/>
        </w:rPr>
        <w:t>юджета по состоянию на 01.01.2020</w:t>
      </w:r>
      <w:r w:rsidRPr="00FC3B6E">
        <w:rPr>
          <w:rFonts w:ascii="Times New Roman" w:hAnsi="Times New Roman"/>
          <w:color w:val="000000"/>
          <w:sz w:val="26"/>
          <w:szCs w:val="26"/>
        </w:rPr>
        <w:t xml:space="preserve">. Фактические остатки на эту дату составили </w:t>
      </w:r>
      <w:r w:rsidR="000C3E93">
        <w:rPr>
          <w:rFonts w:ascii="Times New Roman" w:hAnsi="Times New Roman"/>
          <w:color w:val="000000"/>
          <w:sz w:val="26"/>
          <w:szCs w:val="26"/>
        </w:rPr>
        <w:t>71,8</w:t>
      </w:r>
      <w:r w:rsidRPr="00FC3B6E">
        <w:rPr>
          <w:rFonts w:ascii="Times New Roman" w:hAnsi="Times New Roman"/>
          <w:color w:val="000000"/>
          <w:sz w:val="26"/>
          <w:szCs w:val="26"/>
        </w:rPr>
        <w:t xml:space="preserve"> млн</w:t>
      </w:r>
      <w:proofErr w:type="gramStart"/>
      <w:r w:rsidRPr="00FC3B6E">
        <w:rPr>
          <w:rFonts w:ascii="Times New Roman" w:hAnsi="Times New Roman"/>
          <w:color w:val="000000"/>
          <w:sz w:val="26"/>
          <w:szCs w:val="26"/>
        </w:rPr>
        <w:t>.р</w:t>
      </w:r>
      <w:proofErr w:type="gramEnd"/>
      <w:r w:rsidRPr="00FC3B6E">
        <w:rPr>
          <w:rFonts w:ascii="Times New Roman" w:hAnsi="Times New Roman"/>
          <w:color w:val="000000"/>
          <w:sz w:val="26"/>
          <w:szCs w:val="26"/>
        </w:rPr>
        <w:t>уб</w:t>
      </w:r>
      <w:r w:rsidR="006C1520">
        <w:rPr>
          <w:rFonts w:ascii="Times New Roman" w:hAnsi="Times New Roman"/>
          <w:color w:val="000000"/>
          <w:sz w:val="26"/>
          <w:szCs w:val="26"/>
        </w:rPr>
        <w:t>.</w:t>
      </w:r>
      <w:r w:rsidRPr="00FC3B6E">
        <w:rPr>
          <w:rFonts w:ascii="Times New Roman" w:hAnsi="Times New Roman"/>
          <w:color w:val="000000"/>
          <w:sz w:val="26"/>
          <w:szCs w:val="26"/>
        </w:rPr>
        <w:t xml:space="preserve"> (районный бюджет </w:t>
      </w:r>
      <w:r w:rsidR="000C3E93">
        <w:rPr>
          <w:rFonts w:ascii="Times New Roman" w:hAnsi="Times New Roman"/>
          <w:color w:val="000000"/>
          <w:sz w:val="26"/>
          <w:szCs w:val="26"/>
        </w:rPr>
        <w:t>63,5</w:t>
      </w:r>
      <w:r w:rsidRPr="00FC3B6E">
        <w:rPr>
          <w:rFonts w:ascii="Times New Roman" w:hAnsi="Times New Roman"/>
          <w:color w:val="000000"/>
          <w:sz w:val="26"/>
          <w:szCs w:val="26"/>
        </w:rPr>
        <w:t xml:space="preserve"> млн.руб</w:t>
      </w:r>
      <w:r w:rsidR="006C1520">
        <w:rPr>
          <w:rFonts w:ascii="Times New Roman" w:hAnsi="Times New Roman"/>
          <w:color w:val="000000"/>
          <w:sz w:val="26"/>
          <w:szCs w:val="26"/>
        </w:rPr>
        <w:t>.</w:t>
      </w:r>
      <w:r w:rsidRPr="00FC3B6E">
        <w:rPr>
          <w:rFonts w:ascii="Times New Roman" w:hAnsi="Times New Roman"/>
          <w:color w:val="000000"/>
          <w:sz w:val="26"/>
          <w:szCs w:val="26"/>
        </w:rPr>
        <w:t xml:space="preserve">, бюджеты сельских поселений  </w:t>
      </w:r>
      <w:r w:rsidR="000C3E93">
        <w:rPr>
          <w:rFonts w:ascii="Times New Roman" w:hAnsi="Times New Roman"/>
          <w:color w:val="000000"/>
          <w:sz w:val="26"/>
          <w:szCs w:val="26"/>
        </w:rPr>
        <w:t>8,3</w:t>
      </w:r>
      <w:r w:rsidRPr="00FC3B6E">
        <w:rPr>
          <w:rFonts w:ascii="Times New Roman" w:hAnsi="Times New Roman"/>
          <w:color w:val="000000"/>
          <w:sz w:val="26"/>
          <w:szCs w:val="26"/>
        </w:rPr>
        <w:t xml:space="preserve"> млн.руб</w:t>
      </w:r>
      <w:r w:rsidR="006C1520">
        <w:rPr>
          <w:rFonts w:ascii="Times New Roman" w:hAnsi="Times New Roman"/>
          <w:color w:val="000000"/>
          <w:sz w:val="26"/>
          <w:szCs w:val="26"/>
        </w:rPr>
        <w:t>.</w:t>
      </w:r>
      <w:r w:rsidRPr="00FC3B6E">
        <w:rPr>
          <w:rFonts w:ascii="Times New Roman" w:hAnsi="Times New Roman"/>
          <w:color w:val="000000"/>
          <w:sz w:val="26"/>
          <w:szCs w:val="26"/>
        </w:rPr>
        <w:t>).</w:t>
      </w:r>
    </w:p>
    <w:p w:rsidR="00FC3B6E" w:rsidRPr="00FC3B6E" w:rsidRDefault="00FC3B6E" w:rsidP="00FC3B6E">
      <w:pPr>
        <w:spacing w:line="240" w:lineRule="auto"/>
        <w:rPr>
          <w:rFonts w:ascii="Times New Roman" w:hAnsi="Times New Roman"/>
          <w:color w:val="000000"/>
          <w:sz w:val="26"/>
          <w:szCs w:val="26"/>
        </w:rPr>
      </w:pPr>
      <w:r w:rsidRPr="00FC3B6E">
        <w:rPr>
          <w:rFonts w:ascii="Times New Roman" w:hAnsi="Times New Roman"/>
          <w:color w:val="000000"/>
          <w:sz w:val="26"/>
          <w:szCs w:val="26"/>
        </w:rPr>
        <w:t xml:space="preserve">           Прогноз по расходам ко</w:t>
      </w:r>
      <w:r w:rsidR="000C3E93">
        <w:rPr>
          <w:rFonts w:ascii="Times New Roman" w:hAnsi="Times New Roman"/>
          <w:color w:val="000000"/>
          <w:sz w:val="26"/>
          <w:szCs w:val="26"/>
        </w:rPr>
        <w:t>нсолидированного бюджета на 2021</w:t>
      </w:r>
      <w:r w:rsidRPr="00FC3B6E">
        <w:rPr>
          <w:rFonts w:ascii="Times New Roman" w:hAnsi="Times New Roman"/>
          <w:color w:val="000000"/>
          <w:sz w:val="26"/>
          <w:szCs w:val="26"/>
        </w:rPr>
        <w:t xml:space="preserve"> год и плановый период 202</w:t>
      </w:r>
      <w:r w:rsidR="000C3E93">
        <w:rPr>
          <w:rFonts w:ascii="Times New Roman" w:hAnsi="Times New Roman"/>
          <w:color w:val="000000"/>
          <w:sz w:val="26"/>
          <w:szCs w:val="26"/>
        </w:rPr>
        <w:t>2</w:t>
      </w:r>
      <w:r w:rsidRPr="00FC3B6E">
        <w:rPr>
          <w:rFonts w:ascii="Times New Roman" w:hAnsi="Times New Roman"/>
          <w:color w:val="000000"/>
          <w:sz w:val="26"/>
          <w:szCs w:val="26"/>
        </w:rPr>
        <w:t xml:space="preserve"> и 202</w:t>
      </w:r>
      <w:r w:rsidR="000C3E93">
        <w:rPr>
          <w:rFonts w:ascii="Times New Roman" w:hAnsi="Times New Roman"/>
          <w:color w:val="000000"/>
          <w:sz w:val="26"/>
          <w:szCs w:val="26"/>
        </w:rPr>
        <w:t>3</w:t>
      </w:r>
      <w:r w:rsidRPr="00FC3B6E">
        <w:rPr>
          <w:rFonts w:ascii="Times New Roman" w:hAnsi="Times New Roman"/>
          <w:color w:val="000000"/>
          <w:sz w:val="26"/>
          <w:szCs w:val="26"/>
        </w:rPr>
        <w:t xml:space="preserve"> годов составлен с учетом сценарных условий для формирования прогноза социально-экономического развития в 202</w:t>
      </w:r>
      <w:r w:rsidR="000C3E93">
        <w:rPr>
          <w:rFonts w:ascii="Times New Roman" w:hAnsi="Times New Roman"/>
          <w:color w:val="000000"/>
          <w:sz w:val="26"/>
          <w:szCs w:val="26"/>
        </w:rPr>
        <w:t>1</w:t>
      </w:r>
      <w:r w:rsidRPr="00FC3B6E">
        <w:rPr>
          <w:rFonts w:ascii="Times New Roman" w:hAnsi="Times New Roman"/>
          <w:color w:val="000000"/>
          <w:sz w:val="26"/>
          <w:szCs w:val="26"/>
        </w:rPr>
        <w:t>-202</w:t>
      </w:r>
      <w:r w:rsidR="000C3E93">
        <w:rPr>
          <w:rFonts w:ascii="Times New Roman" w:hAnsi="Times New Roman"/>
          <w:color w:val="000000"/>
          <w:sz w:val="26"/>
          <w:szCs w:val="26"/>
        </w:rPr>
        <w:t>3</w:t>
      </w:r>
      <w:r w:rsidRPr="00FC3B6E">
        <w:rPr>
          <w:rFonts w:ascii="Times New Roman" w:hAnsi="Times New Roman"/>
          <w:color w:val="000000"/>
          <w:sz w:val="26"/>
          <w:szCs w:val="26"/>
        </w:rPr>
        <w:t xml:space="preserve"> годах в </w:t>
      </w:r>
      <w:r w:rsidR="000C3E93">
        <w:rPr>
          <w:rFonts w:ascii="Times New Roman" w:hAnsi="Times New Roman"/>
          <w:color w:val="000000"/>
          <w:sz w:val="26"/>
          <w:szCs w:val="26"/>
        </w:rPr>
        <w:t>двух</w:t>
      </w:r>
      <w:r w:rsidRPr="00FC3B6E">
        <w:rPr>
          <w:rFonts w:ascii="Times New Roman" w:hAnsi="Times New Roman"/>
          <w:color w:val="000000"/>
          <w:sz w:val="26"/>
          <w:szCs w:val="26"/>
        </w:rPr>
        <w:t xml:space="preserve"> вариантах (консервативный</w:t>
      </w:r>
      <w:r w:rsidR="000C3E93">
        <w:rPr>
          <w:rFonts w:ascii="Times New Roman" w:hAnsi="Times New Roman"/>
          <w:color w:val="000000"/>
          <w:sz w:val="26"/>
          <w:szCs w:val="26"/>
        </w:rPr>
        <w:t xml:space="preserve"> и</w:t>
      </w:r>
      <w:r w:rsidRPr="00FC3B6E">
        <w:rPr>
          <w:rFonts w:ascii="Times New Roman" w:hAnsi="Times New Roman"/>
          <w:color w:val="000000"/>
          <w:sz w:val="26"/>
          <w:szCs w:val="26"/>
        </w:rPr>
        <w:t xml:space="preserve"> ба</w:t>
      </w:r>
      <w:r w:rsidR="000C3E93">
        <w:rPr>
          <w:rFonts w:ascii="Times New Roman" w:hAnsi="Times New Roman"/>
          <w:color w:val="000000"/>
          <w:sz w:val="26"/>
          <w:szCs w:val="26"/>
        </w:rPr>
        <w:t>зовый</w:t>
      </w:r>
      <w:r w:rsidRPr="00FC3B6E">
        <w:rPr>
          <w:rFonts w:ascii="Times New Roman" w:hAnsi="Times New Roman"/>
          <w:color w:val="000000"/>
          <w:sz w:val="26"/>
          <w:szCs w:val="26"/>
        </w:rPr>
        <w:t>).</w:t>
      </w:r>
    </w:p>
    <w:p w:rsidR="00FC3B6E" w:rsidRPr="00FC3B6E" w:rsidRDefault="00FC3B6E" w:rsidP="00FC3B6E">
      <w:pPr>
        <w:spacing w:line="240" w:lineRule="auto"/>
        <w:rPr>
          <w:rFonts w:ascii="Times New Roman" w:hAnsi="Times New Roman"/>
          <w:color w:val="000000"/>
          <w:sz w:val="26"/>
          <w:szCs w:val="26"/>
        </w:rPr>
      </w:pPr>
      <w:r w:rsidRPr="00FC3B6E">
        <w:rPr>
          <w:rFonts w:ascii="Times New Roman" w:hAnsi="Times New Roman"/>
          <w:color w:val="000000"/>
          <w:sz w:val="26"/>
          <w:szCs w:val="26"/>
        </w:rPr>
        <w:t xml:space="preserve">            </w:t>
      </w:r>
      <w:proofErr w:type="gramStart"/>
      <w:r w:rsidRPr="00FC3B6E">
        <w:rPr>
          <w:rFonts w:ascii="Times New Roman" w:hAnsi="Times New Roman"/>
          <w:color w:val="000000"/>
          <w:sz w:val="26"/>
          <w:szCs w:val="26"/>
        </w:rPr>
        <w:t>Заработная плата работников муниципальных учреждений на 2020</w:t>
      </w:r>
      <w:r w:rsidR="000C3E93">
        <w:rPr>
          <w:rFonts w:ascii="Times New Roman" w:hAnsi="Times New Roman"/>
          <w:color w:val="000000"/>
          <w:sz w:val="26"/>
          <w:szCs w:val="26"/>
        </w:rPr>
        <w:t>1</w:t>
      </w:r>
      <w:r w:rsidRPr="00FC3B6E">
        <w:rPr>
          <w:rFonts w:ascii="Times New Roman" w:hAnsi="Times New Roman"/>
          <w:color w:val="000000"/>
          <w:sz w:val="26"/>
          <w:szCs w:val="26"/>
        </w:rPr>
        <w:t xml:space="preserve"> год прогнозируется исходя из</w:t>
      </w:r>
      <w:r w:rsidR="000C3E93">
        <w:rPr>
          <w:rFonts w:ascii="Times New Roman" w:hAnsi="Times New Roman"/>
          <w:color w:val="000000"/>
          <w:sz w:val="26"/>
          <w:szCs w:val="26"/>
        </w:rPr>
        <w:t xml:space="preserve"> базового фонда оплаты труда 2020</w:t>
      </w:r>
      <w:r w:rsidRPr="00FC3B6E">
        <w:rPr>
          <w:rFonts w:ascii="Times New Roman" w:hAnsi="Times New Roman"/>
          <w:color w:val="000000"/>
          <w:sz w:val="26"/>
          <w:szCs w:val="26"/>
        </w:rPr>
        <w:t xml:space="preserve"> года (с учетом индексаци</w:t>
      </w:r>
      <w:r w:rsidR="000C3E93">
        <w:rPr>
          <w:rFonts w:ascii="Times New Roman" w:hAnsi="Times New Roman"/>
          <w:color w:val="000000"/>
          <w:sz w:val="26"/>
          <w:szCs w:val="26"/>
        </w:rPr>
        <w:t>и с 01.10.2020</w:t>
      </w:r>
      <w:r w:rsidR="006C1520">
        <w:rPr>
          <w:rFonts w:ascii="Times New Roman" w:hAnsi="Times New Roman"/>
          <w:color w:val="000000"/>
          <w:sz w:val="26"/>
          <w:szCs w:val="26"/>
        </w:rPr>
        <w:t xml:space="preserve"> </w:t>
      </w:r>
      <w:r w:rsidR="000C3E93">
        <w:rPr>
          <w:rFonts w:ascii="Times New Roman" w:hAnsi="Times New Roman"/>
          <w:color w:val="000000"/>
          <w:sz w:val="26"/>
          <w:szCs w:val="26"/>
        </w:rPr>
        <w:t>на 3</w:t>
      </w:r>
      <w:r w:rsidRPr="00FC3B6E">
        <w:rPr>
          <w:rFonts w:ascii="Times New Roman" w:hAnsi="Times New Roman"/>
          <w:color w:val="000000"/>
          <w:sz w:val="26"/>
          <w:szCs w:val="26"/>
        </w:rPr>
        <w:t>,7 %), за исключением категорий работников</w:t>
      </w:r>
      <w:r w:rsidR="006C1520">
        <w:rPr>
          <w:rFonts w:ascii="Times New Roman" w:hAnsi="Times New Roman"/>
          <w:color w:val="000000"/>
          <w:sz w:val="26"/>
          <w:szCs w:val="26"/>
        </w:rPr>
        <w:t>,</w:t>
      </w:r>
      <w:r w:rsidRPr="00FC3B6E">
        <w:rPr>
          <w:rFonts w:ascii="Times New Roman" w:hAnsi="Times New Roman"/>
          <w:color w:val="000000"/>
          <w:sz w:val="26"/>
          <w:szCs w:val="26"/>
        </w:rPr>
        <w:t xml:space="preserve"> попадающих под действие Указов Президента Российской Федерации от 07.05.</w:t>
      </w:r>
      <w:r w:rsidR="006C1520">
        <w:rPr>
          <w:rFonts w:ascii="Times New Roman" w:hAnsi="Times New Roman"/>
          <w:color w:val="000000"/>
          <w:sz w:val="26"/>
          <w:szCs w:val="26"/>
        </w:rPr>
        <w:t xml:space="preserve">2012 № 597 </w:t>
      </w:r>
      <w:r w:rsidRPr="00FC3B6E">
        <w:rPr>
          <w:rFonts w:ascii="Times New Roman" w:hAnsi="Times New Roman"/>
          <w:color w:val="000000"/>
          <w:sz w:val="26"/>
          <w:szCs w:val="26"/>
        </w:rPr>
        <w:t xml:space="preserve">«О мероприятиях по реализации государственной социальной политики», от 01.06.2012 № 761 «О Национальной стратегии действий  в интересах детей на 2012 - </w:t>
      </w:r>
      <w:r w:rsidRPr="00FC3B6E">
        <w:rPr>
          <w:rFonts w:ascii="Times New Roman" w:hAnsi="Times New Roman"/>
          <w:color w:val="000000"/>
          <w:sz w:val="26"/>
          <w:szCs w:val="26"/>
        </w:rPr>
        <w:lastRenderedPageBreak/>
        <w:t>2017 годы».</w:t>
      </w:r>
      <w:proofErr w:type="gramEnd"/>
      <w:r w:rsidRPr="00FC3B6E">
        <w:rPr>
          <w:rFonts w:ascii="Times New Roman" w:hAnsi="Times New Roman"/>
          <w:color w:val="000000"/>
          <w:sz w:val="26"/>
          <w:szCs w:val="26"/>
        </w:rPr>
        <w:t xml:space="preserve">    </w:t>
      </w:r>
      <w:proofErr w:type="gramStart"/>
      <w:r w:rsidRPr="00FC3B6E">
        <w:rPr>
          <w:rFonts w:ascii="Times New Roman" w:hAnsi="Times New Roman"/>
          <w:color w:val="000000"/>
          <w:sz w:val="26"/>
          <w:szCs w:val="26"/>
        </w:rPr>
        <w:t>В 202</w:t>
      </w:r>
      <w:r w:rsidR="000C3E93">
        <w:rPr>
          <w:rFonts w:ascii="Times New Roman" w:hAnsi="Times New Roman"/>
          <w:color w:val="000000"/>
          <w:sz w:val="26"/>
          <w:szCs w:val="26"/>
        </w:rPr>
        <w:t>1</w:t>
      </w:r>
      <w:r w:rsidRPr="00FC3B6E">
        <w:rPr>
          <w:rFonts w:ascii="Times New Roman" w:hAnsi="Times New Roman"/>
          <w:color w:val="000000"/>
          <w:sz w:val="26"/>
          <w:szCs w:val="26"/>
        </w:rPr>
        <w:t>-202</w:t>
      </w:r>
      <w:r w:rsidR="000C3E93">
        <w:rPr>
          <w:rFonts w:ascii="Times New Roman" w:hAnsi="Times New Roman"/>
          <w:color w:val="000000"/>
          <w:sz w:val="26"/>
          <w:szCs w:val="26"/>
        </w:rPr>
        <w:t>3</w:t>
      </w:r>
      <w:r w:rsidRPr="00FC3B6E">
        <w:rPr>
          <w:rFonts w:ascii="Times New Roman" w:hAnsi="Times New Roman"/>
          <w:color w:val="000000"/>
          <w:sz w:val="26"/>
          <w:szCs w:val="26"/>
        </w:rPr>
        <w:t xml:space="preserve"> годах заработную плату указанных категорий работников предполагается сохрани</w:t>
      </w:r>
      <w:r w:rsidR="000C3E93">
        <w:rPr>
          <w:rFonts w:ascii="Times New Roman" w:hAnsi="Times New Roman"/>
          <w:color w:val="000000"/>
          <w:sz w:val="26"/>
          <w:szCs w:val="26"/>
        </w:rPr>
        <w:t>ть на уровне, достигнутом  в 2020</w:t>
      </w:r>
      <w:r w:rsidRPr="00FC3B6E">
        <w:rPr>
          <w:rFonts w:ascii="Times New Roman" w:hAnsi="Times New Roman"/>
          <w:color w:val="000000"/>
          <w:sz w:val="26"/>
          <w:szCs w:val="26"/>
        </w:rPr>
        <w:t xml:space="preserve"> году</w:t>
      </w:r>
      <w:r w:rsidR="006C1520">
        <w:rPr>
          <w:rFonts w:ascii="Times New Roman" w:hAnsi="Times New Roman"/>
          <w:color w:val="000000"/>
          <w:sz w:val="26"/>
          <w:szCs w:val="26"/>
        </w:rPr>
        <w:t>,</w:t>
      </w:r>
      <w:r w:rsidRPr="00FC3B6E">
        <w:rPr>
          <w:rFonts w:ascii="Times New Roman" w:hAnsi="Times New Roman"/>
          <w:color w:val="000000"/>
          <w:sz w:val="26"/>
          <w:szCs w:val="26"/>
        </w:rPr>
        <w:t xml:space="preserve"> и прогнозируется в соответствии с темпами роста средней заработной платы, установленными планами мероприятий ("дорожными картами") изменений в отраслях социальной сферы, направленных на повышение эффективности и качества услуг в сферах образования и культуры, утвержденными постановлениями администрации Партизанского муниципального района.</w:t>
      </w:r>
      <w:proofErr w:type="gramEnd"/>
    </w:p>
    <w:p w:rsidR="00FC3B6E" w:rsidRPr="00FC3B6E" w:rsidRDefault="00FC3B6E" w:rsidP="00FC3B6E">
      <w:pPr>
        <w:spacing w:line="240" w:lineRule="auto"/>
        <w:rPr>
          <w:rFonts w:ascii="Times New Roman" w:hAnsi="Times New Roman"/>
          <w:color w:val="000000"/>
          <w:sz w:val="26"/>
          <w:szCs w:val="26"/>
        </w:rPr>
      </w:pPr>
      <w:r w:rsidRPr="00FC3B6E">
        <w:rPr>
          <w:rFonts w:ascii="Times New Roman" w:hAnsi="Times New Roman"/>
          <w:color w:val="000000"/>
          <w:sz w:val="26"/>
          <w:szCs w:val="26"/>
        </w:rPr>
        <w:t xml:space="preserve">         Прогноз расходов консолидированного бюджета Партизанского муниципального района на 202</w:t>
      </w:r>
      <w:r w:rsidR="000C3E93">
        <w:rPr>
          <w:rFonts w:ascii="Times New Roman" w:hAnsi="Times New Roman"/>
          <w:color w:val="000000"/>
          <w:sz w:val="26"/>
          <w:szCs w:val="26"/>
        </w:rPr>
        <w:t>1</w:t>
      </w:r>
      <w:r w:rsidRPr="00FC3B6E">
        <w:rPr>
          <w:rFonts w:ascii="Times New Roman" w:hAnsi="Times New Roman"/>
          <w:color w:val="000000"/>
          <w:sz w:val="26"/>
          <w:szCs w:val="26"/>
        </w:rPr>
        <w:t xml:space="preserve"> год и плановый период 202</w:t>
      </w:r>
      <w:r w:rsidR="000C3E93">
        <w:rPr>
          <w:rFonts w:ascii="Times New Roman" w:hAnsi="Times New Roman"/>
          <w:color w:val="000000"/>
          <w:sz w:val="26"/>
          <w:szCs w:val="26"/>
        </w:rPr>
        <w:t>2</w:t>
      </w:r>
      <w:r w:rsidRPr="00FC3B6E">
        <w:rPr>
          <w:rFonts w:ascii="Times New Roman" w:hAnsi="Times New Roman"/>
          <w:color w:val="000000"/>
          <w:sz w:val="26"/>
          <w:szCs w:val="26"/>
        </w:rPr>
        <w:t xml:space="preserve"> и 202</w:t>
      </w:r>
      <w:r w:rsidR="000C3E93">
        <w:rPr>
          <w:rFonts w:ascii="Times New Roman" w:hAnsi="Times New Roman"/>
          <w:color w:val="000000"/>
          <w:sz w:val="26"/>
          <w:szCs w:val="26"/>
        </w:rPr>
        <w:t>3</w:t>
      </w:r>
      <w:r w:rsidRPr="00FC3B6E">
        <w:rPr>
          <w:rFonts w:ascii="Times New Roman" w:hAnsi="Times New Roman"/>
          <w:color w:val="000000"/>
          <w:sz w:val="26"/>
          <w:szCs w:val="26"/>
        </w:rPr>
        <w:t xml:space="preserve"> годов составлен с учетом реализации муниципальных программ Партизанского муниципальн</w:t>
      </w:r>
      <w:r w:rsidR="000C3E93">
        <w:rPr>
          <w:rFonts w:ascii="Times New Roman" w:hAnsi="Times New Roman"/>
          <w:color w:val="000000"/>
          <w:sz w:val="26"/>
          <w:szCs w:val="26"/>
        </w:rPr>
        <w:t>ого района, действующих в    2020</w:t>
      </w:r>
      <w:r w:rsidRPr="00FC3B6E">
        <w:rPr>
          <w:rFonts w:ascii="Times New Roman" w:hAnsi="Times New Roman"/>
          <w:color w:val="000000"/>
          <w:sz w:val="26"/>
          <w:szCs w:val="26"/>
        </w:rPr>
        <w:t xml:space="preserve"> году</w:t>
      </w:r>
      <w:r w:rsidR="006C1520">
        <w:rPr>
          <w:rFonts w:ascii="Times New Roman" w:hAnsi="Times New Roman"/>
          <w:color w:val="000000"/>
          <w:sz w:val="26"/>
          <w:szCs w:val="26"/>
        </w:rPr>
        <w:t>,</w:t>
      </w:r>
      <w:r w:rsidRPr="00FC3B6E">
        <w:rPr>
          <w:rFonts w:ascii="Times New Roman" w:hAnsi="Times New Roman"/>
          <w:color w:val="000000"/>
          <w:sz w:val="26"/>
          <w:szCs w:val="26"/>
        </w:rPr>
        <w:t xml:space="preserve"> с учетом продолжения реализации в </w:t>
      </w:r>
      <w:r w:rsidR="006C1520">
        <w:rPr>
          <w:rFonts w:ascii="Times New Roman" w:hAnsi="Times New Roman"/>
          <w:color w:val="000000"/>
          <w:sz w:val="26"/>
          <w:szCs w:val="26"/>
        </w:rPr>
        <w:t xml:space="preserve">                </w:t>
      </w:r>
      <w:r w:rsidRPr="00FC3B6E">
        <w:rPr>
          <w:rFonts w:ascii="Times New Roman" w:hAnsi="Times New Roman"/>
          <w:color w:val="000000"/>
          <w:sz w:val="26"/>
          <w:szCs w:val="26"/>
        </w:rPr>
        <w:t>202</w:t>
      </w:r>
      <w:r w:rsidR="000C3E93">
        <w:rPr>
          <w:rFonts w:ascii="Times New Roman" w:hAnsi="Times New Roman"/>
          <w:color w:val="000000"/>
          <w:sz w:val="26"/>
          <w:szCs w:val="26"/>
        </w:rPr>
        <w:t>1</w:t>
      </w:r>
      <w:r w:rsidRPr="00FC3B6E">
        <w:rPr>
          <w:rFonts w:ascii="Times New Roman" w:hAnsi="Times New Roman"/>
          <w:color w:val="000000"/>
          <w:sz w:val="26"/>
          <w:szCs w:val="26"/>
        </w:rPr>
        <w:t xml:space="preserve"> - 202</w:t>
      </w:r>
      <w:r w:rsidR="000C3E93">
        <w:rPr>
          <w:rFonts w:ascii="Times New Roman" w:hAnsi="Times New Roman"/>
          <w:color w:val="000000"/>
          <w:sz w:val="26"/>
          <w:szCs w:val="26"/>
        </w:rPr>
        <w:t>3</w:t>
      </w:r>
      <w:r w:rsidRPr="00FC3B6E">
        <w:rPr>
          <w:rFonts w:ascii="Times New Roman" w:hAnsi="Times New Roman"/>
          <w:color w:val="000000"/>
          <w:sz w:val="26"/>
          <w:szCs w:val="26"/>
        </w:rPr>
        <w:t xml:space="preserve"> годах</w:t>
      </w:r>
      <w:r w:rsidR="000C3E93">
        <w:rPr>
          <w:rFonts w:ascii="Times New Roman" w:hAnsi="Times New Roman"/>
          <w:color w:val="000000"/>
          <w:sz w:val="26"/>
          <w:szCs w:val="26"/>
        </w:rPr>
        <w:t>.</w:t>
      </w:r>
      <w:r w:rsidRPr="00FC3B6E">
        <w:rPr>
          <w:rFonts w:ascii="Times New Roman" w:hAnsi="Times New Roman"/>
          <w:color w:val="000000"/>
          <w:sz w:val="26"/>
          <w:szCs w:val="26"/>
        </w:rPr>
        <w:t xml:space="preserve"> </w:t>
      </w:r>
    </w:p>
    <w:p w:rsidR="00FC3B6E" w:rsidRPr="00FC3B6E" w:rsidRDefault="00FC3B6E" w:rsidP="00FC3B6E">
      <w:pPr>
        <w:spacing w:line="240" w:lineRule="auto"/>
        <w:rPr>
          <w:rFonts w:ascii="Times New Roman" w:hAnsi="Times New Roman"/>
          <w:color w:val="000000"/>
          <w:sz w:val="26"/>
          <w:szCs w:val="26"/>
        </w:rPr>
      </w:pPr>
      <w:r w:rsidRPr="00FC3B6E">
        <w:rPr>
          <w:rFonts w:ascii="Times New Roman" w:hAnsi="Times New Roman"/>
          <w:color w:val="000000"/>
          <w:sz w:val="26"/>
          <w:szCs w:val="26"/>
        </w:rPr>
        <w:t xml:space="preserve">        По данным годового отчета об исполнении консолидированного бюджета Партизанского муниципального района за 201</w:t>
      </w:r>
      <w:r w:rsidR="000C3E93">
        <w:rPr>
          <w:rFonts w:ascii="Times New Roman" w:hAnsi="Times New Roman"/>
          <w:color w:val="000000"/>
          <w:sz w:val="26"/>
          <w:szCs w:val="26"/>
        </w:rPr>
        <w:t>8</w:t>
      </w:r>
      <w:r w:rsidRPr="00FC3B6E">
        <w:rPr>
          <w:rFonts w:ascii="Times New Roman" w:hAnsi="Times New Roman"/>
          <w:color w:val="000000"/>
          <w:sz w:val="26"/>
          <w:szCs w:val="26"/>
        </w:rPr>
        <w:t>, 201</w:t>
      </w:r>
      <w:r w:rsidR="000C3E93">
        <w:rPr>
          <w:rFonts w:ascii="Times New Roman" w:hAnsi="Times New Roman"/>
          <w:color w:val="000000"/>
          <w:sz w:val="26"/>
          <w:szCs w:val="26"/>
        </w:rPr>
        <w:t>9</w:t>
      </w:r>
      <w:r w:rsidRPr="00FC3B6E">
        <w:rPr>
          <w:rFonts w:ascii="Times New Roman" w:hAnsi="Times New Roman"/>
          <w:color w:val="000000"/>
          <w:sz w:val="26"/>
          <w:szCs w:val="26"/>
        </w:rPr>
        <w:t xml:space="preserve"> годы муниципальный долг отсутствует, муниципальные гарантии Партизанским муниципальным районом в 201</w:t>
      </w:r>
      <w:r w:rsidR="000C3E93">
        <w:rPr>
          <w:rFonts w:ascii="Times New Roman" w:hAnsi="Times New Roman"/>
          <w:color w:val="000000"/>
          <w:sz w:val="26"/>
          <w:szCs w:val="26"/>
        </w:rPr>
        <w:t>8</w:t>
      </w:r>
      <w:r w:rsidRPr="00FC3B6E">
        <w:rPr>
          <w:rFonts w:ascii="Times New Roman" w:hAnsi="Times New Roman"/>
          <w:color w:val="000000"/>
          <w:sz w:val="26"/>
          <w:szCs w:val="26"/>
        </w:rPr>
        <w:t>, 201</w:t>
      </w:r>
      <w:r w:rsidR="000C3E93">
        <w:rPr>
          <w:rFonts w:ascii="Times New Roman" w:hAnsi="Times New Roman"/>
          <w:color w:val="000000"/>
          <w:sz w:val="26"/>
          <w:szCs w:val="26"/>
        </w:rPr>
        <w:t>9</w:t>
      </w:r>
      <w:r w:rsidRPr="00FC3B6E">
        <w:rPr>
          <w:rFonts w:ascii="Times New Roman" w:hAnsi="Times New Roman"/>
          <w:color w:val="000000"/>
          <w:sz w:val="26"/>
          <w:szCs w:val="26"/>
        </w:rPr>
        <w:t xml:space="preserve"> годах не предоставлялись.</w:t>
      </w:r>
    </w:p>
    <w:p w:rsidR="00FC3B6E" w:rsidRDefault="00FC3B6E" w:rsidP="00FC3B6E">
      <w:pPr>
        <w:spacing w:line="240" w:lineRule="auto"/>
        <w:rPr>
          <w:rFonts w:ascii="Times New Roman" w:hAnsi="Times New Roman"/>
          <w:color w:val="000000"/>
          <w:sz w:val="26"/>
          <w:szCs w:val="26"/>
        </w:rPr>
      </w:pPr>
      <w:r w:rsidRPr="00FC3B6E">
        <w:rPr>
          <w:rFonts w:ascii="Times New Roman" w:hAnsi="Times New Roman"/>
          <w:color w:val="000000"/>
          <w:sz w:val="26"/>
          <w:szCs w:val="26"/>
        </w:rPr>
        <w:t xml:space="preserve">          Прогноз расходов на 202</w:t>
      </w:r>
      <w:r w:rsidR="000C3E93">
        <w:rPr>
          <w:rFonts w:ascii="Times New Roman" w:hAnsi="Times New Roman"/>
          <w:color w:val="000000"/>
          <w:sz w:val="26"/>
          <w:szCs w:val="26"/>
        </w:rPr>
        <w:t>1</w:t>
      </w:r>
      <w:r w:rsidRPr="00FC3B6E">
        <w:rPr>
          <w:rFonts w:ascii="Times New Roman" w:hAnsi="Times New Roman"/>
          <w:color w:val="000000"/>
          <w:sz w:val="26"/>
          <w:szCs w:val="26"/>
        </w:rPr>
        <w:t xml:space="preserve"> год и плановый период 202</w:t>
      </w:r>
      <w:r w:rsidR="000C3E93">
        <w:rPr>
          <w:rFonts w:ascii="Times New Roman" w:hAnsi="Times New Roman"/>
          <w:color w:val="000000"/>
          <w:sz w:val="26"/>
          <w:szCs w:val="26"/>
        </w:rPr>
        <w:t>2</w:t>
      </w:r>
      <w:r w:rsidRPr="00FC3B6E">
        <w:rPr>
          <w:rFonts w:ascii="Times New Roman" w:hAnsi="Times New Roman"/>
          <w:color w:val="000000"/>
          <w:sz w:val="26"/>
          <w:szCs w:val="26"/>
        </w:rPr>
        <w:t xml:space="preserve"> и 202</w:t>
      </w:r>
      <w:r w:rsidR="000C3E93">
        <w:rPr>
          <w:rFonts w:ascii="Times New Roman" w:hAnsi="Times New Roman"/>
          <w:color w:val="000000"/>
          <w:sz w:val="26"/>
          <w:szCs w:val="26"/>
        </w:rPr>
        <w:t>3</w:t>
      </w:r>
      <w:r w:rsidRPr="00FC3B6E">
        <w:rPr>
          <w:rFonts w:ascii="Times New Roman" w:hAnsi="Times New Roman"/>
          <w:color w:val="000000"/>
          <w:sz w:val="26"/>
          <w:szCs w:val="26"/>
        </w:rPr>
        <w:t xml:space="preserve"> годов разрабатывался в условиях действующего законодательства.</w:t>
      </w:r>
    </w:p>
    <w:p w:rsidR="00FC3B6E" w:rsidRPr="00FC3B6E" w:rsidRDefault="00FC3B6E" w:rsidP="00FC3B6E">
      <w:pPr>
        <w:spacing w:line="240" w:lineRule="auto"/>
        <w:rPr>
          <w:rFonts w:ascii="Times New Roman" w:hAnsi="Times New Roman"/>
          <w:color w:val="000000"/>
          <w:sz w:val="26"/>
          <w:szCs w:val="26"/>
        </w:rPr>
      </w:pPr>
    </w:p>
    <w:p w:rsidR="00DC6A02" w:rsidRPr="00DC6A02" w:rsidRDefault="00DC6A02" w:rsidP="00E0683A">
      <w:pPr>
        <w:spacing w:line="240" w:lineRule="auto"/>
        <w:jc w:val="center"/>
        <w:rPr>
          <w:rFonts w:ascii="Times New Roman" w:hAnsi="Times New Roman"/>
          <w:b/>
          <w:bCs/>
          <w:sz w:val="26"/>
          <w:szCs w:val="26"/>
        </w:rPr>
      </w:pPr>
      <w:r w:rsidRPr="00DC6A02">
        <w:rPr>
          <w:rFonts w:ascii="Times New Roman" w:hAnsi="Times New Roman"/>
          <w:b/>
          <w:bCs/>
          <w:sz w:val="26"/>
          <w:szCs w:val="26"/>
        </w:rPr>
        <w:t>Социальная сфера</w:t>
      </w:r>
    </w:p>
    <w:p w:rsidR="00DC6A02" w:rsidRPr="00DC6A02" w:rsidRDefault="00DC6A02" w:rsidP="00E0683A">
      <w:pPr>
        <w:pStyle w:val="a5"/>
        <w:ind w:firstLine="709"/>
        <w:rPr>
          <w:sz w:val="26"/>
          <w:szCs w:val="26"/>
        </w:rPr>
      </w:pPr>
      <w:r w:rsidRPr="00DC6A02">
        <w:rPr>
          <w:sz w:val="26"/>
          <w:szCs w:val="26"/>
        </w:rPr>
        <w:t>Прогнозом на 20</w:t>
      </w:r>
      <w:r w:rsidR="00BF2BB7">
        <w:rPr>
          <w:sz w:val="26"/>
          <w:szCs w:val="26"/>
        </w:rPr>
        <w:t>21</w:t>
      </w:r>
      <w:r w:rsidRPr="00DC6A02">
        <w:rPr>
          <w:sz w:val="26"/>
          <w:szCs w:val="26"/>
        </w:rPr>
        <w:t xml:space="preserve"> год и н</w:t>
      </w:r>
      <w:r w:rsidR="00B117EE">
        <w:rPr>
          <w:sz w:val="26"/>
          <w:szCs w:val="26"/>
        </w:rPr>
        <w:t>а плановый период 202</w:t>
      </w:r>
      <w:r w:rsidR="00BF2BB7">
        <w:rPr>
          <w:sz w:val="26"/>
          <w:szCs w:val="26"/>
        </w:rPr>
        <w:t>2</w:t>
      </w:r>
      <w:r w:rsidR="007623C6">
        <w:rPr>
          <w:sz w:val="26"/>
          <w:szCs w:val="26"/>
        </w:rPr>
        <w:t>-202</w:t>
      </w:r>
      <w:r w:rsidR="00BF2BB7">
        <w:rPr>
          <w:sz w:val="26"/>
          <w:szCs w:val="26"/>
        </w:rPr>
        <w:t>3</w:t>
      </w:r>
      <w:r w:rsidRPr="00DC6A02">
        <w:rPr>
          <w:sz w:val="26"/>
          <w:szCs w:val="26"/>
        </w:rPr>
        <w:t xml:space="preserve"> годов определены следующие приоритеты социально-экономического развития Партизанского муниципального района:</w:t>
      </w:r>
    </w:p>
    <w:p w:rsidR="00DC6A02" w:rsidRPr="00DC6A02" w:rsidRDefault="00DC6A02" w:rsidP="00E0683A">
      <w:pPr>
        <w:pStyle w:val="a5"/>
        <w:ind w:firstLine="709"/>
        <w:rPr>
          <w:sz w:val="26"/>
          <w:szCs w:val="26"/>
        </w:rPr>
      </w:pPr>
      <w:r w:rsidRPr="00DC6A02">
        <w:rPr>
          <w:sz w:val="26"/>
          <w:szCs w:val="26"/>
        </w:rPr>
        <w:t>- повышение уровня жизни населения муниципального района, в т.ч. на основе развития социальной инфраструктуры;</w:t>
      </w:r>
    </w:p>
    <w:p w:rsidR="00DC6A02" w:rsidRPr="00DC6A02" w:rsidRDefault="00DC6A02" w:rsidP="00E0683A">
      <w:pPr>
        <w:pStyle w:val="a5"/>
        <w:ind w:firstLine="709"/>
        <w:rPr>
          <w:sz w:val="26"/>
          <w:szCs w:val="26"/>
        </w:rPr>
      </w:pPr>
      <w:r w:rsidRPr="00DC6A02">
        <w:rPr>
          <w:sz w:val="26"/>
          <w:szCs w:val="26"/>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DC6A02" w:rsidRPr="00DC6A02" w:rsidRDefault="00DC6A02" w:rsidP="00E0683A">
      <w:pPr>
        <w:pStyle w:val="a5"/>
        <w:ind w:firstLine="709"/>
        <w:rPr>
          <w:sz w:val="26"/>
          <w:szCs w:val="26"/>
        </w:rPr>
      </w:pPr>
      <w:r w:rsidRPr="00DC6A02">
        <w:rPr>
          <w:sz w:val="26"/>
          <w:szCs w:val="26"/>
        </w:rPr>
        <w:t>- повышение качества предоставления муниципальных услуг в области дошкольного образования, общедоступного и бесплатного начального, основного и среднего общего образования;</w:t>
      </w:r>
    </w:p>
    <w:p w:rsidR="00DC6A02" w:rsidRPr="00DC6A02" w:rsidRDefault="00DC6A02" w:rsidP="00E0683A">
      <w:pPr>
        <w:pStyle w:val="a5"/>
        <w:ind w:firstLine="709"/>
        <w:rPr>
          <w:sz w:val="26"/>
          <w:szCs w:val="26"/>
        </w:rPr>
      </w:pPr>
      <w:r w:rsidRPr="00DC6A02">
        <w:rPr>
          <w:sz w:val="26"/>
          <w:szCs w:val="26"/>
        </w:rPr>
        <w:t>- развитие жилищной сферы;</w:t>
      </w:r>
    </w:p>
    <w:p w:rsidR="00DC6A02" w:rsidRPr="00DC6A02" w:rsidRDefault="00DC6A02" w:rsidP="00E0683A">
      <w:pPr>
        <w:pStyle w:val="a5"/>
        <w:ind w:firstLine="709"/>
        <w:rPr>
          <w:sz w:val="26"/>
          <w:szCs w:val="26"/>
        </w:rPr>
      </w:pPr>
      <w:r w:rsidRPr="00DC6A02">
        <w:rPr>
          <w:sz w:val="26"/>
          <w:szCs w:val="26"/>
        </w:rPr>
        <w:t>- создание условий для гармоничного развития подрастающего поколения;</w:t>
      </w:r>
    </w:p>
    <w:p w:rsidR="00116445" w:rsidRPr="00DC6A02" w:rsidRDefault="00DC6A02" w:rsidP="00E0683A">
      <w:pPr>
        <w:pStyle w:val="a5"/>
        <w:ind w:firstLine="709"/>
        <w:rPr>
          <w:sz w:val="26"/>
          <w:szCs w:val="26"/>
        </w:rPr>
      </w:pPr>
      <w:r w:rsidRPr="00DC6A02">
        <w:rPr>
          <w:sz w:val="26"/>
          <w:szCs w:val="26"/>
        </w:rPr>
        <w:t>- сохранение культурного наследия.</w:t>
      </w:r>
    </w:p>
    <w:p w:rsidR="00DC6A02" w:rsidRPr="00DC6A02" w:rsidRDefault="00DC6A02" w:rsidP="00E0683A">
      <w:pPr>
        <w:spacing w:line="240" w:lineRule="auto"/>
        <w:jc w:val="center"/>
        <w:rPr>
          <w:rFonts w:ascii="Times New Roman" w:hAnsi="Times New Roman"/>
          <w:b/>
          <w:sz w:val="26"/>
          <w:szCs w:val="26"/>
        </w:rPr>
      </w:pPr>
      <w:r w:rsidRPr="00DC6A02">
        <w:rPr>
          <w:rFonts w:ascii="Times New Roman" w:hAnsi="Times New Roman"/>
          <w:b/>
          <w:sz w:val="26"/>
          <w:szCs w:val="26"/>
        </w:rPr>
        <w:t>Жилищно-коммунальная сфера</w:t>
      </w:r>
    </w:p>
    <w:p w:rsidR="00DC6A02" w:rsidRDefault="00DC6A02" w:rsidP="00E0683A">
      <w:pPr>
        <w:pStyle w:val="a5"/>
        <w:jc w:val="center"/>
        <w:rPr>
          <w:b/>
          <w:sz w:val="26"/>
          <w:szCs w:val="26"/>
          <w:lang w:eastAsia="ar-SA"/>
        </w:rPr>
      </w:pPr>
      <w:r w:rsidRPr="00DC6A02">
        <w:rPr>
          <w:b/>
          <w:sz w:val="26"/>
          <w:szCs w:val="26"/>
          <w:lang w:eastAsia="ar-SA"/>
        </w:rPr>
        <w:t>Строительство жилья</w:t>
      </w:r>
    </w:p>
    <w:p w:rsidR="00BF2BB7" w:rsidRPr="00DC6A02" w:rsidRDefault="00BF2BB7" w:rsidP="00BF2BB7">
      <w:pPr>
        <w:pStyle w:val="a5"/>
        <w:rPr>
          <w:b/>
          <w:sz w:val="26"/>
          <w:szCs w:val="26"/>
          <w:lang w:eastAsia="ar-SA"/>
        </w:rPr>
      </w:pPr>
      <w:r>
        <w:rPr>
          <w:b/>
          <w:sz w:val="26"/>
          <w:szCs w:val="26"/>
          <w:lang w:eastAsia="ar-SA"/>
        </w:rPr>
        <w:tab/>
      </w:r>
    </w:p>
    <w:p w:rsidR="00DC6A02" w:rsidRPr="00DC6A02" w:rsidRDefault="00DC6A02" w:rsidP="00E0683A">
      <w:pPr>
        <w:spacing w:line="240" w:lineRule="auto"/>
        <w:ind w:firstLine="709"/>
        <w:rPr>
          <w:rFonts w:ascii="Times New Roman" w:hAnsi="Times New Roman"/>
          <w:sz w:val="26"/>
          <w:szCs w:val="26"/>
        </w:rPr>
      </w:pPr>
      <w:r w:rsidRPr="00DC6A02">
        <w:rPr>
          <w:rFonts w:ascii="Times New Roman" w:hAnsi="Times New Roman"/>
          <w:sz w:val="26"/>
          <w:szCs w:val="26"/>
        </w:rPr>
        <w:t xml:space="preserve">Ежегодно в </w:t>
      </w:r>
      <w:proofErr w:type="gramStart"/>
      <w:r w:rsidRPr="00DC6A02">
        <w:rPr>
          <w:rFonts w:ascii="Times New Roman" w:hAnsi="Times New Roman"/>
          <w:sz w:val="26"/>
          <w:szCs w:val="26"/>
        </w:rPr>
        <w:t>районе</w:t>
      </w:r>
      <w:proofErr w:type="gramEnd"/>
      <w:r w:rsidRPr="00DC6A02">
        <w:rPr>
          <w:rFonts w:ascii="Times New Roman" w:hAnsi="Times New Roman"/>
          <w:sz w:val="26"/>
          <w:szCs w:val="26"/>
        </w:rPr>
        <w:t xml:space="preserve"> за счет средств индивидуальных застройщиков вводится в эксплуатацию около </w:t>
      </w:r>
      <w:r w:rsidR="004A006E">
        <w:rPr>
          <w:rFonts w:ascii="Times New Roman" w:hAnsi="Times New Roman"/>
          <w:sz w:val="26"/>
          <w:szCs w:val="26"/>
        </w:rPr>
        <w:t>8</w:t>
      </w:r>
      <w:r w:rsidR="00C33545">
        <w:rPr>
          <w:rFonts w:ascii="Times New Roman" w:hAnsi="Times New Roman"/>
          <w:sz w:val="26"/>
          <w:szCs w:val="26"/>
        </w:rPr>
        <w:t>-</w:t>
      </w:r>
      <w:r w:rsidR="004A006E">
        <w:rPr>
          <w:rFonts w:ascii="Times New Roman" w:hAnsi="Times New Roman"/>
          <w:sz w:val="26"/>
          <w:szCs w:val="26"/>
        </w:rPr>
        <w:t>9</w:t>
      </w:r>
      <w:r w:rsidRPr="00DC6A02">
        <w:rPr>
          <w:rFonts w:ascii="Times New Roman" w:hAnsi="Times New Roman"/>
          <w:sz w:val="26"/>
          <w:szCs w:val="26"/>
        </w:rPr>
        <w:t xml:space="preserve"> тыс. </w:t>
      </w:r>
      <w:r w:rsidRPr="00DC6A02">
        <w:rPr>
          <w:rFonts w:ascii="Times New Roman" w:hAnsi="Times New Roman"/>
          <w:sz w:val="26"/>
          <w:szCs w:val="26"/>
          <w:lang w:eastAsia="ar-SA"/>
        </w:rPr>
        <w:t xml:space="preserve">м² </w:t>
      </w:r>
      <w:r w:rsidRPr="00DC6A02">
        <w:rPr>
          <w:rFonts w:ascii="Times New Roman" w:hAnsi="Times New Roman"/>
          <w:sz w:val="26"/>
          <w:szCs w:val="26"/>
        </w:rPr>
        <w:t xml:space="preserve">жилья. </w:t>
      </w:r>
      <w:r w:rsidR="00BF2BB7">
        <w:rPr>
          <w:rFonts w:ascii="Times New Roman" w:hAnsi="Times New Roman"/>
          <w:sz w:val="26"/>
          <w:szCs w:val="26"/>
        </w:rPr>
        <w:t>Так,</w:t>
      </w:r>
      <w:r w:rsidR="004A006E">
        <w:rPr>
          <w:rFonts w:ascii="Times New Roman" w:hAnsi="Times New Roman"/>
          <w:sz w:val="26"/>
          <w:szCs w:val="26"/>
        </w:rPr>
        <w:t xml:space="preserve"> в</w:t>
      </w:r>
      <w:r w:rsidRPr="00DC6A02">
        <w:rPr>
          <w:rFonts w:ascii="Times New Roman" w:hAnsi="Times New Roman"/>
          <w:sz w:val="26"/>
          <w:szCs w:val="26"/>
        </w:rPr>
        <w:t xml:space="preserve"> 201</w:t>
      </w:r>
      <w:r w:rsidR="00BF2BB7">
        <w:rPr>
          <w:rFonts w:ascii="Times New Roman" w:hAnsi="Times New Roman"/>
          <w:sz w:val="26"/>
          <w:szCs w:val="26"/>
        </w:rPr>
        <w:t>9</w:t>
      </w:r>
      <w:r w:rsidRPr="00DC6A02">
        <w:rPr>
          <w:rFonts w:ascii="Times New Roman" w:hAnsi="Times New Roman"/>
          <w:sz w:val="26"/>
          <w:szCs w:val="26"/>
        </w:rPr>
        <w:t xml:space="preserve"> год введено в эксплуатацию жилых помещений общей площадью </w:t>
      </w:r>
      <w:r w:rsidR="00BF2BB7">
        <w:rPr>
          <w:rFonts w:ascii="Times New Roman" w:hAnsi="Times New Roman"/>
          <w:sz w:val="26"/>
          <w:szCs w:val="26"/>
        </w:rPr>
        <w:t>14,754</w:t>
      </w:r>
      <w:r w:rsidRPr="00DC6A02">
        <w:rPr>
          <w:rFonts w:ascii="Times New Roman" w:hAnsi="Times New Roman"/>
          <w:sz w:val="26"/>
          <w:szCs w:val="26"/>
        </w:rPr>
        <w:t xml:space="preserve"> тыс. </w:t>
      </w:r>
      <w:r w:rsidRPr="00DC6A02">
        <w:rPr>
          <w:rFonts w:ascii="Times New Roman" w:hAnsi="Times New Roman"/>
          <w:sz w:val="26"/>
          <w:szCs w:val="26"/>
          <w:lang w:eastAsia="ar-SA"/>
        </w:rPr>
        <w:t>м²</w:t>
      </w:r>
      <w:r w:rsidR="00BF2BB7">
        <w:rPr>
          <w:rFonts w:ascii="Times New Roman" w:hAnsi="Times New Roman"/>
          <w:sz w:val="26"/>
          <w:szCs w:val="26"/>
          <w:lang w:eastAsia="ar-SA"/>
        </w:rPr>
        <w:t>, что в 3,2 раза больше</w:t>
      </w:r>
      <w:r w:rsidR="005F5FD3">
        <w:rPr>
          <w:rFonts w:ascii="Times New Roman" w:hAnsi="Times New Roman"/>
          <w:sz w:val="26"/>
          <w:szCs w:val="26"/>
          <w:lang w:eastAsia="ar-SA"/>
        </w:rPr>
        <w:t xml:space="preserve"> чем в 2018 году</w:t>
      </w:r>
      <w:r w:rsidRPr="00DC6A02">
        <w:rPr>
          <w:rFonts w:ascii="Times New Roman" w:hAnsi="Times New Roman"/>
          <w:bCs/>
          <w:sz w:val="26"/>
          <w:szCs w:val="26"/>
        </w:rPr>
        <w:t xml:space="preserve"> (по данным статистики)</w:t>
      </w:r>
      <w:r w:rsidRPr="00DC6A02">
        <w:rPr>
          <w:rFonts w:ascii="Times New Roman" w:hAnsi="Times New Roman"/>
          <w:sz w:val="26"/>
          <w:szCs w:val="26"/>
        </w:rPr>
        <w:t xml:space="preserve">. </w:t>
      </w:r>
      <w:proofErr w:type="gramStart"/>
      <w:r w:rsidRPr="00DC6A02">
        <w:rPr>
          <w:rFonts w:ascii="Times New Roman" w:hAnsi="Times New Roman"/>
          <w:sz w:val="26"/>
          <w:szCs w:val="26"/>
        </w:rPr>
        <w:t xml:space="preserve">Строительство жилья в отчетном году осуществлялось только за счет средств населения, то есть удельный вес </w:t>
      </w:r>
      <w:r w:rsidR="00706E17">
        <w:rPr>
          <w:rFonts w:ascii="Times New Roman" w:hAnsi="Times New Roman"/>
          <w:sz w:val="26"/>
          <w:szCs w:val="26"/>
        </w:rPr>
        <w:t xml:space="preserve">индивидуального </w:t>
      </w:r>
      <w:r w:rsidRPr="00DC6A02">
        <w:rPr>
          <w:rFonts w:ascii="Times New Roman" w:hAnsi="Times New Roman"/>
          <w:sz w:val="26"/>
          <w:szCs w:val="26"/>
        </w:rPr>
        <w:t>жил</w:t>
      </w:r>
      <w:r w:rsidR="00706E17">
        <w:rPr>
          <w:rFonts w:ascii="Times New Roman" w:hAnsi="Times New Roman"/>
          <w:sz w:val="26"/>
          <w:szCs w:val="26"/>
        </w:rPr>
        <w:t>ищного</w:t>
      </w:r>
      <w:r w:rsidRPr="00DC6A02">
        <w:rPr>
          <w:rFonts w:ascii="Times New Roman" w:hAnsi="Times New Roman"/>
          <w:sz w:val="26"/>
          <w:szCs w:val="26"/>
        </w:rPr>
        <w:t xml:space="preserve"> </w:t>
      </w:r>
      <w:r w:rsidR="00706E17">
        <w:rPr>
          <w:rFonts w:ascii="Times New Roman" w:hAnsi="Times New Roman"/>
          <w:sz w:val="26"/>
          <w:szCs w:val="26"/>
        </w:rPr>
        <w:t>строительства</w:t>
      </w:r>
      <w:r w:rsidRPr="00DC6A02">
        <w:rPr>
          <w:rFonts w:ascii="Times New Roman" w:hAnsi="Times New Roman"/>
          <w:sz w:val="26"/>
          <w:szCs w:val="26"/>
        </w:rPr>
        <w:t xml:space="preserve"> составляет 100%.</w:t>
      </w:r>
      <w:proofErr w:type="gramEnd"/>
    </w:p>
    <w:p w:rsidR="00DC6A02" w:rsidRPr="00DC6A02" w:rsidRDefault="00DC6A02" w:rsidP="00E0683A">
      <w:pPr>
        <w:spacing w:line="240" w:lineRule="auto"/>
        <w:ind w:firstLine="708"/>
        <w:rPr>
          <w:rFonts w:ascii="Times New Roman" w:hAnsi="Times New Roman"/>
          <w:sz w:val="26"/>
          <w:szCs w:val="26"/>
        </w:rPr>
      </w:pPr>
      <w:r w:rsidRPr="00DC6A02">
        <w:rPr>
          <w:rFonts w:ascii="Times New Roman" w:hAnsi="Times New Roman"/>
          <w:sz w:val="26"/>
          <w:szCs w:val="26"/>
        </w:rPr>
        <w:t>Общая площадь жилых помещений, приходящаяся в среднем на одного жителя района, на 01 января</w:t>
      </w:r>
      <w:r w:rsidR="005F5FD3">
        <w:rPr>
          <w:rFonts w:ascii="Times New Roman" w:hAnsi="Times New Roman"/>
          <w:sz w:val="26"/>
          <w:szCs w:val="26"/>
        </w:rPr>
        <w:t xml:space="preserve"> 2020</w:t>
      </w:r>
      <w:r w:rsidRPr="00DC6A02">
        <w:rPr>
          <w:rFonts w:ascii="Times New Roman" w:hAnsi="Times New Roman"/>
          <w:sz w:val="26"/>
          <w:szCs w:val="26"/>
        </w:rPr>
        <w:t xml:space="preserve"> года составила </w:t>
      </w:r>
      <w:r w:rsidR="005F5FD3">
        <w:rPr>
          <w:rFonts w:ascii="Times New Roman" w:hAnsi="Times New Roman"/>
          <w:sz w:val="26"/>
          <w:szCs w:val="26"/>
        </w:rPr>
        <w:t>21,4</w:t>
      </w:r>
      <w:r w:rsidRPr="00DC6A02">
        <w:rPr>
          <w:rFonts w:ascii="Times New Roman" w:hAnsi="Times New Roman"/>
          <w:sz w:val="26"/>
          <w:szCs w:val="26"/>
        </w:rPr>
        <w:t xml:space="preserve"> </w:t>
      </w:r>
      <w:r w:rsidRPr="00DC6A02">
        <w:rPr>
          <w:rFonts w:ascii="Times New Roman" w:hAnsi="Times New Roman"/>
          <w:sz w:val="26"/>
          <w:szCs w:val="26"/>
          <w:lang w:eastAsia="ar-SA"/>
        </w:rPr>
        <w:t xml:space="preserve">м² </w:t>
      </w:r>
      <w:r w:rsidRPr="00DC6A02">
        <w:rPr>
          <w:rFonts w:ascii="Times New Roman" w:hAnsi="Times New Roman"/>
          <w:sz w:val="26"/>
          <w:szCs w:val="26"/>
        </w:rPr>
        <w:t>с увеличением к уровню 201</w:t>
      </w:r>
      <w:r w:rsidR="005F5FD3">
        <w:rPr>
          <w:rFonts w:ascii="Times New Roman" w:hAnsi="Times New Roman"/>
          <w:sz w:val="26"/>
          <w:szCs w:val="26"/>
        </w:rPr>
        <w:t>9</w:t>
      </w:r>
      <w:r w:rsidRPr="00DC6A02">
        <w:rPr>
          <w:rFonts w:ascii="Times New Roman" w:hAnsi="Times New Roman"/>
          <w:sz w:val="26"/>
          <w:szCs w:val="26"/>
        </w:rPr>
        <w:t xml:space="preserve"> года на </w:t>
      </w:r>
      <w:r w:rsidR="005F5FD3">
        <w:rPr>
          <w:rFonts w:ascii="Times New Roman" w:hAnsi="Times New Roman"/>
          <w:sz w:val="26"/>
          <w:szCs w:val="26"/>
        </w:rPr>
        <w:t>2,4</w:t>
      </w:r>
      <w:r w:rsidRPr="00DC6A02">
        <w:rPr>
          <w:rFonts w:ascii="Times New Roman" w:hAnsi="Times New Roman"/>
          <w:sz w:val="26"/>
          <w:szCs w:val="26"/>
        </w:rPr>
        <w:t xml:space="preserve">%. </w:t>
      </w:r>
    </w:p>
    <w:p w:rsidR="00DC6A02" w:rsidRPr="00DC6A02" w:rsidRDefault="00DC6A02" w:rsidP="00E0683A">
      <w:pPr>
        <w:spacing w:line="240" w:lineRule="auto"/>
        <w:ind w:firstLine="708"/>
        <w:rPr>
          <w:rFonts w:ascii="Times New Roman" w:hAnsi="Times New Roman"/>
          <w:sz w:val="26"/>
          <w:szCs w:val="26"/>
        </w:rPr>
      </w:pPr>
      <w:r w:rsidRPr="00DC6A02">
        <w:rPr>
          <w:rFonts w:ascii="Times New Roman" w:hAnsi="Times New Roman"/>
          <w:sz w:val="26"/>
          <w:szCs w:val="26"/>
        </w:rPr>
        <w:t xml:space="preserve">Всего в муниципальном </w:t>
      </w:r>
      <w:proofErr w:type="gramStart"/>
      <w:r w:rsidRPr="00DC6A02">
        <w:rPr>
          <w:rFonts w:ascii="Times New Roman" w:hAnsi="Times New Roman"/>
          <w:sz w:val="26"/>
          <w:szCs w:val="26"/>
        </w:rPr>
        <w:t>районе</w:t>
      </w:r>
      <w:proofErr w:type="gramEnd"/>
      <w:r w:rsidRPr="00DC6A02">
        <w:rPr>
          <w:rFonts w:ascii="Times New Roman" w:hAnsi="Times New Roman"/>
          <w:sz w:val="26"/>
          <w:szCs w:val="26"/>
        </w:rPr>
        <w:t xml:space="preserve"> общая площа</w:t>
      </w:r>
      <w:r w:rsidR="005F5FD3">
        <w:rPr>
          <w:rFonts w:ascii="Times New Roman" w:hAnsi="Times New Roman"/>
          <w:sz w:val="26"/>
          <w:szCs w:val="26"/>
        </w:rPr>
        <w:t>дь жилых помещений на начало 2020</w:t>
      </w:r>
      <w:r w:rsidRPr="00DC6A02">
        <w:rPr>
          <w:rFonts w:ascii="Times New Roman" w:hAnsi="Times New Roman"/>
          <w:sz w:val="26"/>
          <w:szCs w:val="26"/>
        </w:rPr>
        <w:t xml:space="preserve"> года составляла </w:t>
      </w:r>
      <w:r w:rsidR="005F5FD3">
        <w:rPr>
          <w:rFonts w:ascii="Times New Roman" w:hAnsi="Times New Roman"/>
          <w:sz w:val="26"/>
          <w:szCs w:val="26"/>
        </w:rPr>
        <w:t>629,5</w:t>
      </w:r>
      <w:r w:rsidRPr="00DC6A02">
        <w:rPr>
          <w:rFonts w:ascii="Times New Roman" w:hAnsi="Times New Roman"/>
          <w:sz w:val="26"/>
          <w:szCs w:val="26"/>
        </w:rPr>
        <w:t xml:space="preserve"> тыс. </w:t>
      </w:r>
      <w:r w:rsidRPr="00DC6A02">
        <w:rPr>
          <w:rFonts w:ascii="Times New Roman" w:hAnsi="Times New Roman"/>
          <w:sz w:val="26"/>
          <w:szCs w:val="26"/>
          <w:lang w:eastAsia="ar-SA"/>
        </w:rPr>
        <w:t>м²</w:t>
      </w:r>
      <w:r w:rsidRPr="00DC6A02">
        <w:rPr>
          <w:rFonts w:ascii="Times New Roman" w:hAnsi="Times New Roman"/>
          <w:sz w:val="26"/>
          <w:szCs w:val="26"/>
        </w:rPr>
        <w:t xml:space="preserve"> (на начало 201</w:t>
      </w:r>
      <w:r w:rsidR="005F5FD3">
        <w:rPr>
          <w:rFonts w:ascii="Times New Roman" w:hAnsi="Times New Roman"/>
          <w:sz w:val="26"/>
          <w:szCs w:val="26"/>
        </w:rPr>
        <w:t>9</w:t>
      </w:r>
      <w:r w:rsidRPr="00DC6A02">
        <w:rPr>
          <w:rFonts w:ascii="Times New Roman" w:hAnsi="Times New Roman"/>
          <w:sz w:val="26"/>
          <w:szCs w:val="26"/>
        </w:rPr>
        <w:t xml:space="preserve"> г. – </w:t>
      </w:r>
      <w:r w:rsidR="005F5FD3">
        <w:rPr>
          <w:rFonts w:ascii="Times New Roman" w:hAnsi="Times New Roman"/>
          <w:sz w:val="26"/>
          <w:szCs w:val="26"/>
        </w:rPr>
        <w:t>614,8</w:t>
      </w:r>
      <w:r w:rsidRPr="00DC6A02">
        <w:rPr>
          <w:rFonts w:ascii="Times New Roman" w:hAnsi="Times New Roman"/>
          <w:sz w:val="26"/>
          <w:szCs w:val="26"/>
        </w:rPr>
        <w:t xml:space="preserve"> тыс. </w:t>
      </w:r>
      <w:r w:rsidRPr="00DC6A02">
        <w:rPr>
          <w:rFonts w:ascii="Times New Roman" w:hAnsi="Times New Roman"/>
          <w:sz w:val="26"/>
          <w:szCs w:val="26"/>
          <w:lang w:eastAsia="ar-SA"/>
        </w:rPr>
        <w:t>м²</w:t>
      </w:r>
      <w:r w:rsidRPr="00DC6A02">
        <w:rPr>
          <w:rFonts w:ascii="Times New Roman" w:hAnsi="Times New Roman"/>
          <w:sz w:val="26"/>
          <w:szCs w:val="26"/>
        </w:rPr>
        <w:t xml:space="preserve">). </w:t>
      </w:r>
    </w:p>
    <w:p w:rsidR="00DC6A02" w:rsidRDefault="00DC6A02" w:rsidP="00E0683A">
      <w:pPr>
        <w:spacing w:line="240" w:lineRule="auto"/>
        <w:ind w:firstLine="709"/>
        <w:rPr>
          <w:rFonts w:ascii="Times New Roman" w:hAnsi="Times New Roman"/>
          <w:sz w:val="26"/>
          <w:szCs w:val="26"/>
        </w:rPr>
      </w:pPr>
      <w:r w:rsidRPr="00DC6A02">
        <w:rPr>
          <w:rFonts w:ascii="Times New Roman" w:hAnsi="Times New Roman"/>
          <w:sz w:val="26"/>
          <w:szCs w:val="26"/>
        </w:rPr>
        <w:t>В 20</w:t>
      </w:r>
      <w:r w:rsidR="004A006E">
        <w:rPr>
          <w:rFonts w:ascii="Times New Roman" w:hAnsi="Times New Roman"/>
          <w:sz w:val="26"/>
          <w:szCs w:val="26"/>
        </w:rPr>
        <w:t>2</w:t>
      </w:r>
      <w:r w:rsidR="005F5FD3">
        <w:rPr>
          <w:rFonts w:ascii="Times New Roman" w:hAnsi="Times New Roman"/>
          <w:sz w:val="26"/>
          <w:szCs w:val="26"/>
        </w:rPr>
        <w:t>1</w:t>
      </w:r>
      <w:r w:rsidRPr="00DC6A02">
        <w:rPr>
          <w:rFonts w:ascii="Times New Roman" w:hAnsi="Times New Roman"/>
          <w:sz w:val="26"/>
          <w:szCs w:val="26"/>
        </w:rPr>
        <w:t xml:space="preserve"> году ожидается </w:t>
      </w:r>
      <w:r w:rsidR="00E300C0">
        <w:rPr>
          <w:rFonts w:ascii="Times New Roman" w:hAnsi="Times New Roman"/>
          <w:sz w:val="26"/>
          <w:szCs w:val="26"/>
        </w:rPr>
        <w:t>незначительное повышение ввода в действие</w:t>
      </w:r>
      <w:r w:rsidR="004A006E">
        <w:rPr>
          <w:rFonts w:ascii="Times New Roman" w:hAnsi="Times New Roman"/>
          <w:sz w:val="26"/>
          <w:szCs w:val="26"/>
        </w:rPr>
        <w:t xml:space="preserve"> </w:t>
      </w:r>
      <w:r w:rsidR="00E300C0">
        <w:rPr>
          <w:rFonts w:ascii="Times New Roman" w:hAnsi="Times New Roman"/>
          <w:sz w:val="26"/>
          <w:szCs w:val="26"/>
        </w:rPr>
        <w:t xml:space="preserve">жилых домов </w:t>
      </w:r>
      <w:r w:rsidRPr="00DC6A02">
        <w:rPr>
          <w:rFonts w:ascii="Times New Roman" w:hAnsi="Times New Roman"/>
          <w:sz w:val="26"/>
          <w:szCs w:val="26"/>
        </w:rPr>
        <w:t xml:space="preserve"> по </w:t>
      </w:r>
      <w:r w:rsidR="005F5FD3">
        <w:rPr>
          <w:rFonts w:ascii="Times New Roman" w:hAnsi="Times New Roman"/>
          <w:sz w:val="26"/>
          <w:szCs w:val="26"/>
        </w:rPr>
        <w:t xml:space="preserve">всем </w:t>
      </w:r>
      <w:r w:rsidR="00676F90">
        <w:rPr>
          <w:rFonts w:ascii="Times New Roman" w:hAnsi="Times New Roman"/>
          <w:sz w:val="26"/>
          <w:szCs w:val="26"/>
        </w:rPr>
        <w:t>вариантам в среднем</w:t>
      </w:r>
      <w:r w:rsidRPr="00DC6A02">
        <w:rPr>
          <w:rFonts w:ascii="Times New Roman" w:hAnsi="Times New Roman"/>
          <w:sz w:val="26"/>
          <w:szCs w:val="26"/>
        </w:rPr>
        <w:t xml:space="preserve"> до </w:t>
      </w:r>
      <w:r w:rsidR="004A006E">
        <w:rPr>
          <w:rFonts w:ascii="Times New Roman" w:hAnsi="Times New Roman"/>
          <w:sz w:val="26"/>
          <w:szCs w:val="26"/>
        </w:rPr>
        <w:t>9</w:t>
      </w:r>
      <w:r w:rsidR="00E300C0">
        <w:rPr>
          <w:rFonts w:ascii="Times New Roman" w:hAnsi="Times New Roman"/>
          <w:sz w:val="26"/>
          <w:szCs w:val="26"/>
        </w:rPr>
        <w:t>,</w:t>
      </w:r>
      <w:r w:rsidR="005F5FD3">
        <w:rPr>
          <w:rFonts w:ascii="Times New Roman" w:hAnsi="Times New Roman"/>
          <w:sz w:val="26"/>
          <w:szCs w:val="26"/>
        </w:rPr>
        <w:t>6</w:t>
      </w:r>
      <w:r w:rsidRPr="00DC6A02">
        <w:rPr>
          <w:rFonts w:ascii="Times New Roman" w:hAnsi="Times New Roman"/>
          <w:sz w:val="26"/>
          <w:szCs w:val="26"/>
        </w:rPr>
        <w:t xml:space="preserve"> тыс. </w:t>
      </w:r>
      <w:r w:rsidRPr="00DC6A02">
        <w:rPr>
          <w:rFonts w:ascii="Times New Roman" w:hAnsi="Times New Roman"/>
          <w:sz w:val="26"/>
          <w:szCs w:val="26"/>
          <w:lang w:eastAsia="ar-SA"/>
        </w:rPr>
        <w:t>м² (</w:t>
      </w:r>
      <w:r w:rsidR="005F5FD3">
        <w:rPr>
          <w:rFonts w:ascii="Times New Roman" w:hAnsi="Times New Roman"/>
          <w:sz w:val="26"/>
          <w:szCs w:val="26"/>
          <w:lang w:eastAsia="ar-SA"/>
        </w:rPr>
        <w:t>104,9%</w:t>
      </w:r>
      <w:r w:rsidRPr="00DC6A02">
        <w:rPr>
          <w:rFonts w:ascii="Times New Roman" w:hAnsi="Times New Roman"/>
          <w:sz w:val="26"/>
          <w:szCs w:val="26"/>
          <w:lang w:eastAsia="ar-SA"/>
        </w:rPr>
        <w:t xml:space="preserve"> к уровню</w:t>
      </w:r>
      <w:r w:rsidR="00676F90">
        <w:rPr>
          <w:rFonts w:ascii="Times New Roman" w:hAnsi="Times New Roman"/>
          <w:sz w:val="26"/>
          <w:szCs w:val="26"/>
        </w:rPr>
        <w:t xml:space="preserve"> предыдущего </w:t>
      </w:r>
      <w:r w:rsidR="00676F90">
        <w:rPr>
          <w:rFonts w:ascii="Times New Roman" w:hAnsi="Times New Roman"/>
          <w:sz w:val="26"/>
          <w:szCs w:val="26"/>
        </w:rPr>
        <w:lastRenderedPageBreak/>
        <w:t xml:space="preserve">года). </w:t>
      </w:r>
      <w:r w:rsidR="00E300C0">
        <w:rPr>
          <w:rFonts w:ascii="Times New Roman" w:hAnsi="Times New Roman"/>
          <w:sz w:val="26"/>
          <w:szCs w:val="26"/>
        </w:rPr>
        <w:t>В 202</w:t>
      </w:r>
      <w:r w:rsidR="004A006E">
        <w:rPr>
          <w:rFonts w:ascii="Times New Roman" w:hAnsi="Times New Roman"/>
          <w:sz w:val="26"/>
          <w:szCs w:val="26"/>
        </w:rPr>
        <w:t>1</w:t>
      </w:r>
      <w:r w:rsidRPr="00DC6A02">
        <w:rPr>
          <w:rFonts w:ascii="Times New Roman" w:hAnsi="Times New Roman"/>
          <w:sz w:val="26"/>
          <w:szCs w:val="26"/>
        </w:rPr>
        <w:t xml:space="preserve"> году ожидается </w:t>
      </w:r>
      <w:r w:rsidR="004A006E">
        <w:rPr>
          <w:rFonts w:ascii="Times New Roman" w:hAnsi="Times New Roman"/>
          <w:sz w:val="26"/>
          <w:szCs w:val="26"/>
        </w:rPr>
        <w:t>в среднем по</w:t>
      </w:r>
      <w:r w:rsidR="00676F90">
        <w:rPr>
          <w:rFonts w:ascii="Times New Roman" w:hAnsi="Times New Roman"/>
          <w:sz w:val="26"/>
          <w:szCs w:val="26"/>
        </w:rPr>
        <w:t>стр</w:t>
      </w:r>
      <w:r w:rsidR="004A006E">
        <w:rPr>
          <w:rFonts w:ascii="Times New Roman" w:hAnsi="Times New Roman"/>
          <w:sz w:val="26"/>
          <w:szCs w:val="26"/>
        </w:rPr>
        <w:t>о</w:t>
      </w:r>
      <w:r w:rsidR="00676F90">
        <w:rPr>
          <w:rFonts w:ascii="Times New Roman" w:hAnsi="Times New Roman"/>
          <w:sz w:val="26"/>
          <w:szCs w:val="26"/>
        </w:rPr>
        <w:t xml:space="preserve">ить </w:t>
      </w:r>
      <w:r w:rsidRPr="00DC6A02">
        <w:rPr>
          <w:rFonts w:ascii="Times New Roman" w:hAnsi="Times New Roman"/>
          <w:sz w:val="26"/>
          <w:szCs w:val="26"/>
        </w:rPr>
        <w:t xml:space="preserve"> </w:t>
      </w:r>
      <w:r w:rsidR="004A006E">
        <w:rPr>
          <w:rFonts w:ascii="Times New Roman" w:hAnsi="Times New Roman"/>
          <w:sz w:val="26"/>
          <w:szCs w:val="26"/>
        </w:rPr>
        <w:t>9,</w:t>
      </w:r>
      <w:r w:rsidR="005F5FD3">
        <w:rPr>
          <w:rFonts w:ascii="Times New Roman" w:hAnsi="Times New Roman"/>
          <w:sz w:val="26"/>
          <w:szCs w:val="26"/>
        </w:rPr>
        <w:t>8</w:t>
      </w:r>
      <w:r w:rsidRPr="00DC6A02">
        <w:rPr>
          <w:rFonts w:ascii="Times New Roman" w:hAnsi="Times New Roman"/>
          <w:sz w:val="26"/>
          <w:szCs w:val="26"/>
        </w:rPr>
        <w:t xml:space="preserve"> тыс. м², </w:t>
      </w:r>
      <w:r w:rsidR="00676F90">
        <w:rPr>
          <w:rFonts w:ascii="Times New Roman" w:hAnsi="Times New Roman"/>
          <w:sz w:val="26"/>
          <w:szCs w:val="26"/>
        </w:rPr>
        <w:t>в 202</w:t>
      </w:r>
      <w:r w:rsidR="005F5FD3">
        <w:rPr>
          <w:rFonts w:ascii="Times New Roman" w:hAnsi="Times New Roman"/>
          <w:sz w:val="26"/>
          <w:szCs w:val="26"/>
        </w:rPr>
        <w:t>3</w:t>
      </w:r>
      <w:r w:rsidRPr="00DC6A02">
        <w:rPr>
          <w:rFonts w:ascii="Times New Roman" w:hAnsi="Times New Roman"/>
          <w:sz w:val="26"/>
          <w:szCs w:val="26"/>
        </w:rPr>
        <w:t xml:space="preserve"> году – по первому варианту </w:t>
      </w:r>
      <w:r w:rsidR="004A006E">
        <w:rPr>
          <w:rFonts w:ascii="Times New Roman" w:hAnsi="Times New Roman"/>
          <w:sz w:val="26"/>
          <w:szCs w:val="26"/>
        </w:rPr>
        <w:t>9</w:t>
      </w:r>
      <w:r w:rsidR="005F5FD3">
        <w:rPr>
          <w:rFonts w:ascii="Times New Roman" w:hAnsi="Times New Roman"/>
          <w:sz w:val="26"/>
          <w:szCs w:val="26"/>
        </w:rPr>
        <w:t>,9</w:t>
      </w:r>
      <w:r w:rsidRPr="00DC6A02">
        <w:rPr>
          <w:rFonts w:ascii="Times New Roman" w:hAnsi="Times New Roman"/>
          <w:sz w:val="26"/>
          <w:szCs w:val="26"/>
        </w:rPr>
        <w:t xml:space="preserve"> тыс. м</w:t>
      </w:r>
      <w:proofErr w:type="gramStart"/>
      <w:r w:rsidRPr="00DC6A02">
        <w:rPr>
          <w:rFonts w:ascii="Times New Roman" w:hAnsi="Times New Roman"/>
          <w:sz w:val="26"/>
          <w:szCs w:val="26"/>
          <w:vertAlign w:val="superscript"/>
        </w:rPr>
        <w:t>2</w:t>
      </w:r>
      <w:proofErr w:type="gramEnd"/>
      <w:r w:rsidRPr="00DC6A02">
        <w:rPr>
          <w:rFonts w:ascii="Times New Roman" w:hAnsi="Times New Roman"/>
          <w:sz w:val="26"/>
          <w:szCs w:val="26"/>
        </w:rPr>
        <w:t xml:space="preserve">, по второму варианту </w:t>
      </w:r>
      <w:r w:rsidR="004A006E">
        <w:rPr>
          <w:rFonts w:ascii="Times New Roman" w:hAnsi="Times New Roman"/>
          <w:sz w:val="26"/>
          <w:szCs w:val="26"/>
        </w:rPr>
        <w:t>9,</w:t>
      </w:r>
      <w:r w:rsidR="005F5FD3">
        <w:rPr>
          <w:rFonts w:ascii="Times New Roman" w:hAnsi="Times New Roman"/>
          <w:sz w:val="26"/>
          <w:szCs w:val="26"/>
        </w:rPr>
        <w:t>95</w:t>
      </w:r>
      <w:r w:rsidRPr="00DC6A02">
        <w:rPr>
          <w:rFonts w:ascii="Times New Roman" w:hAnsi="Times New Roman"/>
          <w:sz w:val="26"/>
          <w:szCs w:val="26"/>
        </w:rPr>
        <w:t xml:space="preserve"> тыс. м</w:t>
      </w:r>
      <w:r w:rsidRPr="00DC6A02">
        <w:rPr>
          <w:rFonts w:ascii="Times New Roman" w:hAnsi="Times New Roman"/>
          <w:sz w:val="26"/>
          <w:szCs w:val="26"/>
          <w:vertAlign w:val="superscript"/>
        </w:rPr>
        <w:t>2</w:t>
      </w:r>
      <w:r w:rsidR="005F5FD3">
        <w:rPr>
          <w:rFonts w:ascii="Times New Roman" w:hAnsi="Times New Roman"/>
          <w:sz w:val="26"/>
          <w:szCs w:val="26"/>
        </w:rPr>
        <w:t>.</w:t>
      </w:r>
    </w:p>
    <w:p w:rsidR="005F5FD3" w:rsidRDefault="005F5FD3" w:rsidP="00E0683A">
      <w:pPr>
        <w:spacing w:line="240" w:lineRule="auto"/>
        <w:ind w:firstLine="709"/>
        <w:rPr>
          <w:rFonts w:ascii="Times New Roman" w:hAnsi="Times New Roman"/>
          <w:sz w:val="26"/>
          <w:szCs w:val="26"/>
        </w:rPr>
      </w:pPr>
    </w:p>
    <w:p w:rsidR="0059377A" w:rsidRPr="0059377A" w:rsidRDefault="0059377A" w:rsidP="0059377A">
      <w:pPr>
        <w:spacing w:line="240" w:lineRule="auto"/>
        <w:ind w:firstLine="709"/>
        <w:jc w:val="center"/>
        <w:rPr>
          <w:rFonts w:ascii="Times New Roman" w:hAnsi="Times New Roman"/>
          <w:b/>
          <w:sz w:val="26"/>
          <w:szCs w:val="26"/>
          <w:lang w:eastAsia="ar-SA"/>
        </w:rPr>
      </w:pPr>
      <w:r>
        <w:rPr>
          <w:rFonts w:ascii="Times New Roman" w:hAnsi="Times New Roman"/>
          <w:b/>
          <w:sz w:val="26"/>
          <w:szCs w:val="26"/>
          <w:lang w:eastAsia="ar-SA"/>
        </w:rPr>
        <w:t>Жилищно-коммунальное хозяйство</w:t>
      </w:r>
    </w:p>
    <w:p w:rsidR="00F04A64" w:rsidRDefault="00F04A64" w:rsidP="0059377A">
      <w:pPr>
        <w:pStyle w:val="a7"/>
        <w:spacing w:line="240" w:lineRule="auto"/>
        <w:ind w:left="0" w:firstLine="709"/>
        <w:rPr>
          <w:rFonts w:ascii="Times New Roman" w:hAnsi="Times New Roman"/>
          <w:sz w:val="26"/>
          <w:szCs w:val="26"/>
        </w:rPr>
      </w:pPr>
      <w:r>
        <w:rPr>
          <w:rFonts w:ascii="Times New Roman" w:hAnsi="Times New Roman"/>
          <w:sz w:val="26"/>
          <w:szCs w:val="26"/>
        </w:rPr>
        <w:t>Основным направлением развития отрасли жилищно-коммунального хозяйства на прогнозный период остается обеспечение эффективного и надежного функционирования отрасли, создания условий для снижения издержек и повышения качества жилищно-коммунальных услуг.</w:t>
      </w:r>
    </w:p>
    <w:p w:rsidR="00DC6A02" w:rsidRPr="00DC6A02" w:rsidRDefault="00DC6A02" w:rsidP="0059377A">
      <w:pPr>
        <w:pStyle w:val="a7"/>
        <w:spacing w:line="240" w:lineRule="auto"/>
        <w:ind w:left="0" w:firstLine="709"/>
        <w:rPr>
          <w:rFonts w:ascii="Times New Roman" w:hAnsi="Times New Roman"/>
          <w:sz w:val="26"/>
          <w:szCs w:val="26"/>
        </w:rPr>
      </w:pPr>
      <w:r w:rsidRPr="00DC6A02">
        <w:rPr>
          <w:rFonts w:ascii="Times New Roman" w:hAnsi="Times New Roman"/>
          <w:sz w:val="26"/>
          <w:szCs w:val="26"/>
        </w:rPr>
        <w:t xml:space="preserve">В настоящее время жилищно-коммунальное хозяйство района представляет собой многоотраслевой комплекс, который включает в себя обслуживаемый жилищный фонд общей площадью </w:t>
      </w:r>
      <w:r w:rsidR="005F5FD3">
        <w:rPr>
          <w:rFonts w:ascii="Times New Roman" w:hAnsi="Times New Roman"/>
          <w:sz w:val="26"/>
          <w:szCs w:val="26"/>
        </w:rPr>
        <w:t>135,58</w:t>
      </w:r>
      <w:r w:rsidRPr="00DC6A02">
        <w:rPr>
          <w:rFonts w:ascii="Times New Roman" w:hAnsi="Times New Roman"/>
          <w:sz w:val="26"/>
          <w:szCs w:val="26"/>
        </w:rPr>
        <w:t xml:space="preserve"> тыс. </w:t>
      </w:r>
      <w:r w:rsidRPr="00DC6A02">
        <w:rPr>
          <w:rFonts w:ascii="Times New Roman" w:hAnsi="Times New Roman"/>
          <w:sz w:val="26"/>
          <w:szCs w:val="26"/>
          <w:lang w:eastAsia="ar-SA"/>
        </w:rPr>
        <w:t>м²</w:t>
      </w:r>
      <w:r w:rsidRPr="00DC6A02">
        <w:rPr>
          <w:rFonts w:ascii="Times New Roman" w:hAnsi="Times New Roman"/>
          <w:sz w:val="26"/>
          <w:szCs w:val="26"/>
        </w:rPr>
        <w:t>, многопрофильную инженерную инфраструктуру, обеспечивающую поставку потребителям услуг тепл</w:t>
      </w:r>
      <w:proofErr w:type="gramStart"/>
      <w:r w:rsidRPr="00DC6A02">
        <w:rPr>
          <w:rFonts w:ascii="Times New Roman" w:hAnsi="Times New Roman"/>
          <w:sz w:val="26"/>
          <w:szCs w:val="26"/>
        </w:rPr>
        <w:t>о-</w:t>
      </w:r>
      <w:proofErr w:type="gramEnd"/>
      <w:r w:rsidRPr="00DC6A02">
        <w:rPr>
          <w:rFonts w:ascii="Times New Roman" w:hAnsi="Times New Roman"/>
          <w:sz w:val="26"/>
          <w:szCs w:val="26"/>
        </w:rPr>
        <w:t xml:space="preserve">, </w:t>
      </w:r>
      <w:proofErr w:type="spellStart"/>
      <w:r w:rsidRPr="00DC6A02">
        <w:rPr>
          <w:rFonts w:ascii="Times New Roman" w:hAnsi="Times New Roman"/>
          <w:sz w:val="26"/>
          <w:szCs w:val="26"/>
        </w:rPr>
        <w:t>электро</w:t>
      </w:r>
      <w:proofErr w:type="spellEnd"/>
      <w:r w:rsidRPr="00DC6A02">
        <w:rPr>
          <w:rFonts w:ascii="Times New Roman" w:hAnsi="Times New Roman"/>
          <w:sz w:val="26"/>
          <w:szCs w:val="26"/>
        </w:rPr>
        <w:t xml:space="preserve">-, водоснабжения и водоотведения, производство работ по </w:t>
      </w:r>
      <w:r w:rsidR="00F04A64">
        <w:rPr>
          <w:rFonts w:ascii="Times New Roman" w:hAnsi="Times New Roman"/>
          <w:sz w:val="26"/>
          <w:szCs w:val="26"/>
        </w:rPr>
        <w:t>сбору</w:t>
      </w:r>
      <w:r w:rsidRPr="00DC6A02">
        <w:rPr>
          <w:rFonts w:ascii="Times New Roman" w:hAnsi="Times New Roman"/>
          <w:sz w:val="26"/>
          <w:szCs w:val="26"/>
        </w:rPr>
        <w:t xml:space="preserve">, вывозу и утилизации твердых бытовых отходов, благоустройству территорий. </w:t>
      </w:r>
    </w:p>
    <w:p w:rsidR="006B2C1F" w:rsidRPr="00855DAB" w:rsidRDefault="00DC6A02" w:rsidP="00855DAB">
      <w:pPr>
        <w:spacing w:line="240" w:lineRule="auto"/>
        <w:ind w:firstLine="708"/>
        <w:rPr>
          <w:rFonts w:ascii="Times New Roman" w:hAnsi="Times New Roman"/>
          <w:sz w:val="26"/>
          <w:szCs w:val="26"/>
        </w:rPr>
      </w:pPr>
      <w:r w:rsidRPr="00DC6A02">
        <w:rPr>
          <w:rFonts w:ascii="Times New Roman" w:hAnsi="Times New Roman"/>
          <w:sz w:val="26"/>
          <w:szCs w:val="26"/>
        </w:rPr>
        <w:t xml:space="preserve">На </w:t>
      </w:r>
      <w:r w:rsidR="00BF1DE0">
        <w:rPr>
          <w:rFonts w:ascii="Times New Roman" w:hAnsi="Times New Roman"/>
          <w:sz w:val="26"/>
          <w:szCs w:val="26"/>
        </w:rPr>
        <w:t>0</w:t>
      </w:r>
      <w:r w:rsidR="005F5FD3">
        <w:rPr>
          <w:rFonts w:ascii="Times New Roman" w:hAnsi="Times New Roman"/>
          <w:sz w:val="26"/>
          <w:szCs w:val="26"/>
        </w:rPr>
        <w:t>1 января 2020</w:t>
      </w:r>
      <w:r w:rsidRPr="00DC6A02">
        <w:rPr>
          <w:rFonts w:ascii="Times New Roman" w:hAnsi="Times New Roman"/>
          <w:sz w:val="26"/>
          <w:szCs w:val="26"/>
        </w:rPr>
        <w:t xml:space="preserve"> года в сфере жилищно-коммунального хозяйства района работало </w:t>
      </w:r>
      <w:r w:rsidR="00855DAB">
        <w:rPr>
          <w:rFonts w:ascii="Times New Roman" w:hAnsi="Times New Roman"/>
          <w:sz w:val="26"/>
          <w:szCs w:val="26"/>
        </w:rPr>
        <w:t>7</w:t>
      </w:r>
      <w:r w:rsidRPr="00DC6A02">
        <w:rPr>
          <w:rFonts w:ascii="Times New Roman" w:hAnsi="Times New Roman"/>
          <w:sz w:val="26"/>
          <w:szCs w:val="26"/>
        </w:rPr>
        <w:t xml:space="preserve"> специализированных предприятий, их них 2 обслуживают жилой фонд</w:t>
      </w:r>
      <w:r w:rsidR="00855DAB">
        <w:rPr>
          <w:rFonts w:ascii="Times New Roman" w:hAnsi="Times New Roman"/>
          <w:sz w:val="26"/>
          <w:szCs w:val="26"/>
        </w:rPr>
        <w:t xml:space="preserve">; одно оказывает услуги по водоснабжению и </w:t>
      </w:r>
      <w:proofErr w:type="spellStart"/>
      <w:r w:rsidR="00855DAB">
        <w:rPr>
          <w:rFonts w:ascii="Times New Roman" w:hAnsi="Times New Roman"/>
          <w:sz w:val="26"/>
          <w:szCs w:val="26"/>
        </w:rPr>
        <w:t>водоотведению</w:t>
      </w:r>
      <w:proofErr w:type="gramStart"/>
      <w:r w:rsidR="00855DAB">
        <w:rPr>
          <w:rFonts w:ascii="Times New Roman" w:hAnsi="Times New Roman"/>
          <w:sz w:val="26"/>
          <w:szCs w:val="26"/>
        </w:rPr>
        <w:t>,р</w:t>
      </w:r>
      <w:proofErr w:type="gramEnd"/>
      <w:r w:rsidR="00855DAB">
        <w:rPr>
          <w:rFonts w:ascii="Times New Roman" w:hAnsi="Times New Roman"/>
          <w:sz w:val="26"/>
          <w:szCs w:val="26"/>
        </w:rPr>
        <w:t>итуальные</w:t>
      </w:r>
      <w:proofErr w:type="spellEnd"/>
      <w:r w:rsidR="00855DAB">
        <w:rPr>
          <w:rFonts w:ascii="Times New Roman" w:hAnsi="Times New Roman"/>
          <w:sz w:val="26"/>
          <w:szCs w:val="26"/>
        </w:rPr>
        <w:t xml:space="preserve"> услуги, услуги по утилизации твердых коммунальных отходов (далее – ТКО); три предприятия- услуги по теплоснабжению; одно предприятие является </w:t>
      </w:r>
      <w:proofErr w:type="spellStart"/>
      <w:r w:rsidR="00855DAB">
        <w:rPr>
          <w:rFonts w:ascii="Times New Roman" w:hAnsi="Times New Roman"/>
          <w:sz w:val="26"/>
          <w:szCs w:val="26"/>
        </w:rPr>
        <w:t>энергоснабжающей</w:t>
      </w:r>
      <w:proofErr w:type="spellEnd"/>
      <w:r w:rsidR="00855DAB">
        <w:rPr>
          <w:rFonts w:ascii="Times New Roman" w:hAnsi="Times New Roman"/>
          <w:sz w:val="26"/>
          <w:szCs w:val="26"/>
        </w:rPr>
        <w:t xml:space="preserve"> организацией; одно предприятие осуществляет услуги по сбору и вывозу ТКО</w:t>
      </w:r>
      <w:r w:rsidRPr="00DC6A02">
        <w:rPr>
          <w:rFonts w:ascii="Times New Roman" w:hAnsi="Times New Roman"/>
          <w:sz w:val="26"/>
          <w:szCs w:val="26"/>
        </w:rPr>
        <w:t xml:space="preserve">. </w:t>
      </w:r>
      <w:r w:rsidR="006B2C1F" w:rsidRPr="007A5959">
        <w:rPr>
          <w:rFonts w:ascii="Times New Roman" w:hAnsi="Times New Roman"/>
          <w:sz w:val="26"/>
          <w:szCs w:val="26"/>
        </w:rPr>
        <w:t>По результатам 201</w:t>
      </w:r>
      <w:r w:rsidR="005F5FD3">
        <w:rPr>
          <w:rFonts w:ascii="Times New Roman" w:hAnsi="Times New Roman"/>
          <w:sz w:val="26"/>
          <w:szCs w:val="26"/>
        </w:rPr>
        <w:t>9</w:t>
      </w:r>
      <w:r w:rsidR="006B2C1F" w:rsidRPr="007A5959">
        <w:rPr>
          <w:rFonts w:ascii="Times New Roman" w:hAnsi="Times New Roman"/>
          <w:sz w:val="26"/>
          <w:szCs w:val="26"/>
        </w:rPr>
        <w:t xml:space="preserve"> года оказано жилищно-коммунальных услуг потребителям района в объеме </w:t>
      </w:r>
      <w:r w:rsidR="006B2C1F">
        <w:rPr>
          <w:rFonts w:ascii="Times New Roman" w:hAnsi="Times New Roman"/>
          <w:sz w:val="26"/>
          <w:szCs w:val="26"/>
        </w:rPr>
        <w:t>16</w:t>
      </w:r>
      <w:r w:rsidR="005F5FD3">
        <w:rPr>
          <w:rFonts w:ascii="Times New Roman" w:hAnsi="Times New Roman"/>
          <w:sz w:val="26"/>
          <w:szCs w:val="26"/>
        </w:rPr>
        <w:t xml:space="preserve">2,2 </w:t>
      </w:r>
      <w:r w:rsidR="006B2C1F" w:rsidRPr="007A5959">
        <w:rPr>
          <w:rFonts w:ascii="Times New Roman" w:hAnsi="Times New Roman"/>
          <w:sz w:val="26"/>
          <w:szCs w:val="26"/>
        </w:rPr>
        <w:t xml:space="preserve">млн. руб., что в общем выпуске товаров (работ, услуг) базовых отраслей по району </w:t>
      </w:r>
      <w:r w:rsidR="006B2C1F" w:rsidRPr="00D24E69">
        <w:rPr>
          <w:rFonts w:ascii="Times New Roman" w:hAnsi="Times New Roman"/>
          <w:sz w:val="26"/>
          <w:szCs w:val="26"/>
        </w:rPr>
        <w:t xml:space="preserve">составляет </w:t>
      </w:r>
      <w:r w:rsidR="006B2C1F">
        <w:rPr>
          <w:rFonts w:ascii="Times New Roman" w:hAnsi="Times New Roman"/>
          <w:sz w:val="26"/>
          <w:szCs w:val="26"/>
        </w:rPr>
        <w:t>1,9</w:t>
      </w:r>
      <w:r w:rsidR="009E4DD7">
        <w:rPr>
          <w:rFonts w:ascii="Times New Roman" w:hAnsi="Times New Roman"/>
          <w:sz w:val="26"/>
          <w:szCs w:val="26"/>
        </w:rPr>
        <w:t>4</w:t>
      </w:r>
      <w:r w:rsidR="006B2C1F" w:rsidRPr="00185062">
        <w:rPr>
          <w:rFonts w:ascii="Times New Roman" w:hAnsi="Times New Roman"/>
          <w:sz w:val="26"/>
          <w:szCs w:val="26"/>
        </w:rPr>
        <w:t>%.</w:t>
      </w:r>
      <w:r w:rsidR="006B2C1F" w:rsidRPr="007A5959">
        <w:rPr>
          <w:rFonts w:ascii="Times New Roman" w:hAnsi="Times New Roman"/>
          <w:color w:val="FF0000"/>
          <w:sz w:val="26"/>
          <w:szCs w:val="26"/>
        </w:rPr>
        <w:t xml:space="preserve"> </w:t>
      </w:r>
    </w:p>
    <w:p w:rsidR="00DC6A02" w:rsidRPr="00DC6A02" w:rsidRDefault="00DC6A02" w:rsidP="006B2C1F">
      <w:pPr>
        <w:spacing w:line="240" w:lineRule="auto"/>
        <w:ind w:firstLine="708"/>
        <w:rPr>
          <w:rFonts w:ascii="Times New Roman" w:hAnsi="Times New Roman"/>
          <w:sz w:val="26"/>
          <w:szCs w:val="26"/>
        </w:rPr>
      </w:pPr>
      <w:r w:rsidRPr="00DC6A02">
        <w:rPr>
          <w:rFonts w:ascii="Times New Roman" w:hAnsi="Times New Roman"/>
          <w:sz w:val="26"/>
          <w:szCs w:val="26"/>
        </w:rPr>
        <w:t>Объем отгруженных товаров собственного производства, выполненных работ и услуг собственными силами по виду деятельности «Производство и распределение электроэнергии, газа и воды» определен за 201</w:t>
      </w:r>
      <w:r w:rsidR="009E4DD7">
        <w:rPr>
          <w:rFonts w:ascii="Times New Roman" w:hAnsi="Times New Roman"/>
          <w:sz w:val="26"/>
          <w:szCs w:val="26"/>
        </w:rPr>
        <w:t>9</w:t>
      </w:r>
      <w:r w:rsidRPr="00DC6A02">
        <w:rPr>
          <w:rFonts w:ascii="Times New Roman" w:hAnsi="Times New Roman"/>
          <w:sz w:val="26"/>
          <w:szCs w:val="26"/>
        </w:rPr>
        <w:t xml:space="preserve"> и 20</w:t>
      </w:r>
      <w:r w:rsidR="009E4DD7">
        <w:rPr>
          <w:rFonts w:ascii="Times New Roman" w:hAnsi="Times New Roman"/>
          <w:sz w:val="26"/>
          <w:szCs w:val="26"/>
        </w:rPr>
        <w:t>20</w:t>
      </w:r>
      <w:r w:rsidRPr="00DC6A02">
        <w:rPr>
          <w:rFonts w:ascii="Times New Roman" w:hAnsi="Times New Roman"/>
          <w:sz w:val="26"/>
          <w:szCs w:val="26"/>
        </w:rPr>
        <w:t xml:space="preserve"> (оценка) годы по отчетам формы № 22-ЖКХ «Сведения о работе жилищно-коммунальных организаций в условиях реформы» за указанные годы.</w:t>
      </w:r>
    </w:p>
    <w:p w:rsidR="00DC6A02" w:rsidRPr="00DC6A02" w:rsidRDefault="009E4DD7" w:rsidP="00E0683A">
      <w:pPr>
        <w:spacing w:line="240" w:lineRule="auto"/>
        <w:ind w:firstLine="708"/>
        <w:rPr>
          <w:rFonts w:ascii="Times New Roman" w:hAnsi="Times New Roman"/>
          <w:sz w:val="26"/>
          <w:szCs w:val="26"/>
        </w:rPr>
      </w:pPr>
      <w:r>
        <w:rPr>
          <w:rFonts w:ascii="Times New Roman" w:hAnsi="Times New Roman"/>
          <w:sz w:val="26"/>
          <w:szCs w:val="26"/>
        </w:rPr>
        <w:t>Оценка 2020</w:t>
      </w:r>
      <w:r w:rsidR="00DC6A02" w:rsidRPr="00DC6A02">
        <w:rPr>
          <w:rFonts w:ascii="Times New Roman" w:hAnsi="Times New Roman"/>
          <w:sz w:val="26"/>
          <w:szCs w:val="26"/>
        </w:rPr>
        <w:t xml:space="preserve"> года опреде</w:t>
      </w:r>
      <w:r>
        <w:rPr>
          <w:rFonts w:ascii="Times New Roman" w:hAnsi="Times New Roman"/>
          <w:sz w:val="26"/>
          <w:szCs w:val="26"/>
        </w:rPr>
        <w:t>лена исходя из действующих в 2020</w:t>
      </w:r>
      <w:r w:rsidR="00DC6A02" w:rsidRPr="00DC6A02">
        <w:rPr>
          <w:rFonts w:ascii="Times New Roman" w:hAnsi="Times New Roman"/>
          <w:sz w:val="26"/>
          <w:szCs w:val="26"/>
        </w:rPr>
        <w:t xml:space="preserve"> году тарифов на  жилищно-коммунальные услуги, фактических объемов за </w:t>
      </w:r>
      <w:r w:rsidR="00F04A64">
        <w:rPr>
          <w:rFonts w:ascii="Times New Roman" w:hAnsi="Times New Roman"/>
          <w:sz w:val="26"/>
          <w:szCs w:val="26"/>
        </w:rPr>
        <w:t>6</w:t>
      </w:r>
      <w:r w:rsidR="00DC6A02" w:rsidRPr="00DC6A02">
        <w:rPr>
          <w:rFonts w:ascii="Times New Roman" w:hAnsi="Times New Roman"/>
          <w:sz w:val="26"/>
          <w:szCs w:val="26"/>
        </w:rPr>
        <w:t xml:space="preserve"> месяцев текущего года и  плановых объемов на </w:t>
      </w:r>
      <w:r w:rsidR="00F04A64">
        <w:rPr>
          <w:rFonts w:ascii="Times New Roman" w:hAnsi="Times New Roman"/>
          <w:sz w:val="26"/>
          <w:szCs w:val="26"/>
        </w:rPr>
        <w:t>2-е полугодие</w:t>
      </w:r>
      <w:r w:rsidR="00DC6A02" w:rsidRPr="00DC6A02">
        <w:rPr>
          <w:rFonts w:ascii="Times New Roman" w:hAnsi="Times New Roman"/>
          <w:sz w:val="26"/>
          <w:szCs w:val="26"/>
        </w:rPr>
        <w:t xml:space="preserve"> текущего года. </w:t>
      </w:r>
    </w:p>
    <w:p w:rsidR="00B0773D" w:rsidRDefault="00DC6A02" w:rsidP="00E0683A">
      <w:pPr>
        <w:spacing w:line="240" w:lineRule="auto"/>
        <w:ind w:firstLine="708"/>
        <w:rPr>
          <w:rFonts w:ascii="Times New Roman" w:hAnsi="Times New Roman"/>
          <w:sz w:val="26"/>
          <w:szCs w:val="26"/>
        </w:rPr>
      </w:pPr>
      <w:r w:rsidRPr="00DC6A02">
        <w:rPr>
          <w:rFonts w:ascii="Times New Roman" w:hAnsi="Times New Roman"/>
          <w:sz w:val="26"/>
          <w:szCs w:val="26"/>
        </w:rPr>
        <w:t>На 20</w:t>
      </w:r>
      <w:r w:rsidR="00FC3B6E">
        <w:rPr>
          <w:rFonts w:ascii="Times New Roman" w:hAnsi="Times New Roman"/>
          <w:sz w:val="26"/>
          <w:szCs w:val="26"/>
        </w:rPr>
        <w:t>2</w:t>
      </w:r>
      <w:r w:rsidR="009E4DD7">
        <w:rPr>
          <w:rFonts w:ascii="Times New Roman" w:hAnsi="Times New Roman"/>
          <w:sz w:val="26"/>
          <w:szCs w:val="26"/>
        </w:rPr>
        <w:t>1</w:t>
      </w:r>
      <w:r w:rsidRPr="00DC6A02">
        <w:rPr>
          <w:rFonts w:ascii="Times New Roman" w:hAnsi="Times New Roman"/>
          <w:sz w:val="26"/>
          <w:szCs w:val="26"/>
        </w:rPr>
        <w:t xml:space="preserve"> год планируется увеличение объема отгруженных товаров собственного производства, выполненных работ и ус</w:t>
      </w:r>
      <w:r w:rsidR="00F04A64">
        <w:rPr>
          <w:rFonts w:ascii="Times New Roman" w:hAnsi="Times New Roman"/>
          <w:sz w:val="26"/>
          <w:szCs w:val="26"/>
        </w:rPr>
        <w:t xml:space="preserve">луг собственными силами </w:t>
      </w:r>
      <w:r w:rsidRPr="00DC6A02">
        <w:rPr>
          <w:rFonts w:ascii="Times New Roman" w:hAnsi="Times New Roman"/>
          <w:sz w:val="26"/>
          <w:szCs w:val="26"/>
        </w:rPr>
        <w:t xml:space="preserve">до </w:t>
      </w:r>
      <w:r w:rsidR="00FC3B6E">
        <w:rPr>
          <w:rFonts w:ascii="Times New Roman" w:hAnsi="Times New Roman"/>
          <w:sz w:val="26"/>
          <w:szCs w:val="26"/>
        </w:rPr>
        <w:t>10</w:t>
      </w:r>
      <w:r w:rsidR="009E4DD7">
        <w:rPr>
          <w:rFonts w:ascii="Times New Roman" w:hAnsi="Times New Roman"/>
          <w:sz w:val="26"/>
          <w:szCs w:val="26"/>
        </w:rPr>
        <w:t>3,2</w:t>
      </w:r>
      <w:r w:rsidR="00FC3B6E">
        <w:rPr>
          <w:rFonts w:ascii="Times New Roman" w:hAnsi="Times New Roman"/>
          <w:sz w:val="26"/>
          <w:szCs w:val="26"/>
        </w:rPr>
        <w:t xml:space="preserve">%. </w:t>
      </w:r>
      <w:r w:rsidR="00B0773D">
        <w:rPr>
          <w:rFonts w:ascii="Times New Roman" w:hAnsi="Times New Roman"/>
          <w:sz w:val="26"/>
          <w:szCs w:val="26"/>
        </w:rPr>
        <w:t>Темп роста отгрузки в 202</w:t>
      </w:r>
      <w:r w:rsidR="009E4DD7">
        <w:rPr>
          <w:rFonts w:ascii="Times New Roman" w:hAnsi="Times New Roman"/>
          <w:sz w:val="26"/>
          <w:szCs w:val="26"/>
        </w:rPr>
        <w:t>3</w:t>
      </w:r>
      <w:r w:rsidR="00B0773D">
        <w:rPr>
          <w:rFonts w:ascii="Times New Roman" w:hAnsi="Times New Roman"/>
          <w:sz w:val="26"/>
          <w:szCs w:val="26"/>
        </w:rPr>
        <w:t xml:space="preserve"> году увеличится в среднем до 10</w:t>
      </w:r>
      <w:r w:rsidR="009E4DD7">
        <w:rPr>
          <w:rFonts w:ascii="Times New Roman" w:hAnsi="Times New Roman"/>
          <w:sz w:val="26"/>
          <w:szCs w:val="26"/>
        </w:rPr>
        <w:t>2</w:t>
      </w:r>
      <w:r w:rsidR="00B0773D">
        <w:rPr>
          <w:rFonts w:ascii="Times New Roman" w:hAnsi="Times New Roman"/>
          <w:sz w:val="26"/>
          <w:szCs w:val="26"/>
        </w:rPr>
        <w:t>%.</w:t>
      </w:r>
    </w:p>
    <w:p w:rsidR="00DC6A02" w:rsidRPr="00DC6A02" w:rsidRDefault="00DC6A02" w:rsidP="00E0683A">
      <w:pPr>
        <w:spacing w:line="240" w:lineRule="auto"/>
        <w:ind w:firstLine="708"/>
        <w:rPr>
          <w:rFonts w:ascii="Times New Roman" w:hAnsi="Times New Roman"/>
          <w:sz w:val="26"/>
          <w:szCs w:val="26"/>
        </w:rPr>
      </w:pPr>
      <w:r w:rsidRPr="00DC6A02">
        <w:rPr>
          <w:rFonts w:ascii="Times New Roman" w:hAnsi="Times New Roman"/>
          <w:sz w:val="26"/>
          <w:szCs w:val="26"/>
        </w:rPr>
        <w:t>На производство электроэнергии, газа, пара, воды и т.д. применен дефлятор по данным Минэкономразвития России на продукцию, произведенную для внутреннего рынка.</w:t>
      </w:r>
    </w:p>
    <w:p w:rsidR="00DC6A02" w:rsidRPr="00DC6A02" w:rsidRDefault="00DC6A02" w:rsidP="00E0683A">
      <w:pPr>
        <w:spacing w:line="240" w:lineRule="auto"/>
        <w:ind w:firstLine="708"/>
        <w:rPr>
          <w:rFonts w:ascii="Times New Roman" w:hAnsi="Times New Roman"/>
          <w:sz w:val="26"/>
          <w:szCs w:val="26"/>
        </w:rPr>
      </w:pPr>
      <w:r w:rsidRPr="00DC6A02">
        <w:rPr>
          <w:rFonts w:ascii="Times New Roman" w:hAnsi="Times New Roman"/>
          <w:sz w:val="26"/>
          <w:szCs w:val="26"/>
        </w:rPr>
        <w:t>По прогнозу на 20</w:t>
      </w:r>
      <w:r w:rsidR="00E300C0">
        <w:rPr>
          <w:rFonts w:ascii="Times New Roman" w:hAnsi="Times New Roman"/>
          <w:sz w:val="26"/>
          <w:szCs w:val="26"/>
        </w:rPr>
        <w:t>2</w:t>
      </w:r>
      <w:r w:rsidR="00840635">
        <w:rPr>
          <w:rFonts w:ascii="Times New Roman" w:hAnsi="Times New Roman"/>
          <w:sz w:val="26"/>
          <w:szCs w:val="26"/>
        </w:rPr>
        <w:t>2</w:t>
      </w:r>
      <w:r w:rsidR="00E300C0">
        <w:rPr>
          <w:rFonts w:ascii="Times New Roman" w:hAnsi="Times New Roman"/>
          <w:sz w:val="26"/>
          <w:szCs w:val="26"/>
        </w:rPr>
        <w:t>-202</w:t>
      </w:r>
      <w:r w:rsidR="00840635">
        <w:rPr>
          <w:rFonts w:ascii="Times New Roman" w:hAnsi="Times New Roman"/>
          <w:sz w:val="26"/>
          <w:szCs w:val="26"/>
        </w:rPr>
        <w:t>3</w:t>
      </w:r>
      <w:r w:rsidRPr="00DC6A02">
        <w:rPr>
          <w:rFonts w:ascii="Times New Roman" w:hAnsi="Times New Roman"/>
          <w:sz w:val="26"/>
          <w:szCs w:val="26"/>
        </w:rPr>
        <w:t xml:space="preserve"> годы планируется увеличение объема отгруженных товаров, выполненных работ и услуг в натуральном выражении за счет роста индекса промышленного производства.</w:t>
      </w:r>
    </w:p>
    <w:p w:rsidR="00DC6A02" w:rsidRPr="00DC6A02" w:rsidRDefault="00DC6A02" w:rsidP="00E0683A">
      <w:pPr>
        <w:spacing w:line="240" w:lineRule="auto"/>
        <w:ind w:firstLine="708"/>
        <w:rPr>
          <w:rFonts w:ascii="Times New Roman" w:hAnsi="Times New Roman"/>
          <w:sz w:val="26"/>
          <w:szCs w:val="26"/>
        </w:rPr>
      </w:pPr>
      <w:r w:rsidRPr="00DC6A02">
        <w:rPr>
          <w:rFonts w:ascii="Times New Roman" w:hAnsi="Times New Roman"/>
          <w:sz w:val="26"/>
          <w:szCs w:val="26"/>
        </w:rPr>
        <w:t>Данные по потреблению электроэнергии для населения за 201</w:t>
      </w:r>
      <w:r w:rsidR="00840635">
        <w:rPr>
          <w:rFonts w:ascii="Times New Roman" w:hAnsi="Times New Roman"/>
          <w:sz w:val="26"/>
          <w:szCs w:val="26"/>
        </w:rPr>
        <w:t>9</w:t>
      </w:r>
      <w:r w:rsidRPr="00DC6A02">
        <w:rPr>
          <w:rFonts w:ascii="Times New Roman" w:hAnsi="Times New Roman"/>
          <w:sz w:val="26"/>
          <w:szCs w:val="26"/>
        </w:rPr>
        <w:t xml:space="preserve"> год п</w:t>
      </w:r>
      <w:r w:rsidR="00C67EF2">
        <w:rPr>
          <w:rFonts w:ascii="Times New Roman" w:hAnsi="Times New Roman"/>
          <w:sz w:val="26"/>
          <w:szCs w:val="26"/>
        </w:rPr>
        <w:t>редставлены ОАО «Дальневосточная энергетическая</w:t>
      </w:r>
      <w:r w:rsidRPr="00DC6A02">
        <w:rPr>
          <w:rFonts w:ascii="Times New Roman" w:hAnsi="Times New Roman"/>
          <w:sz w:val="26"/>
          <w:szCs w:val="26"/>
        </w:rPr>
        <w:t xml:space="preserve"> ком</w:t>
      </w:r>
      <w:r w:rsidR="00C67EF2">
        <w:rPr>
          <w:rFonts w:ascii="Times New Roman" w:hAnsi="Times New Roman"/>
          <w:sz w:val="26"/>
          <w:szCs w:val="26"/>
        </w:rPr>
        <w:t>пания</w:t>
      </w:r>
      <w:r w:rsidRPr="00DC6A02">
        <w:rPr>
          <w:rFonts w:ascii="Times New Roman" w:hAnsi="Times New Roman"/>
          <w:sz w:val="26"/>
          <w:szCs w:val="26"/>
        </w:rPr>
        <w:t>» филиалом «</w:t>
      </w:r>
      <w:proofErr w:type="spellStart"/>
      <w:r w:rsidRPr="00DC6A02">
        <w:rPr>
          <w:rFonts w:ascii="Times New Roman" w:hAnsi="Times New Roman"/>
          <w:sz w:val="26"/>
          <w:szCs w:val="26"/>
        </w:rPr>
        <w:t>Дальэнергосбыт</w:t>
      </w:r>
      <w:proofErr w:type="spellEnd"/>
      <w:r w:rsidRPr="00DC6A02">
        <w:rPr>
          <w:rFonts w:ascii="Times New Roman" w:hAnsi="Times New Roman"/>
          <w:sz w:val="26"/>
          <w:szCs w:val="26"/>
        </w:rPr>
        <w:t>».</w:t>
      </w:r>
    </w:p>
    <w:p w:rsidR="00DC6A02" w:rsidRPr="00DC6A02" w:rsidRDefault="00DC6A02" w:rsidP="00E0683A">
      <w:pPr>
        <w:widowControl w:val="0"/>
        <w:spacing w:line="240" w:lineRule="auto"/>
        <w:ind w:firstLine="709"/>
        <w:rPr>
          <w:rFonts w:ascii="Times New Roman" w:hAnsi="Times New Roman"/>
          <w:sz w:val="26"/>
          <w:szCs w:val="26"/>
        </w:rPr>
      </w:pPr>
      <w:r w:rsidRPr="00DC6A02">
        <w:rPr>
          <w:rFonts w:ascii="Times New Roman" w:hAnsi="Times New Roman"/>
          <w:i/>
          <w:sz w:val="26"/>
          <w:szCs w:val="26"/>
        </w:rPr>
        <w:t>Тарифы на жилищно-коммунальные услуги.</w:t>
      </w:r>
      <w:r w:rsidRPr="00DC6A02">
        <w:rPr>
          <w:rFonts w:ascii="Times New Roman" w:hAnsi="Times New Roman"/>
          <w:sz w:val="26"/>
          <w:szCs w:val="26"/>
        </w:rPr>
        <w:t xml:space="preserve"> </w:t>
      </w:r>
    </w:p>
    <w:p w:rsidR="00FC3B6E" w:rsidRPr="00FC3B6E" w:rsidRDefault="00DC6A02" w:rsidP="006C1520">
      <w:pPr>
        <w:pStyle w:val="afc"/>
        <w:spacing w:before="0" w:beforeAutospacing="0" w:after="0" w:afterAutospacing="0" w:line="276" w:lineRule="auto"/>
        <w:jc w:val="both"/>
        <w:rPr>
          <w:sz w:val="26"/>
          <w:szCs w:val="26"/>
        </w:rPr>
      </w:pPr>
      <w:r w:rsidRPr="00FC3B6E">
        <w:rPr>
          <w:sz w:val="26"/>
          <w:szCs w:val="26"/>
        </w:rPr>
        <w:t xml:space="preserve">          </w:t>
      </w:r>
      <w:r w:rsidR="00FC3B6E">
        <w:rPr>
          <w:sz w:val="26"/>
          <w:szCs w:val="26"/>
        </w:rPr>
        <w:t xml:space="preserve">      </w:t>
      </w:r>
      <w:r w:rsidR="00840635">
        <w:rPr>
          <w:sz w:val="26"/>
          <w:szCs w:val="26"/>
        </w:rPr>
        <w:t>С 01 июля 2020</w:t>
      </w:r>
      <w:r w:rsidR="00FC3B6E" w:rsidRPr="00FC3B6E">
        <w:rPr>
          <w:sz w:val="26"/>
          <w:szCs w:val="26"/>
        </w:rPr>
        <w:t xml:space="preserve"> года тарифы на электрическую энергию (для населения, проживающего в сельской местности) составля</w:t>
      </w:r>
      <w:r w:rsidR="00840635">
        <w:rPr>
          <w:sz w:val="26"/>
          <w:szCs w:val="26"/>
        </w:rPr>
        <w:t>ю</w:t>
      </w:r>
      <w:r w:rsidR="00FC3B6E" w:rsidRPr="00FC3B6E">
        <w:rPr>
          <w:sz w:val="26"/>
          <w:szCs w:val="26"/>
        </w:rPr>
        <w:t>т - 2,</w:t>
      </w:r>
      <w:r w:rsidR="00840635">
        <w:rPr>
          <w:sz w:val="26"/>
          <w:szCs w:val="26"/>
        </w:rPr>
        <w:t>78</w:t>
      </w:r>
      <w:r w:rsidR="00FC3B6E" w:rsidRPr="00FC3B6E">
        <w:rPr>
          <w:sz w:val="26"/>
          <w:szCs w:val="26"/>
        </w:rPr>
        <w:t xml:space="preserve"> руб./кВтч.</w:t>
      </w:r>
    </w:p>
    <w:p w:rsidR="00FC3B6E" w:rsidRPr="00FC3B6E" w:rsidRDefault="00FC3B6E" w:rsidP="006C1520">
      <w:pPr>
        <w:pStyle w:val="afc"/>
        <w:spacing w:before="0" w:beforeAutospacing="0" w:after="0" w:afterAutospacing="0" w:line="276" w:lineRule="auto"/>
        <w:jc w:val="both"/>
        <w:rPr>
          <w:sz w:val="26"/>
          <w:szCs w:val="26"/>
        </w:rPr>
      </w:pPr>
      <w:r w:rsidRPr="00AA5B67">
        <w:rPr>
          <w:sz w:val="28"/>
          <w:szCs w:val="28"/>
        </w:rPr>
        <w:t xml:space="preserve">        </w:t>
      </w:r>
      <w:r w:rsidRPr="00FC3B6E">
        <w:rPr>
          <w:sz w:val="26"/>
          <w:szCs w:val="26"/>
        </w:rPr>
        <w:t xml:space="preserve">В настоящее  время </w:t>
      </w:r>
      <w:r w:rsidR="00944A4F">
        <w:rPr>
          <w:sz w:val="26"/>
          <w:szCs w:val="26"/>
        </w:rPr>
        <w:t xml:space="preserve">действуют утвержденные </w:t>
      </w:r>
      <w:r w:rsidR="00944A4F" w:rsidRPr="00FC3B6E">
        <w:rPr>
          <w:sz w:val="26"/>
          <w:szCs w:val="26"/>
        </w:rPr>
        <w:t>распоряжение</w:t>
      </w:r>
      <w:r w:rsidR="00944A4F">
        <w:rPr>
          <w:sz w:val="26"/>
          <w:szCs w:val="26"/>
        </w:rPr>
        <w:t xml:space="preserve">м </w:t>
      </w:r>
      <w:r w:rsidRPr="00FC3B6E">
        <w:rPr>
          <w:sz w:val="26"/>
          <w:szCs w:val="26"/>
        </w:rPr>
        <w:t>Правительств</w:t>
      </w:r>
      <w:r w:rsidR="00944A4F">
        <w:rPr>
          <w:sz w:val="26"/>
          <w:szCs w:val="26"/>
        </w:rPr>
        <w:t>а</w:t>
      </w:r>
      <w:r w:rsidRPr="00FC3B6E">
        <w:rPr>
          <w:sz w:val="26"/>
          <w:szCs w:val="26"/>
        </w:rPr>
        <w:t xml:space="preserve"> Российской Федерации от 15.11.2018 </w:t>
      </w:r>
      <w:r w:rsidR="006C1520" w:rsidRPr="00FC3B6E">
        <w:rPr>
          <w:sz w:val="26"/>
          <w:szCs w:val="26"/>
        </w:rPr>
        <w:t>№ 2490-р</w:t>
      </w:r>
      <w:r w:rsidRPr="00FC3B6E">
        <w:rPr>
          <w:sz w:val="26"/>
          <w:szCs w:val="26"/>
        </w:rPr>
        <w:t xml:space="preserve"> «</w:t>
      </w:r>
      <w:r w:rsidR="00840635">
        <w:rPr>
          <w:sz w:val="26"/>
          <w:szCs w:val="26"/>
        </w:rPr>
        <w:t>Об и</w:t>
      </w:r>
      <w:r w:rsidR="006C1520">
        <w:rPr>
          <w:sz w:val="26"/>
          <w:szCs w:val="26"/>
        </w:rPr>
        <w:t>ндекс</w:t>
      </w:r>
      <w:r w:rsidR="00840635">
        <w:rPr>
          <w:sz w:val="26"/>
          <w:szCs w:val="26"/>
        </w:rPr>
        <w:t>ах</w:t>
      </w:r>
      <w:r w:rsidR="006C1520">
        <w:rPr>
          <w:sz w:val="26"/>
          <w:szCs w:val="26"/>
        </w:rPr>
        <w:t xml:space="preserve"> изменения размера</w:t>
      </w:r>
      <w:r w:rsidRPr="00FC3B6E">
        <w:rPr>
          <w:sz w:val="26"/>
          <w:szCs w:val="26"/>
        </w:rPr>
        <w:t xml:space="preserve"> </w:t>
      </w:r>
      <w:r w:rsidRPr="00FC3B6E">
        <w:rPr>
          <w:sz w:val="26"/>
          <w:szCs w:val="26"/>
        </w:rPr>
        <w:lastRenderedPageBreak/>
        <w:t xml:space="preserve">вносимой гражданами платы за коммунальные услуги в среднем по субъектам Российской Федерации </w:t>
      </w:r>
      <w:r w:rsidR="0064221B">
        <w:rPr>
          <w:sz w:val="26"/>
          <w:szCs w:val="26"/>
        </w:rPr>
        <w:t>и предельно допустимы</w:t>
      </w:r>
      <w:r w:rsidR="00840635">
        <w:rPr>
          <w:sz w:val="26"/>
          <w:szCs w:val="26"/>
        </w:rPr>
        <w:t>х</w:t>
      </w:r>
      <w:r w:rsidR="0064221B">
        <w:rPr>
          <w:sz w:val="26"/>
          <w:szCs w:val="26"/>
        </w:rPr>
        <w:t xml:space="preserve"> отклонения</w:t>
      </w:r>
      <w:r w:rsidR="00840635">
        <w:rPr>
          <w:sz w:val="26"/>
          <w:szCs w:val="26"/>
        </w:rPr>
        <w:t>х</w:t>
      </w:r>
      <w:r w:rsidR="0064221B">
        <w:rPr>
          <w:sz w:val="26"/>
          <w:szCs w:val="26"/>
        </w:rPr>
        <w:t xml:space="preserve"> по отдельным муниципальным образованиям от величины указанных индексов </w:t>
      </w:r>
      <w:r w:rsidR="00944A4F">
        <w:rPr>
          <w:sz w:val="26"/>
          <w:szCs w:val="26"/>
        </w:rPr>
        <w:t>на 2019-2023 годы» размеры платежей за коммунальные услуги.</w:t>
      </w:r>
      <w:r w:rsidRPr="00FC3B6E">
        <w:rPr>
          <w:sz w:val="26"/>
          <w:szCs w:val="26"/>
        </w:rPr>
        <w:t xml:space="preserve"> </w:t>
      </w:r>
    </w:p>
    <w:p w:rsidR="00FC3B6E" w:rsidRPr="00FC3B6E" w:rsidRDefault="00FC3B6E" w:rsidP="006C1520">
      <w:pPr>
        <w:widowControl w:val="0"/>
        <w:spacing w:line="276" w:lineRule="auto"/>
        <w:ind w:firstLine="708"/>
        <w:rPr>
          <w:rFonts w:ascii="Times New Roman" w:hAnsi="Times New Roman"/>
          <w:sz w:val="26"/>
          <w:szCs w:val="26"/>
        </w:rPr>
      </w:pPr>
      <w:r w:rsidRPr="00FC3B6E">
        <w:rPr>
          <w:rFonts w:ascii="Times New Roman" w:hAnsi="Times New Roman"/>
          <w:sz w:val="26"/>
          <w:szCs w:val="26"/>
        </w:rPr>
        <w:t>Средний индекс тарифа ЖКХ</w:t>
      </w:r>
      <w:r w:rsidR="00840635">
        <w:rPr>
          <w:rFonts w:ascii="Times New Roman" w:hAnsi="Times New Roman"/>
          <w:sz w:val="26"/>
          <w:szCs w:val="26"/>
        </w:rPr>
        <w:t xml:space="preserve"> по Приморскому краю с 01.07.2020 по 31.12.2020 увеличится до 4,5</w:t>
      </w:r>
      <w:r w:rsidRPr="00FC3B6E">
        <w:rPr>
          <w:rFonts w:ascii="Times New Roman" w:hAnsi="Times New Roman"/>
          <w:sz w:val="26"/>
          <w:szCs w:val="26"/>
        </w:rPr>
        <w:t>%.</w:t>
      </w:r>
    </w:p>
    <w:p w:rsidR="00FC3B6E" w:rsidRPr="00FC3B6E" w:rsidRDefault="00FC3B6E" w:rsidP="00DA7F32">
      <w:pPr>
        <w:widowControl w:val="0"/>
        <w:spacing w:line="276" w:lineRule="auto"/>
        <w:ind w:firstLine="708"/>
        <w:rPr>
          <w:rFonts w:ascii="Times New Roman" w:hAnsi="Times New Roman"/>
          <w:sz w:val="26"/>
          <w:szCs w:val="26"/>
        </w:rPr>
      </w:pPr>
      <w:r w:rsidRPr="00FC3B6E">
        <w:rPr>
          <w:rStyle w:val="afb"/>
          <w:rFonts w:ascii="Times New Roman" w:hAnsi="Times New Roman"/>
          <w:color w:val="4B0082"/>
          <w:sz w:val="26"/>
          <w:szCs w:val="26"/>
        </w:rPr>
        <w:t xml:space="preserve"> </w:t>
      </w:r>
      <w:r w:rsidRPr="00FC3B6E">
        <w:rPr>
          <w:rFonts w:ascii="Times New Roman" w:hAnsi="Times New Roman"/>
          <w:sz w:val="26"/>
          <w:szCs w:val="26"/>
        </w:rPr>
        <w:t>Предельно допустимое отклонение</w:t>
      </w:r>
      <w:r w:rsidR="00840635">
        <w:rPr>
          <w:rFonts w:ascii="Times New Roman" w:hAnsi="Times New Roman"/>
          <w:sz w:val="26"/>
          <w:szCs w:val="26"/>
        </w:rPr>
        <w:t xml:space="preserve"> по Приморскому краю с 01.07.2020</w:t>
      </w:r>
      <w:r w:rsidRPr="00FC3B6E">
        <w:rPr>
          <w:rFonts w:ascii="Times New Roman" w:hAnsi="Times New Roman"/>
          <w:sz w:val="26"/>
          <w:szCs w:val="26"/>
        </w:rPr>
        <w:t xml:space="preserve"> по </w:t>
      </w:r>
      <w:r w:rsidR="00840635">
        <w:rPr>
          <w:rFonts w:ascii="Times New Roman" w:hAnsi="Times New Roman"/>
          <w:sz w:val="26"/>
          <w:szCs w:val="26"/>
        </w:rPr>
        <w:t>31.12.2020</w:t>
      </w:r>
      <w:r w:rsidRPr="00FC3B6E">
        <w:rPr>
          <w:rFonts w:ascii="Times New Roman" w:hAnsi="Times New Roman"/>
          <w:sz w:val="26"/>
          <w:szCs w:val="26"/>
        </w:rPr>
        <w:t xml:space="preserve"> </w:t>
      </w:r>
      <w:r w:rsidR="006C1520">
        <w:rPr>
          <w:rFonts w:ascii="Times New Roman" w:hAnsi="Times New Roman"/>
          <w:sz w:val="26"/>
          <w:szCs w:val="26"/>
        </w:rPr>
        <w:t>составит</w:t>
      </w:r>
      <w:r w:rsidRPr="00FC3B6E">
        <w:rPr>
          <w:rFonts w:ascii="Times New Roman" w:hAnsi="Times New Roman"/>
          <w:sz w:val="26"/>
          <w:szCs w:val="26"/>
        </w:rPr>
        <w:t xml:space="preserve"> </w:t>
      </w:r>
      <w:r w:rsidR="00855DAB">
        <w:rPr>
          <w:rFonts w:ascii="Times New Roman" w:hAnsi="Times New Roman"/>
          <w:sz w:val="26"/>
          <w:szCs w:val="26"/>
        </w:rPr>
        <w:t>4,8</w:t>
      </w:r>
      <w:r w:rsidRPr="00FC3B6E">
        <w:rPr>
          <w:rFonts w:ascii="Times New Roman" w:hAnsi="Times New Roman"/>
          <w:sz w:val="26"/>
          <w:szCs w:val="26"/>
        </w:rPr>
        <w:t>%.</w:t>
      </w:r>
    </w:p>
    <w:p w:rsidR="00FC3B6E" w:rsidRPr="00DA7F32" w:rsidRDefault="00855DAB" w:rsidP="00DA7F32">
      <w:pPr>
        <w:spacing w:line="276" w:lineRule="auto"/>
        <w:ind w:firstLine="708"/>
        <w:rPr>
          <w:rFonts w:ascii="Times New Roman" w:hAnsi="Times New Roman"/>
        </w:rPr>
      </w:pPr>
      <w:r>
        <w:rPr>
          <w:rFonts w:ascii="Times New Roman" w:hAnsi="Times New Roman"/>
          <w:sz w:val="26"/>
          <w:szCs w:val="26"/>
        </w:rPr>
        <w:t>На 2020</w:t>
      </w:r>
      <w:r w:rsidR="00FC3B6E" w:rsidRPr="00FC3B6E">
        <w:rPr>
          <w:rFonts w:ascii="Times New Roman" w:hAnsi="Times New Roman"/>
          <w:b/>
          <w:sz w:val="26"/>
          <w:szCs w:val="26"/>
        </w:rPr>
        <w:t xml:space="preserve"> </w:t>
      </w:r>
      <w:r w:rsidR="00FC3B6E" w:rsidRPr="00FC3B6E">
        <w:rPr>
          <w:rFonts w:ascii="Times New Roman" w:hAnsi="Times New Roman"/>
          <w:sz w:val="26"/>
          <w:szCs w:val="26"/>
        </w:rPr>
        <w:t>год предельные уровни тарифов на электрическую энергию для населения утвер</w:t>
      </w:r>
      <w:r>
        <w:rPr>
          <w:rFonts w:ascii="Times New Roman" w:hAnsi="Times New Roman"/>
          <w:sz w:val="26"/>
          <w:szCs w:val="26"/>
        </w:rPr>
        <w:t>ждены Приказом ФАС России от 11</w:t>
      </w:r>
      <w:r w:rsidR="006C1520">
        <w:rPr>
          <w:rFonts w:ascii="Times New Roman" w:hAnsi="Times New Roman"/>
          <w:sz w:val="26"/>
          <w:szCs w:val="26"/>
        </w:rPr>
        <w:t>.1</w:t>
      </w:r>
      <w:r>
        <w:rPr>
          <w:rFonts w:ascii="Times New Roman" w:hAnsi="Times New Roman"/>
          <w:sz w:val="26"/>
          <w:szCs w:val="26"/>
        </w:rPr>
        <w:t>0</w:t>
      </w:r>
      <w:r w:rsidR="006C1520">
        <w:rPr>
          <w:rFonts w:ascii="Times New Roman" w:hAnsi="Times New Roman"/>
          <w:sz w:val="26"/>
          <w:szCs w:val="26"/>
        </w:rPr>
        <w:t>.</w:t>
      </w:r>
      <w:r w:rsidR="00FC3B6E" w:rsidRPr="00FC3B6E">
        <w:rPr>
          <w:rFonts w:ascii="Times New Roman" w:hAnsi="Times New Roman"/>
          <w:sz w:val="26"/>
          <w:szCs w:val="26"/>
        </w:rPr>
        <w:t>201</w:t>
      </w:r>
      <w:r>
        <w:rPr>
          <w:rFonts w:ascii="Times New Roman" w:hAnsi="Times New Roman"/>
          <w:sz w:val="26"/>
          <w:szCs w:val="26"/>
        </w:rPr>
        <w:t>9</w:t>
      </w:r>
      <w:r w:rsidR="00FC3B6E" w:rsidRPr="00FC3B6E">
        <w:rPr>
          <w:rFonts w:ascii="Times New Roman" w:hAnsi="Times New Roman"/>
          <w:sz w:val="26"/>
          <w:szCs w:val="26"/>
        </w:rPr>
        <w:t xml:space="preserve"> № </w:t>
      </w:r>
      <w:r>
        <w:rPr>
          <w:rFonts w:ascii="Times New Roman" w:hAnsi="Times New Roman"/>
          <w:sz w:val="26"/>
          <w:szCs w:val="26"/>
        </w:rPr>
        <w:t>1338/19</w:t>
      </w:r>
      <w:r w:rsidR="00FC3B6E" w:rsidRPr="00FC3B6E">
        <w:rPr>
          <w:rFonts w:ascii="Times New Roman" w:hAnsi="Times New Roman"/>
          <w:sz w:val="26"/>
          <w:szCs w:val="26"/>
        </w:rPr>
        <w:t xml:space="preserve"> </w:t>
      </w:r>
      <w:r w:rsidR="00DA7F32">
        <w:rPr>
          <w:rFonts w:ascii="Times New Roman" w:hAnsi="Times New Roman"/>
          <w:sz w:val="26"/>
          <w:szCs w:val="26"/>
        </w:rPr>
        <w:t>«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w:t>
      </w:r>
      <w:r>
        <w:rPr>
          <w:rFonts w:ascii="Times New Roman" w:hAnsi="Times New Roman"/>
          <w:sz w:val="26"/>
          <w:szCs w:val="26"/>
        </w:rPr>
        <w:t>ктам Российской Федерации на 2020</w:t>
      </w:r>
      <w:r w:rsidR="00DA7F32">
        <w:rPr>
          <w:rFonts w:ascii="Times New Roman" w:hAnsi="Times New Roman"/>
          <w:sz w:val="26"/>
          <w:szCs w:val="26"/>
        </w:rPr>
        <w:t xml:space="preserve"> год» </w:t>
      </w:r>
      <w:r w:rsidR="00FC3B6E" w:rsidRPr="00FC3B6E">
        <w:rPr>
          <w:rFonts w:ascii="Times New Roman" w:hAnsi="Times New Roman"/>
          <w:sz w:val="26"/>
          <w:szCs w:val="26"/>
        </w:rPr>
        <w:t xml:space="preserve"> в размере: минимальный – 3</w:t>
      </w:r>
      <w:r>
        <w:rPr>
          <w:rFonts w:ascii="Times New Roman" w:hAnsi="Times New Roman"/>
          <w:sz w:val="26"/>
          <w:szCs w:val="26"/>
        </w:rPr>
        <w:t>79</w:t>
      </w:r>
      <w:r w:rsidR="00FC3B6E" w:rsidRPr="00FC3B6E">
        <w:rPr>
          <w:rFonts w:ascii="Times New Roman" w:hAnsi="Times New Roman"/>
          <w:sz w:val="26"/>
          <w:szCs w:val="26"/>
        </w:rPr>
        <w:t>,0 коп</w:t>
      </w:r>
      <w:proofErr w:type="gramStart"/>
      <w:r w:rsidR="00FC3B6E" w:rsidRPr="00FC3B6E">
        <w:rPr>
          <w:rFonts w:ascii="Times New Roman" w:hAnsi="Times New Roman"/>
          <w:sz w:val="26"/>
          <w:szCs w:val="26"/>
        </w:rPr>
        <w:t>.</w:t>
      </w:r>
      <w:proofErr w:type="gramEnd"/>
      <w:r w:rsidR="00FC3B6E" w:rsidRPr="00FC3B6E">
        <w:rPr>
          <w:rFonts w:ascii="Times New Roman" w:hAnsi="Times New Roman"/>
          <w:sz w:val="26"/>
          <w:szCs w:val="26"/>
        </w:rPr>
        <w:t xml:space="preserve">/ </w:t>
      </w:r>
      <w:proofErr w:type="gramStart"/>
      <w:r w:rsidR="00FC3B6E" w:rsidRPr="00FC3B6E">
        <w:rPr>
          <w:rFonts w:ascii="Times New Roman" w:hAnsi="Times New Roman"/>
          <w:sz w:val="26"/>
          <w:szCs w:val="26"/>
        </w:rPr>
        <w:t>к</w:t>
      </w:r>
      <w:proofErr w:type="gramEnd"/>
      <w:r w:rsidR="00FC3B6E" w:rsidRPr="00FC3B6E">
        <w:rPr>
          <w:rFonts w:ascii="Times New Roman" w:hAnsi="Times New Roman"/>
          <w:sz w:val="26"/>
          <w:szCs w:val="26"/>
        </w:rPr>
        <w:t>Вт*ч, максимальный- 3</w:t>
      </w:r>
      <w:r>
        <w:rPr>
          <w:rFonts w:ascii="Times New Roman" w:hAnsi="Times New Roman"/>
          <w:sz w:val="26"/>
          <w:szCs w:val="26"/>
        </w:rPr>
        <w:t>99</w:t>
      </w:r>
      <w:r w:rsidR="00FC3B6E" w:rsidRPr="00FC3B6E">
        <w:rPr>
          <w:rFonts w:ascii="Times New Roman" w:hAnsi="Times New Roman"/>
          <w:sz w:val="26"/>
          <w:szCs w:val="26"/>
        </w:rPr>
        <w:t xml:space="preserve">,0 коп./кВт*ч, рост  тарифов  </w:t>
      </w:r>
      <w:r w:rsidR="00DA7F32">
        <w:rPr>
          <w:rFonts w:ascii="Times New Roman" w:hAnsi="Times New Roman"/>
          <w:sz w:val="26"/>
          <w:szCs w:val="26"/>
        </w:rPr>
        <w:t xml:space="preserve">в </w:t>
      </w:r>
      <w:proofErr w:type="gramStart"/>
      <w:r w:rsidR="00DA7F32">
        <w:rPr>
          <w:rFonts w:ascii="Times New Roman" w:hAnsi="Times New Roman"/>
          <w:sz w:val="26"/>
          <w:szCs w:val="26"/>
        </w:rPr>
        <w:t>среднем</w:t>
      </w:r>
      <w:proofErr w:type="gramEnd"/>
      <w:r w:rsidR="00DA7F32">
        <w:rPr>
          <w:rFonts w:ascii="Times New Roman" w:hAnsi="Times New Roman"/>
          <w:sz w:val="26"/>
          <w:szCs w:val="26"/>
        </w:rPr>
        <w:t xml:space="preserve"> </w:t>
      </w:r>
      <w:r>
        <w:rPr>
          <w:rFonts w:ascii="Times New Roman" w:hAnsi="Times New Roman"/>
          <w:sz w:val="26"/>
          <w:szCs w:val="26"/>
        </w:rPr>
        <w:t>на 2020</w:t>
      </w:r>
      <w:r w:rsidR="00FC3B6E" w:rsidRPr="00FC3B6E">
        <w:rPr>
          <w:rFonts w:ascii="Times New Roman" w:hAnsi="Times New Roman"/>
          <w:sz w:val="26"/>
          <w:szCs w:val="26"/>
        </w:rPr>
        <w:t xml:space="preserve"> год составил </w:t>
      </w:r>
      <w:r w:rsidR="00DA7F32">
        <w:rPr>
          <w:rFonts w:ascii="Times New Roman" w:hAnsi="Times New Roman"/>
          <w:sz w:val="26"/>
          <w:szCs w:val="26"/>
        </w:rPr>
        <w:t>105,</w:t>
      </w:r>
      <w:r>
        <w:rPr>
          <w:rFonts w:ascii="Times New Roman" w:hAnsi="Times New Roman"/>
          <w:sz w:val="26"/>
          <w:szCs w:val="26"/>
        </w:rPr>
        <w:t>28</w:t>
      </w:r>
      <w:r w:rsidR="00FC3B6E" w:rsidRPr="00FC3B6E">
        <w:rPr>
          <w:rFonts w:ascii="Times New Roman" w:hAnsi="Times New Roman"/>
          <w:sz w:val="26"/>
          <w:szCs w:val="26"/>
        </w:rPr>
        <w:t>%.</w:t>
      </w:r>
    </w:p>
    <w:p w:rsidR="00FC3B6E" w:rsidRPr="00FC3B6E" w:rsidRDefault="00944A4F" w:rsidP="00DA7F32">
      <w:pPr>
        <w:spacing w:line="276" w:lineRule="auto"/>
        <w:ind w:firstLine="720"/>
        <w:rPr>
          <w:rFonts w:ascii="Times New Roman" w:hAnsi="Times New Roman"/>
          <w:sz w:val="26"/>
          <w:szCs w:val="26"/>
        </w:rPr>
      </w:pPr>
      <w:r>
        <w:rPr>
          <w:rFonts w:ascii="Times New Roman" w:hAnsi="Times New Roman"/>
          <w:sz w:val="26"/>
          <w:szCs w:val="26"/>
        </w:rPr>
        <w:t>Ежегодно, в</w:t>
      </w:r>
      <w:r w:rsidR="00FC3B6E" w:rsidRPr="00FC3B6E">
        <w:rPr>
          <w:rFonts w:ascii="Times New Roman" w:hAnsi="Times New Roman"/>
          <w:sz w:val="26"/>
          <w:szCs w:val="26"/>
        </w:rPr>
        <w:t xml:space="preserve"> </w:t>
      </w:r>
      <w:r>
        <w:rPr>
          <w:rFonts w:ascii="Times New Roman" w:hAnsi="Times New Roman"/>
          <w:sz w:val="26"/>
          <w:szCs w:val="26"/>
        </w:rPr>
        <w:t>течении прогнозного периода 2021-2023</w:t>
      </w:r>
      <w:r w:rsidR="00FC3B6E" w:rsidRPr="00FC3B6E">
        <w:rPr>
          <w:rFonts w:ascii="Times New Roman" w:hAnsi="Times New Roman"/>
          <w:sz w:val="26"/>
          <w:szCs w:val="26"/>
        </w:rPr>
        <w:t xml:space="preserve"> год</w:t>
      </w:r>
      <w:r>
        <w:rPr>
          <w:rFonts w:ascii="Times New Roman" w:hAnsi="Times New Roman"/>
          <w:sz w:val="26"/>
          <w:szCs w:val="26"/>
        </w:rPr>
        <w:t>ов,</w:t>
      </w:r>
      <w:r w:rsidR="00FC3B6E" w:rsidRPr="00FC3B6E">
        <w:rPr>
          <w:rFonts w:ascii="Times New Roman" w:hAnsi="Times New Roman"/>
          <w:sz w:val="26"/>
          <w:szCs w:val="26"/>
        </w:rPr>
        <w:t xml:space="preserve">   тарифы  не должны  </w:t>
      </w:r>
      <w:r>
        <w:rPr>
          <w:rFonts w:ascii="Times New Roman" w:hAnsi="Times New Roman"/>
          <w:sz w:val="26"/>
          <w:szCs w:val="26"/>
        </w:rPr>
        <w:t>увеличиваться более чем на 3%.</w:t>
      </w:r>
    </w:p>
    <w:p w:rsidR="00FC3B6E" w:rsidRPr="00FC3B6E" w:rsidRDefault="00FC3B6E" w:rsidP="00025EB6">
      <w:pPr>
        <w:spacing w:line="276" w:lineRule="auto"/>
        <w:ind w:firstLine="720"/>
        <w:rPr>
          <w:rFonts w:ascii="Times New Roman" w:hAnsi="Times New Roman"/>
          <w:sz w:val="26"/>
          <w:szCs w:val="26"/>
        </w:rPr>
      </w:pPr>
      <w:r w:rsidRPr="00FC3B6E">
        <w:rPr>
          <w:rFonts w:ascii="Times New Roman" w:hAnsi="Times New Roman"/>
          <w:sz w:val="26"/>
          <w:szCs w:val="26"/>
        </w:rPr>
        <w:t xml:space="preserve">Ключевыми факторами изменения стоимости коммунальных услуг </w:t>
      </w:r>
      <w:r w:rsidR="00012BE6">
        <w:rPr>
          <w:rFonts w:ascii="Times New Roman" w:hAnsi="Times New Roman"/>
          <w:sz w:val="26"/>
          <w:szCs w:val="26"/>
        </w:rPr>
        <w:t>являются</w:t>
      </w:r>
      <w:r w:rsidRPr="00FC3B6E">
        <w:rPr>
          <w:rFonts w:ascii="Times New Roman" w:hAnsi="Times New Roman"/>
          <w:sz w:val="26"/>
          <w:szCs w:val="26"/>
        </w:rPr>
        <w:t xml:space="preserve">  рост цен на электроэнергию, топливо, железнодорожные тарифы, которые, в свою очередь являются входящими издержками организаций коммунального комплекса.</w:t>
      </w:r>
    </w:p>
    <w:p w:rsidR="00FC3B6E" w:rsidRPr="00FC3B6E" w:rsidRDefault="00FC3B6E" w:rsidP="00025EB6">
      <w:pPr>
        <w:pStyle w:val="af5"/>
        <w:spacing w:line="276" w:lineRule="auto"/>
        <w:ind w:left="0" w:right="0" w:firstLine="708"/>
        <w:rPr>
          <w:sz w:val="26"/>
          <w:szCs w:val="26"/>
        </w:rPr>
      </w:pPr>
      <w:r w:rsidRPr="00FC3B6E">
        <w:rPr>
          <w:sz w:val="26"/>
          <w:szCs w:val="26"/>
        </w:rPr>
        <w:t>Фактический уровень платежей населения в 201</w:t>
      </w:r>
      <w:r w:rsidR="00855DAB">
        <w:rPr>
          <w:sz w:val="26"/>
          <w:szCs w:val="26"/>
        </w:rPr>
        <w:t>9</w:t>
      </w:r>
      <w:r w:rsidRPr="00FC3B6E">
        <w:rPr>
          <w:sz w:val="26"/>
          <w:szCs w:val="26"/>
        </w:rPr>
        <w:t xml:space="preserve"> году </w:t>
      </w:r>
      <w:r w:rsidR="00012BE6">
        <w:rPr>
          <w:sz w:val="26"/>
          <w:szCs w:val="26"/>
        </w:rPr>
        <w:t>за</w:t>
      </w:r>
      <w:r w:rsidRPr="00FC3B6E">
        <w:rPr>
          <w:sz w:val="26"/>
          <w:szCs w:val="26"/>
        </w:rPr>
        <w:t xml:space="preserve"> жилищные – коммунальные услуги составил </w:t>
      </w:r>
      <w:r w:rsidR="00855DAB">
        <w:rPr>
          <w:sz w:val="26"/>
          <w:szCs w:val="26"/>
        </w:rPr>
        <w:t>99,6</w:t>
      </w:r>
      <w:r w:rsidRPr="00FC3B6E">
        <w:rPr>
          <w:sz w:val="26"/>
          <w:szCs w:val="26"/>
        </w:rPr>
        <w:t xml:space="preserve">%. </w:t>
      </w:r>
    </w:p>
    <w:p w:rsidR="00025EB6" w:rsidRDefault="00E300C0" w:rsidP="00025EB6">
      <w:pPr>
        <w:pStyle w:val="af5"/>
        <w:spacing w:line="276" w:lineRule="auto"/>
        <w:ind w:left="0" w:right="0" w:firstLine="708"/>
        <w:rPr>
          <w:sz w:val="26"/>
          <w:szCs w:val="26"/>
        </w:rPr>
      </w:pPr>
      <w:r w:rsidRPr="00CF2AA6">
        <w:rPr>
          <w:sz w:val="26"/>
          <w:szCs w:val="26"/>
        </w:rPr>
        <w:t>За предоставленные услуги по электроснабжению населению пос. Партизан – 0,2 %</w:t>
      </w:r>
      <w:r w:rsidR="00025EB6">
        <w:rPr>
          <w:sz w:val="26"/>
          <w:szCs w:val="26"/>
        </w:rPr>
        <w:t>.</w:t>
      </w:r>
    </w:p>
    <w:p w:rsidR="00E300C0" w:rsidRPr="00CF2AA6" w:rsidRDefault="00E300C0" w:rsidP="006C1520">
      <w:pPr>
        <w:pStyle w:val="af5"/>
        <w:spacing w:line="240" w:lineRule="auto"/>
        <w:ind w:left="0" w:right="0" w:firstLine="708"/>
        <w:rPr>
          <w:sz w:val="26"/>
          <w:szCs w:val="26"/>
        </w:rPr>
      </w:pPr>
      <w:r w:rsidRPr="00CF2AA6">
        <w:rPr>
          <w:sz w:val="26"/>
          <w:szCs w:val="26"/>
        </w:rPr>
        <w:t xml:space="preserve"> ООО «Ж</w:t>
      </w:r>
      <w:r w:rsidR="00E65B25">
        <w:rPr>
          <w:sz w:val="26"/>
          <w:szCs w:val="26"/>
        </w:rPr>
        <w:t>илищно-коммунальное хозяйство</w:t>
      </w:r>
      <w:r w:rsidRPr="00CF2AA6">
        <w:rPr>
          <w:sz w:val="26"/>
          <w:szCs w:val="26"/>
        </w:rPr>
        <w:t>» получает субсидию из краевого бюджета – компенсацию выпадающих доходов, возникающих в результате установления льготного тарифа на электрическую энергию.</w:t>
      </w:r>
    </w:p>
    <w:p w:rsidR="00FC3B6E" w:rsidRPr="00FC3B6E" w:rsidRDefault="00FC3B6E" w:rsidP="00025EB6">
      <w:pPr>
        <w:pStyle w:val="afc"/>
        <w:spacing w:before="0" w:beforeAutospacing="0" w:after="0" w:afterAutospacing="0" w:line="276" w:lineRule="auto"/>
        <w:ind w:firstLine="708"/>
        <w:jc w:val="both"/>
        <w:rPr>
          <w:sz w:val="26"/>
          <w:szCs w:val="26"/>
        </w:rPr>
      </w:pPr>
      <w:r w:rsidRPr="00FC3B6E">
        <w:rPr>
          <w:sz w:val="26"/>
          <w:szCs w:val="26"/>
        </w:rPr>
        <w:t xml:space="preserve">Ежегодный пересмотр тарифов - явление неизбежное и обусловлен инфляционными процессами (удорожанием стоимости топлива, ростом налоговых платежей и т.д.). Сфера ЖКХ, как и любая другая отрасль производства и услуг, функционирует в рыночных условиях, следовательно, испытывает на себе постоянный рост цен. Новые тарифы вводятся с целью обеспечения окупаемости отрасли. </w:t>
      </w:r>
    </w:p>
    <w:p w:rsidR="00E300C0" w:rsidRPr="00CF2AA6" w:rsidRDefault="00E300C0" w:rsidP="00025EB6">
      <w:pPr>
        <w:pStyle w:val="afc"/>
        <w:spacing w:before="0" w:beforeAutospacing="0" w:after="0" w:afterAutospacing="0" w:line="276" w:lineRule="auto"/>
        <w:ind w:firstLine="708"/>
        <w:jc w:val="both"/>
        <w:rPr>
          <w:sz w:val="26"/>
          <w:szCs w:val="26"/>
        </w:rPr>
      </w:pPr>
      <w:r w:rsidRPr="00CF2AA6">
        <w:rPr>
          <w:sz w:val="26"/>
          <w:szCs w:val="26"/>
        </w:rPr>
        <w:t>Общая направленность политики страны в области тарифов определяется необходимостью модернизации всей системы ЖКХ, инженерных сетей, привлечением инвестиций в отрасль и, конечно, сдерживанием темпов роста тарифов на коммунальные услуги  для населения.</w:t>
      </w:r>
    </w:p>
    <w:p w:rsidR="00696A27" w:rsidRDefault="00696A27" w:rsidP="006C1520">
      <w:pPr>
        <w:spacing w:line="276" w:lineRule="auto"/>
        <w:rPr>
          <w:rFonts w:ascii="Times New Roman" w:hAnsi="Times New Roman"/>
          <w:sz w:val="26"/>
          <w:szCs w:val="26"/>
        </w:rPr>
      </w:pPr>
    </w:p>
    <w:p w:rsidR="00CF2AA6" w:rsidRDefault="00CF2AA6" w:rsidP="00DC6A02">
      <w:pPr>
        <w:spacing w:line="276" w:lineRule="auto"/>
        <w:rPr>
          <w:rFonts w:ascii="Times New Roman" w:hAnsi="Times New Roman"/>
          <w:sz w:val="26"/>
          <w:szCs w:val="26"/>
        </w:rPr>
      </w:pPr>
    </w:p>
    <w:p w:rsidR="00696A27" w:rsidRDefault="00706E17" w:rsidP="00E44631">
      <w:pPr>
        <w:spacing w:line="240" w:lineRule="auto"/>
        <w:rPr>
          <w:rFonts w:ascii="Times New Roman" w:hAnsi="Times New Roman"/>
          <w:sz w:val="26"/>
          <w:szCs w:val="26"/>
        </w:rPr>
      </w:pPr>
      <w:r>
        <w:rPr>
          <w:rFonts w:ascii="Times New Roman" w:hAnsi="Times New Roman"/>
          <w:sz w:val="26"/>
          <w:szCs w:val="26"/>
        </w:rPr>
        <w:t>Начальник</w:t>
      </w:r>
      <w:r w:rsidR="006241F0">
        <w:rPr>
          <w:rFonts w:ascii="Times New Roman" w:hAnsi="Times New Roman"/>
          <w:sz w:val="26"/>
          <w:szCs w:val="26"/>
        </w:rPr>
        <w:t xml:space="preserve"> </w:t>
      </w:r>
      <w:r w:rsidR="00DC6A02" w:rsidRPr="00DC6A02">
        <w:rPr>
          <w:rFonts w:ascii="Times New Roman" w:hAnsi="Times New Roman"/>
          <w:sz w:val="26"/>
          <w:szCs w:val="26"/>
        </w:rPr>
        <w:t xml:space="preserve">управления экономики </w:t>
      </w:r>
    </w:p>
    <w:p w:rsidR="00696A27" w:rsidRDefault="00696A27" w:rsidP="00E44631">
      <w:pPr>
        <w:spacing w:line="240" w:lineRule="auto"/>
        <w:rPr>
          <w:rFonts w:ascii="Times New Roman" w:hAnsi="Times New Roman"/>
          <w:sz w:val="26"/>
          <w:szCs w:val="26"/>
        </w:rPr>
      </w:pPr>
      <w:r>
        <w:rPr>
          <w:rFonts w:ascii="Times New Roman" w:hAnsi="Times New Roman"/>
          <w:sz w:val="26"/>
          <w:szCs w:val="26"/>
        </w:rPr>
        <w:t>администрации Партизанского</w:t>
      </w:r>
    </w:p>
    <w:p w:rsidR="00DC6A02" w:rsidRPr="00DC6A02" w:rsidRDefault="00696A27" w:rsidP="00E44631">
      <w:pPr>
        <w:spacing w:line="240" w:lineRule="auto"/>
        <w:rPr>
          <w:rFonts w:ascii="Times New Roman" w:hAnsi="Times New Roman"/>
          <w:sz w:val="26"/>
          <w:szCs w:val="26"/>
        </w:rPr>
      </w:pPr>
      <w:r>
        <w:rPr>
          <w:rFonts w:ascii="Times New Roman" w:hAnsi="Times New Roman"/>
          <w:sz w:val="26"/>
          <w:szCs w:val="26"/>
        </w:rPr>
        <w:t>муниципального района</w:t>
      </w:r>
      <w:r w:rsidR="00DC6A02" w:rsidRPr="00DC6A02">
        <w:rPr>
          <w:rFonts w:ascii="Times New Roman" w:hAnsi="Times New Roman"/>
          <w:sz w:val="26"/>
          <w:szCs w:val="26"/>
        </w:rPr>
        <w:t xml:space="preserve"> </w:t>
      </w:r>
      <w:r w:rsidR="009D2F99">
        <w:rPr>
          <w:rFonts w:ascii="Times New Roman" w:hAnsi="Times New Roman"/>
          <w:sz w:val="26"/>
          <w:szCs w:val="26"/>
        </w:rPr>
        <w:t xml:space="preserve">                                 </w:t>
      </w:r>
      <w:r>
        <w:rPr>
          <w:rFonts w:ascii="Times New Roman" w:hAnsi="Times New Roman"/>
          <w:sz w:val="26"/>
          <w:szCs w:val="26"/>
        </w:rPr>
        <w:t xml:space="preserve">                               </w:t>
      </w:r>
      <w:r w:rsidR="009D2F99">
        <w:rPr>
          <w:rFonts w:ascii="Times New Roman" w:hAnsi="Times New Roman"/>
          <w:sz w:val="26"/>
          <w:szCs w:val="26"/>
        </w:rPr>
        <w:t xml:space="preserve">     </w:t>
      </w:r>
      <w:r w:rsidR="00DC6A02" w:rsidRPr="00DC6A02">
        <w:rPr>
          <w:rFonts w:ascii="Times New Roman" w:hAnsi="Times New Roman"/>
          <w:sz w:val="26"/>
          <w:szCs w:val="26"/>
        </w:rPr>
        <w:tab/>
      </w:r>
      <w:r w:rsidR="00706E17">
        <w:rPr>
          <w:rFonts w:ascii="Times New Roman" w:hAnsi="Times New Roman"/>
          <w:sz w:val="26"/>
          <w:szCs w:val="26"/>
        </w:rPr>
        <w:t>Н.С.Цицилина</w:t>
      </w:r>
    </w:p>
    <w:p w:rsidR="00DC6A02" w:rsidRPr="00DC6A02" w:rsidRDefault="00DC6A02">
      <w:pPr>
        <w:rPr>
          <w:rFonts w:ascii="Times New Roman" w:hAnsi="Times New Roman"/>
          <w:sz w:val="26"/>
          <w:szCs w:val="26"/>
        </w:rPr>
      </w:pPr>
    </w:p>
    <w:sectPr w:rsidR="00DC6A02" w:rsidRPr="00DC6A02" w:rsidSect="00981325">
      <w:headerReference w:type="default" r:id="rId8"/>
      <w:pgSz w:w="11906" w:h="16838"/>
      <w:pgMar w:top="284" w:right="851"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D71" w:rsidRDefault="000E3D71" w:rsidP="00DC6A02">
      <w:pPr>
        <w:spacing w:line="240" w:lineRule="auto"/>
      </w:pPr>
      <w:r>
        <w:separator/>
      </w:r>
    </w:p>
  </w:endnote>
  <w:endnote w:type="continuationSeparator" w:id="0">
    <w:p w:rsidR="000E3D71" w:rsidRDefault="000E3D71" w:rsidP="00DC6A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D71" w:rsidRDefault="000E3D71" w:rsidP="00DC6A02">
      <w:pPr>
        <w:spacing w:line="240" w:lineRule="auto"/>
      </w:pPr>
      <w:r>
        <w:separator/>
      </w:r>
    </w:p>
  </w:footnote>
  <w:footnote w:type="continuationSeparator" w:id="0">
    <w:p w:rsidR="000E3D71" w:rsidRDefault="000E3D71" w:rsidP="00DC6A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829"/>
      <w:docPartObj>
        <w:docPartGallery w:val="Page Numbers (Top of Page)"/>
        <w:docPartUnique/>
      </w:docPartObj>
    </w:sdtPr>
    <w:sdtContent>
      <w:p w:rsidR="00855DAB" w:rsidRDefault="00B12BDC">
        <w:pPr>
          <w:pStyle w:val="af0"/>
          <w:jc w:val="center"/>
        </w:pPr>
        <w:fldSimple w:instr=" PAGE   \* MERGEFORMAT ">
          <w:r w:rsidR="00BE68E3">
            <w:rPr>
              <w:noProof/>
            </w:rPr>
            <w:t>19</w:t>
          </w:r>
        </w:fldSimple>
      </w:p>
    </w:sdtContent>
  </w:sdt>
  <w:p w:rsidR="00855DAB" w:rsidRDefault="00855DA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FCF"/>
    <w:multiLevelType w:val="hybridMultilevel"/>
    <w:tmpl w:val="0EE6E284"/>
    <w:lvl w:ilvl="0" w:tplc="8FD41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617858"/>
    <w:multiLevelType w:val="hybridMultilevel"/>
    <w:tmpl w:val="49EC6F1C"/>
    <w:lvl w:ilvl="0" w:tplc="04190007">
      <w:start w:val="1"/>
      <w:numFmt w:val="bullet"/>
      <w:lvlText w:val=""/>
      <w:lvlJc w:val="left"/>
      <w:pPr>
        <w:tabs>
          <w:tab w:val="num" w:pos="1425"/>
        </w:tabs>
        <w:ind w:left="1425" w:hanging="360"/>
      </w:pPr>
      <w:rPr>
        <w:rFonts w:ascii="Wingdings" w:hAnsi="Wingdings" w:hint="default"/>
        <w:sz w:val="16"/>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09F64889"/>
    <w:multiLevelType w:val="hybridMultilevel"/>
    <w:tmpl w:val="5AE8DFB6"/>
    <w:lvl w:ilvl="0" w:tplc="9174BA6C">
      <w:start w:val="1"/>
      <w:numFmt w:val="decimal"/>
      <w:lvlText w:val="%1."/>
      <w:lvlJc w:val="left"/>
      <w:pPr>
        <w:tabs>
          <w:tab w:val="num" w:pos="780"/>
        </w:tabs>
        <w:ind w:left="780" w:hanging="48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1009586A"/>
    <w:multiLevelType w:val="hybridMultilevel"/>
    <w:tmpl w:val="2C006C46"/>
    <w:lvl w:ilvl="0" w:tplc="04190007">
      <w:start w:val="1"/>
      <w:numFmt w:val="bullet"/>
      <w:lvlText w:val=""/>
      <w:lvlJc w:val="left"/>
      <w:pPr>
        <w:tabs>
          <w:tab w:val="num" w:pos="1620"/>
        </w:tabs>
        <w:ind w:left="1620" w:hanging="360"/>
      </w:pPr>
      <w:rPr>
        <w:rFonts w:ascii="Wingdings" w:hAnsi="Wingdings" w:hint="default"/>
        <w:sz w:val="16"/>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12FC7DFC"/>
    <w:multiLevelType w:val="hybridMultilevel"/>
    <w:tmpl w:val="CC240D38"/>
    <w:lvl w:ilvl="0" w:tplc="B5760E6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7C93EFE"/>
    <w:multiLevelType w:val="hybridMultilevel"/>
    <w:tmpl w:val="F6DE414A"/>
    <w:lvl w:ilvl="0" w:tplc="DFC4E6F2">
      <w:start w:val="3"/>
      <w:numFmt w:val="decimal"/>
      <w:lvlText w:val="%1."/>
      <w:lvlJc w:val="left"/>
      <w:pPr>
        <w:tabs>
          <w:tab w:val="num" w:pos="660"/>
        </w:tabs>
        <w:ind w:left="660" w:hanging="360"/>
      </w:pPr>
      <w:rPr>
        <w:rFonts w:hint="default"/>
      </w:rPr>
    </w:lvl>
    <w:lvl w:ilvl="1" w:tplc="0419000F">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1EC93F09"/>
    <w:multiLevelType w:val="hybridMultilevel"/>
    <w:tmpl w:val="EF4CDC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CA56D1"/>
    <w:multiLevelType w:val="hybridMultilevel"/>
    <w:tmpl w:val="BD7248BE"/>
    <w:lvl w:ilvl="0" w:tplc="04190015">
      <w:start w:val="1"/>
      <w:numFmt w:val="upperLetter"/>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33C553AC"/>
    <w:multiLevelType w:val="hybridMultilevel"/>
    <w:tmpl w:val="4F9A61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5F0197"/>
    <w:multiLevelType w:val="hybridMultilevel"/>
    <w:tmpl w:val="58900AD0"/>
    <w:lvl w:ilvl="0" w:tplc="4FDE7866">
      <w:start w:val="5"/>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6494443B"/>
    <w:multiLevelType w:val="hybridMultilevel"/>
    <w:tmpl w:val="A5DC8580"/>
    <w:lvl w:ilvl="0" w:tplc="25687D7C">
      <w:start w:val="1"/>
      <w:numFmt w:val="bullet"/>
      <w:lvlText w:val=""/>
      <w:lvlJc w:val="left"/>
      <w:pPr>
        <w:tabs>
          <w:tab w:val="num" w:pos="1004"/>
        </w:tabs>
        <w:ind w:left="1004" w:hanging="360"/>
      </w:pPr>
      <w:rPr>
        <w:rFonts w:ascii="Symbol" w:hAnsi="Symbol" w:hint="default"/>
        <w:color w:val="auto"/>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1">
    <w:nsid w:val="6DB2070B"/>
    <w:multiLevelType w:val="hybridMultilevel"/>
    <w:tmpl w:val="44C0CDF0"/>
    <w:lvl w:ilvl="0" w:tplc="D9588F4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6E656ABD"/>
    <w:multiLevelType w:val="hybridMultilevel"/>
    <w:tmpl w:val="35928904"/>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13">
    <w:nsid w:val="705C4C9D"/>
    <w:multiLevelType w:val="multilevel"/>
    <w:tmpl w:val="B5C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7"/>
  </w:num>
  <w:num w:numId="5">
    <w:abstractNumId w:val="11"/>
  </w:num>
  <w:num w:numId="6">
    <w:abstractNumId w:val="4"/>
  </w:num>
  <w:num w:numId="7">
    <w:abstractNumId w:val="6"/>
  </w:num>
  <w:num w:numId="8">
    <w:abstractNumId w:val="1"/>
  </w:num>
  <w:num w:numId="9">
    <w:abstractNumId w:val="3"/>
  </w:num>
  <w:num w:numId="10">
    <w:abstractNumId w:val="12"/>
  </w:num>
  <w:num w:numId="11">
    <w:abstractNumId w:val="0"/>
  </w:num>
  <w:num w:numId="12">
    <w:abstractNumId w:val="1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3CF1"/>
    <w:rsid w:val="000009DC"/>
    <w:rsid w:val="00000CA5"/>
    <w:rsid w:val="00000D77"/>
    <w:rsid w:val="00001D60"/>
    <w:rsid w:val="00001D62"/>
    <w:rsid w:val="00001ED0"/>
    <w:rsid w:val="00001F0D"/>
    <w:rsid w:val="0000231F"/>
    <w:rsid w:val="00002388"/>
    <w:rsid w:val="00002630"/>
    <w:rsid w:val="00002743"/>
    <w:rsid w:val="00002769"/>
    <w:rsid w:val="00002BFE"/>
    <w:rsid w:val="00002DBF"/>
    <w:rsid w:val="00002F9F"/>
    <w:rsid w:val="00003238"/>
    <w:rsid w:val="000032F8"/>
    <w:rsid w:val="00003653"/>
    <w:rsid w:val="000037C9"/>
    <w:rsid w:val="00003D5F"/>
    <w:rsid w:val="00003FD5"/>
    <w:rsid w:val="00004350"/>
    <w:rsid w:val="0000448D"/>
    <w:rsid w:val="00004496"/>
    <w:rsid w:val="0000470A"/>
    <w:rsid w:val="00004784"/>
    <w:rsid w:val="00004827"/>
    <w:rsid w:val="000049F6"/>
    <w:rsid w:val="00004A03"/>
    <w:rsid w:val="00004FFC"/>
    <w:rsid w:val="00005787"/>
    <w:rsid w:val="00005977"/>
    <w:rsid w:val="00005AA7"/>
    <w:rsid w:val="00005D4C"/>
    <w:rsid w:val="00005DF4"/>
    <w:rsid w:val="00005EB0"/>
    <w:rsid w:val="000060A6"/>
    <w:rsid w:val="000061E5"/>
    <w:rsid w:val="000066E1"/>
    <w:rsid w:val="000069CD"/>
    <w:rsid w:val="00006FC6"/>
    <w:rsid w:val="0000701C"/>
    <w:rsid w:val="00007760"/>
    <w:rsid w:val="000077BD"/>
    <w:rsid w:val="00007A4E"/>
    <w:rsid w:val="00007AAE"/>
    <w:rsid w:val="00007BA2"/>
    <w:rsid w:val="00007DC2"/>
    <w:rsid w:val="0001028B"/>
    <w:rsid w:val="000103AD"/>
    <w:rsid w:val="000105A4"/>
    <w:rsid w:val="000105F5"/>
    <w:rsid w:val="000108AE"/>
    <w:rsid w:val="000109BE"/>
    <w:rsid w:val="00010E6A"/>
    <w:rsid w:val="00011034"/>
    <w:rsid w:val="00011201"/>
    <w:rsid w:val="00011297"/>
    <w:rsid w:val="000113F5"/>
    <w:rsid w:val="0001142F"/>
    <w:rsid w:val="0001183F"/>
    <w:rsid w:val="000118B7"/>
    <w:rsid w:val="00011F65"/>
    <w:rsid w:val="00011FA0"/>
    <w:rsid w:val="000125D5"/>
    <w:rsid w:val="000128E8"/>
    <w:rsid w:val="00012B7E"/>
    <w:rsid w:val="00012BE6"/>
    <w:rsid w:val="00012FAA"/>
    <w:rsid w:val="00013054"/>
    <w:rsid w:val="00013153"/>
    <w:rsid w:val="0001394F"/>
    <w:rsid w:val="00013C0E"/>
    <w:rsid w:val="00013E95"/>
    <w:rsid w:val="00014067"/>
    <w:rsid w:val="0001434B"/>
    <w:rsid w:val="000144CE"/>
    <w:rsid w:val="0001452E"/>
    <w:rsid w:val="0001461D"/>
    <w:rsid w:val="0001508B"/>
    <w:rsid w:val="000153A2"/>
    <w:rsid w:val="00015E3B"/>
    <w:rsid w:val="00015EA0"/>
    <w:rsid w:val="000160A9"/>
    <w:rsid w:val="0001655F"/>
    <w:rsid w:val="000165EB"/>
    <w:rsid w:val="00016AC9"/>
    <w:rsid w:val="00016E37"/>
    <w:rsid w:val="00016F0E"/>
    <w:rsid w:val="000170E0"/>
    <w:rsid w:val="00017196"/>
    <w:rsid w:val="0001751F"/>
    <w:rsid w:val="000177BC"/>
    <w:rsid w:val="000177C1"/>
    <w:rsid w:val="000178C5"/>
    <w:rsid w:val="00017B45"/>
    <w:rsid w:val="00017E4B"/>
    <w:rsid w:val="00017E81"/>
    <w:rsid w:val="00020B23"/>
    <w:rsid w:val="00020B49"/>
    <w:rsid w:val="00020C26"/>
    <w:rsid w:val="00020E4B"/>
    <w:rsid w:val="00021181"/>
    <w:rsid w:val="00021585"/>
    <w:rsid w:val="000216DF"/>
    <w:rsid w:val="00021A02"/>
    <w:rsid w:val="00021DC1"/>
    <w:rsid w:val="00021FCB"/>
    <w:rsid w:val="00022079"/>
    <w:rsid w:val="00022487"/>
    <w:rsid w:val="0002274B"/>
    <w:rsid w:val="00022F4F"/>
    <w:rsid w:val="00022FB7"/>
    <w:rsid w:val="0002300A"/>
    <w:rsid w:val="000238F7"/>
    <w:rsid w:val="00023B21"/>
    <w:rsid w:val="0002416D"/>
    <w:rsid w:val="000246AA"/>
    <w:rsid w:val="00024A92"/>
    <w:rsid w:val="0002514D"/>
    <w:rsid w:val="00025526"/>
    <w:rsid w:val="00025660"/>
    <w:rsid w:val="000259B0"/>
    <w:rsid w:val="00025C27"/>
    <w:rsid w:val="00025C51"/>
    <w:rsid w:val="00025D5E"/>
    <w:rsid w:val="00025E76"/>
    <w:rsid w:val="00025EB6"/>
    <w:rsid w:val="00025F86"/>
    <w:rsid w:val="000265F2"/>
    <w:rsid w:val="00026649"/>
    <w:rsid w:val="00026AB4"/>
    <w:rsid w:val="00026BD0"/>
    <w:rsid w:val="00026EE0"/>
    <w:rsid w:val="00026FE6"/>
    <w:rsid w:val="000272CD"/>
    <w:rsid w:val="0002749F"/>
    <w:rsid w:val="000274CD"/>
    <w:rsid w:val="00027D45"/>
    <w:rsid w:val="00027D4A"/>
    <w:rsid w:val="00027F71"/>
    <w:rsid w:val="0003020D"/>
    <w:rsid w:val="00030346"/>
    <w:rsid w:val="000305BD"/>
    <w:rsid w:val="000307F6"/>
    <w:rsid w:val="000308C8"/>
    <w:rsid w:val="00030A43"/>
    <w:rsid w:val="00030DB5"/>
    <w:rsid w:val="000312CF"/>
    <w:rsid w:val="00031301"/>
    <w:rsid w:val="00031AAB"/>
    <w:rsid w:val="00031BAE"/>
    <w:rsid w:val="00031C83"/>
    <w:rsid w:val="00032613"/>
    <w:rsid w:val="000328CA"/>
    <w:rsid w:val="00032A1B"/>
    <w:rsid w:val="00032B25"/>
    <w:rsid w:val="0003320E"/>
    <w:rsid w:val="000335DE"/>
    <w:rsid w:val="00033658"/>
    <w:rsid w:val="00033F12"/>
    <w:rsid w:val="000340DD"/>
    <w:rsid w:val="000341E0"/>
    <w:rsid w:val="00034276"/>
    <w:rsid w:val="000345AD"/>
    <w:rsid w:val="00034615"/>
    <w:rsid w:val="000346CC"/>
    <w:rsid w:val="00034C15"/>
    <w:rsid w:val="00034CAE"/>
    <w:rsid w:val="00034ED5"/>
    <w:rsid w:val="0003501F"/>
    <w:rsid w:val="000355A3"/>
    <w:rsid w:val="00035605"/>
    <w:rsid w:val="0003579D"/>
    <w:rsid w:val="00035A63"/>
    <w:rsid w:val="00035AFB"/>
    <w:rsid w:val="00035F62"/>
    <w:rsid w:val="0003621C"/>
    <w:rsid w:val="00036365"/>
    <w:rsid w:val="00036392"/>
    <w:rsid w:val="00036BC3"/>
    <w:rsid w:val="0003732D"/>
    <w:rsid w:val="00040107"/>
    <w:rsid w:val="000402E4"/>
    <w:rsid w:val="0004053D"/>
    <w:rsid w:val="00040953"/>
    <w:rsid w:val="00040D01"/>
    <w:rsid w:val="0004127E"/>
    <w:rsid w:val="00041FF8"/>
    <w:rsid w:val="0004292B"/>
    <w:rsid w:val="0004328C"/>
    <w:rsid w:val="00043646"/>
    <w:rsid w:val="0004365C"/>
    <w:rsid w:val="00043720"/>
    <w:rsid w:val="0004374C"/>
    <w:rsid w:val="00043C5F"/>
    <w:rsid w:val="00043ECB"/>
    <w:rsid w:val="00043FD4"/>
    <w:rsid w:val="000440ED"/>
    <w:rsid w:val="00044634"/>
    <w:rsid w:val="00044F15"/>
    <w:rsid w:val="00045001"/>
    <w:rsid w:val="000450BF"/>
    <w:rsid w:val="00045198"/>
    <w:rsid w:val="00045582"/>
    <w:rsid w:val="00045AC7"/>
    <w:rsid w:val="00045CC4"/>
    <w:rsid w:val="00046316"/>
    <w:rsid w:val="00046897"/>
    <w:rsid w:val="0004743B"/>
    <w:rsid w:val="0004745C"/>
    <w:rsid w:val="00047645"/>
    <w:rsid w:val="00047709"/>
    <w:rsid w:val="000478A1"/>
    <w:rsid w:val="00047A14"/>
    <w:rsid w:val="00050AD0"/>
    <w:rsid w:val="00050BF6"/>
    <w:rsid w:val="000511CF"/>
    <w:rsid w:val="000512F0"/>
    <w:rsid w:val="0005158E"/>
    <w:rsid w:val="0005168A"/>
    <w:rsid w:val="00051716"/>
    <w:rsid w:val="000517F2"/>
    <w:rsid w:val="000519D7"/>
    <w:rsid w:val="00051AEE"/>
    <w:rsid w:val="00051E41"/>
    <w:rsid w:val="00052364"/>
    <w:rsid w:val="0005245A"/>
    <w:rsid w:val="000524AF"/>
    <w:rsid w:val="000524C5"/>
    <w:rsid w:val="0005284B"/>
    <w:rsid w:val="000528B8"/>
    <w:rsid w:val="00052CA8"/>
    <w:rsid w:val="00052FBF"/>
    <w:rsid w:val="0005337E"/>
    <w:rsid w:val="000535CE"/>
    <w:rsid w:val="000536A0"/>
    <w:rsid w:val="00053936"/>
    <w:rsid w:val="00053A67"/>
    <w:rsid w:val="00053DE3"/>
    <w:rsid w:val="00053EBD"/>
    <w:rsid w:val="0005421F"/>
    <w:rsid w:val="000542ED"/>
    <w:rsid w:val="00054B2E"/>
    <w:rsid w:val="00054CE6"/>
    <w:rsid w:val="00054EC1"/>
    <w:rsid w:val="0005516A"/>
    <w:rsid w:val="000551A0"/>
    <w:rsid w:val="00055441"/>
    <w:rsid w:val="00055DCA"/>
    <w:rsid w:val="000562C2"/>
    <w:rsid w:val="000568E6"/>
    <w:rsid w:val="00056CA4"/>
    <w:rsid w:val="00057220"/>
    <w:rsid w:val="0005725F"/>
    <w:rsid w:val="000577A5"/>
    <w:rsid w:val="0005783F"/>
    <w:rsid w:val="00057BE4"/>
    <w:rsid w:val="00057F1F"/>
    <w:rsid w:val="00060290"/>
    <w:rsid w:val="00060305"/>
    <w:rsid w:val="0006059D"/>
    <w:rsid w:val="00060DD5"/>
    <w:rsid w:val="00061015"/>
    <w:rsid w:val="000610CD"/>
    <w:rsid w:val="000612CC"/>
    <w:rsid w:val="00061570"/>
    <w:rsid w:val="000619A1"/>
    <w:rsid w:val="000619E0"/>
    <w:rsid w:val="00061B46"/>
    <w:rsid w:val="00061EF8"/>
    <w:rsid w:val="000620CC"/>
    <w:rsid w:val="00062101"/>
    <w:rsid w:val="0006221D"/>
    <w:rsid w:val="000625EB"/>
    <w:rsid w:val="00062A41"/>
    <w:rsid w:val="0006358E"/>
    <w:rsid w:val="00063911"/>
    <w:rsid w:val="0006394B"/>
    <w:rsid w:val="00063DD8"/>
    <w:rsid w:val="00063F34"/>
    <w:rsid w:val="000644C5"/>
    <w:rsid w:val="0006456F"/>
    <w:rsid w:val="000648C4"/>
    <w:rsid w:val="00064942"/>
    <w:rsid w:val="00064BA6"/>
    <w:rsid w:val="00064EE8"/>
    <w:rsid w:val="00064F4A"/>
    <w:rsid w:val="0006527B"/>
    <w:rsid w:val="000654A3"/>
    <w:rsid w:val="0006552A"/>
    <w:rsid w:val="00065DF0"/>
    <w:rsid w:val="00065E82"/>
    <w:rsid w:val="00065F3E"/>
    <w:rsid w:val="000666D3"/>
    <w:rsid w:val="000668B6"/>
    <w:rsid w:val="000669F6"/>
    <w:rsid w:val="00066AE3"/>
    <w:rsid w:val="00067203"/>
    <w:rsid w:val="00067513"/>
    <w:rsid w:val="000676A6"/>
    <w:rsid w:val="00067C1B"/>
    <w:rsid w:val="00067C9B"/>
    <w:rsid w:val="00067E4B"/>
    <w:rsid w:val="00067F02"/>
    <w:rsid w:val="00070087"/>
    <w:rsid w:val="000706B9"/>
    <w:rsid w:val="0007076A"/>
    <w:rsid w:val="00070A9D"/>
    <w:rsid w:val="00070BA5"/>
    <w:rsid w:val="00070C70"/>
    <w:rsid w:val="00070D69"/>
    <w:rsid w:val="000713D4"/>
    <w:rsid w:val="00071659"/>
    <w:rsid w:val="0007184D"/>
    <w:rsid w:val="00071C37"/>
    <w:rsid w:val="00071CCB"/>
    <w:rsid w:val="00071FC0"/>
    <w:rsid w:val="00072482"/>
    <w:rsid w:val="00072A17"/>
    <w:rsid w:val="00072AE1"/>
    <w:rsid w:val="000733A7"/>
    <w:rsid w:val="00073818"/>
    <w:rsid w:val="00073A09"/>
    <w:rsid w:val="00073B21"/>
    <w:rsid w:val="00073D67"/>
    <w:rsid w:val="000743C8"/>
    <w:rsid w:val="000745CB"/>
    <w:rsid w:val="0007477E"/>
    <w:rsid w:val="00074803"/>
    <w:rsid w:val="00074818"/>
    <w:rsid w:val="00074828"/>
    <w:rsid w:val="00074B15"/>
    <w:rsid w:val="00074C20"/>
    <w:rsid w:val="000750A7"/>
    <w:rsid w:val="0007588B"/>
    <w:rsid w:val="000758E3"/>
    <w:rsid w:val="00075E88"/>
    <w:rsid w:val="000760C8"/>
    <w:rsid w:val="000761CF"/>
    <w:rsid w:val="00076386"/>
    <w:rsid w:val="000769EB"/>
    <w:rsid w:val="0007748F"/>
    <w:rsid w:val="000774B5"/>
    <w:rsid w:val="00077C11"/>
    <w:rsid w:val="0008034C"/>
    <w:rsid w:val="000807CE"/>
    <w:rsid w:val="00080AB2"/>
    <w:rsid w:val="000810B3"/>
    <w:rsid w:val="00081297"/>
    <w:rsid w:val="0008149A"/>
    <w:rsid w:val="00081610"/>
    <w:rsid w:val="00081D18"/>
    <w:rsid w:val="00082178"/>
    <w:rsid w:val="00082850"/>
    <w:rsid w:val="00082897"/>
    <w:rsid w:val="000828B7"/>
    <w:rsid w:val="00082AE2"/>
    <w:rsid w:val="00082B6A"/>
    <w:rsid w:val="000830D9"/>
    <w:rsid w:val="000830FA"/>
    <w:rsid w:val="000833B5"/>
    <w:rsid w:val="00083A19"/>
    <w:rsid w:val="00083A30"/>
    <w:rsid w:val="00083A52"/>
    <w:rsid w:val="00083E12"/>
    <w:rsid w:val="00083F89"/>
    <w:rsid w:val="00084030"/>
    <w:rsid w:val="000844A7"/>
    <w:rsid w:val="0008496E"/>
    <w:rsid w:val="00084FAF"/>
    <w:rsid w:val="000853A3"/>
    <w:rsid w:val="0008567B"/>
    <w:rsid w:val="000856FF"/>
    <w:rsid w:val="0008576C"/>
    <w:rsid w:val="00085878"/>
    <w:rsid w:val="000859AE"/>
    <w:rsid w:val="00085F6F"/>
    <w:rsid w:val="0008651C"/>
    <w:rsid w:val="00086937"/>
    <w:rsid w:val="000869BA"/>
    <w:rsid w:val="000869EE"/>
    <w:rsid w:val="00086C96"/>
    <w:rsid w:val="00086CEC"/>
    <w:rsid w:val="00086E1E"/>
    <w:rsid w:val="000876B4"/>
    <w:rsid w:val="0008781B"/>
    <w:rsid w:val="00087F19"/>
    <w:rsid w:val="00090077"/>
    <w:rsid w:val="00090236"/>
    <w:rsid w:val="00090C83"/>
    <w:rsid w:val="00091583"/>
    <w:rsid w:val="00091630"/>
    <w:rsid w:val="00091C70"/>
    <w:rsid w:val="00091FC6"/>
    <w:rsid w:val="0009244F"/>
    <w:rsid w:val="00092680"/>
    <w:rsid w:val="00092A7B"/>
    <w:rsid w:val="00092DCB"/>
    <w:rsid w:val="00092F32"/>
    <w:rsid w:val="0009305C"/>
    <w:rsid w:val="0009395A"/>
    <w:rsid w:val="000939BF"/>
    <w:rsid w:val="00093B27"/>
    <w:rsid w:val="00093F43"/>
    <w:rsid w:val="00094189"/>
    <w:rsid w:val="00094256"/>
    <w:rsid w:val="000943F3"/>
    <w:rsid w:val="00094DA1"/>
    <w:rsid w:val="000952E1"/>
    <w:rsid w:val="0009548D"/>
    <w:rsid w:val="00095878"/>
    <w:rsid w:val="00095C45"/>
    <w:rsid w:val="00095D69"/>
    <w:rsid w:val="00096177"/>
    <w:rsid w:val="0009620C"/>
    <w:rsid w:val="00096369"/>
    <w:rsid w:val="000969F7"/>
    <w:rsid w:val="00096B23"/>
    <w:rsid w:val="00096F22"/>
    <w:rsid w:val="00096F9C"/>
    <w:rsid w:val="000970EA"/>
    <w:rsid w:val="00097338"/>
    <w:rsid w:val="000973B3"/>
    <w:rsid w:val="00097A8E"/>
    <w:rsid w:val="00097D77"/>
    <w:rsid w:val="00097DF3"/>
    <w:rsid w:val="000A007B"/>
    <w:rsid w:val="000A03E3"/>
    <w:rsid w:val="000A05E4"/>
    <w:rsid w:val="000A1333"/>
    <w:rsid w:val="000A183E"/>
    <w:rsid w:val="000A1933"/>
    <w:rsid w:val="000A19B3"/>
    <w:rsid w:val="000A1A9C"/>
    <w:rsid w:val="000A1C03"/>
    <w:rsid w:val="000A2D73"/>
    <w:rsid w:val="000A2DFE"/>
    <w:rsid w:val="000A2E60"/>
    <w:rsid w:val="000A34BA"/>
    <w:rsid w:val="000A37ED"/>
    <w:rsid w:val="000A39D7"/>
    <w:rsid w:val="000A3AA4"/>
    <w:rsid w:val="000A3C01"/>
    <w:rsid w:val="000A42A1"/>
    <w:rsid w:val="000A42CA"/>
    <w:rsid w:val="000A45D7"/>
    <w:rsid w:val="000A4F4E"/>
    <w:rsid w:val="000A502D"/>
    <w:rsid w:val="000A537D"/>
    <w:rsid w:val="000A53B0"/>
    <w:rsid w:val="000A5467"/>
    <w:rsid w:val="000A5EFE"/>
    <w:rsid w:val="000A5F30"/>
    <w:rsid w:val="000A6B02"/>
    <w:rsid w:val="000A6E88"/>
    <w:rsid w:val="000A73B2"/>
    <w:rsid w:val="000A755B"/>
    <w:rsid w:val="000A76A5"/>
    <w:rsid w:val="000A7A49"/>
    <w:rsid w:val="000A7ACE"/>
    <w:rsid w:val="000A7D5D"/>
    <w:rsid w:val="000A7E47"/>
    <w:rsid w:val="000B05F8"/>
    <w:rsid w:val="000B08B0"/>
    <w:rsid w:val="000B0B6A"/>
    <w:rsid w:val="000B0C7B"/>
    <w:rsid w:val="000B0DE3"/>
    <w:rsid w:val="000B0FD8"/>
    <w:rsid w:val="000B1000"/>
    <w:rsid w:val="000B1127"/>
    <w:rsid w:val="000B116D"/>
    <w:rsid w:val="000B13AC"/>
    <w:rsid w:val="000B142B"/>
    <w:rsid w:val="000B1931"/>
    <w:rsid w:val="000B1E25"/>
    <w:rsid w:val="000B1E6D"/>
    <w:rsid w:val="000B2037"/>
    <w:rsid w:val="000B217B"/>
    <w:rsid w:val="000B22DA"/>
    <w:rsid w:val="000B2872"/>
    <w:rsid w:val="000B2CEE"/>
    <w:rsid w:val="000B2F43"/>
    <w:rsid w:val="000B2FBC"/>
    <w:rsid w:val="000B3C13"/>
    <w:rsid w:val="000B3D99"/>
    <w:rsid w:val="000B408C"/>
    <w:rsid w:val="000B4421"/>
    <w:rsid w:val="000B49C7"/>
    <w:rsid w:val="000B49F7"/>
    <w:rsid w:val="000B4A61"/>
    <w:rsid w:val="000B4DAC"/>
    <w:rsid w:val="000B4EC1"/>
    <w:rsid w:val="000B5370"/>
    <w:rsid w:val="000B571D"/>
    <w:rsid w:val="000B583F"/>
    <w:rsid w:val="000B5C9E"/>
    <w:rsid w:val="000B6736"/>
    <w:rsid w:val="000B6D46"/>
    <w:rsid w:val="000B7276"/>
    <w:rsid w:val="000B72CC"/>
    <w:rsid w:val="000B7536"/>
    <w:rsid w:val="000B78D9"/>
    <w:rsid w:val="000C0090"/>
    <w:rsid w:val="000C027E"/>
    <w:rsid w:val="000C0606"/>
    <w:rsid w:val="000C072E"/>
    <w:rsid w:val="000C076D"/>
    <w:rsid w:val="000C0898"/>
    <w:rsid w:val="000C0945"/>
    <w:rsid w:val="000C0B80"/>
    <w:rsid w:val="000C14E2"/>
    <w:rsid w:val="000C15E2"/>
    <w:rsid w:val="000C16E8"/>
    <w:rsid w:val="000C184C"/>
    <w:rsid w:val="000C1C60"/>
    <w:rsid w:val="000C1E0A"/>
    <w:rsid w:val="000C1E42"/>
    <w:rsid w:val="000C2540"/>
    <w:rsid w:val="000C27DB"/>
    <w:rsid w:val="000C29D3"/>
    <w:rsid w:val="000C2A21"/>
    <w:rsid w:val="000C2AC3"/>
    <w:rsid w:val="000C2B0B"/>
    <w:rsid w:val="000C2CC6"/>
    <w:rsid w:val="000C2F76"/>
    <w:rsid w:val="000C388F"/>
    <w:rsid w:val="000C38CD"/>
    <w:rsid w:val="000C3D12"/>
    <w:rsid w:val="000C3E90"/>
    <w:rsid w:val="000C3E93"/>
    <w:rsid w:val="000C437B"/>
    <w:rsid w:val="000C4E4D"/>
    <w:rsid w:val="000C5013"/>
    <w:rsid w:val="000C51C9"/>
    <w:rsid w:val="000C52E9"/>
    <w:rsid w:val="000C53EF"/>
    <w:rsid w:val="000C5789"/>
    <w:rsid w:val="000C5AB7"/>
    <w:rsid w:val="000C5CE3"/>
    <w:rsid w:val="000C6409"/>
    <w:rsid w:val="000C678A"/>
    <w:rsid w:val="000C6C5C"/>
    <w:rsid w:val="000C6CDE"/>
    <w:rsid w:val="000C6E5F"/>
    <w:rsid w:val="000C7636"/>
    <w:rsid w:val="000C7C1F"/>
    <w:rsid w:val="000C7C83"/>
    <w:rsid w:val="000D04BA"/>
    <w:rsid w:val="000D056D"/>
    <w:rsid w:val="000D0F8A"/>
    <w:rsid w:val="000D11C7"/>
    <w:rsid w:val="000D176A"/>
    <w:rsid w:val="000D17F0"/>
    <w:rsid w:val="000D1CDF"/>
    <w:rsid w:val="000D1E03"/>
    <w:rsid w:val="000D2382"/>
    <w:rsid w:val="000D2439"/>
    <w:rsid w:val="000D27FA"/>
    <w:rsid w:val="000D2C4A"/>
    <w:rsid w:val="000D2D04"/>
    <w:rsid w:val="000D2F69"/>
    <w:rsid w:val="000D30C2"/>
    <w:rsid w:val="000D3256"/>
    <w:rsid w:val="000D3369"/>
    <w:rsid w:val="000D344B"/>
    <w:rsid w:val="000D359D"/>
    <w:rsid w:val="000D3CF3"/>
    <w:rsid w:val="000D4704"/>
    <w:rsid w:val="000D4BB6"/>
    <w:rsid w:val="000D527E"/>
    <w:rsid w:val="000D5471"/>
    <w:rsid w:val="000D54D1"/>
    <w:rsid w:val="000D5780"/>
    <w:rsid w:val="000D5AEB"/>
    <w:rsid w:val="000D5F8B"/>
    <w:rsid w:val="000D6057"/>
    <w:rsid w:val="000D6108"/>
    <w:rsid w:val="000D6145"/>
    <w:rsid w:val="000D6A64"/>
    <w:rsid w:val="000D6B47"/>
    <w:rsid w:val="000D70D5"/>
    <w:rsid w:val="000D7393"/>
    <w:rsid w:val="000D7564"/>
    <w:rsid w:val="000D75BF"/>
    <w:rsid w:val="000D76BB"/>
    <w:rsid w:val="000D7742"/>
    <w:rsid w:val="000D7EE1"/>
    <w:rsid w:val="000D7F49"/>
    <w:rsid w:val="000E01AF"/>
    <w:rsid w:val="000E04DC"/>
    <w:rsid w:val="000E0825"/>
    <w:rsid w:val="000E08DF"/>
    <w:rsid w:val="000E0B23"/>
    <w:rsid w:val="000E0C5E"/>
    <w:rsid w:val="000E0CF4"/>
    <w:rsid w:val="000E11CD"/>
    <w:rsid w:val="000E14DC"/>
    <w:rsid w:val="000E2434"/>
    <w:rsid w:val="000E2AC8"/>
    <w:rsid w:val="000E334A"/>
    <w:rsid w:val="000E3940"/>
    <w:rsid w:val="000E3CFC"/>
    <w:rsid w:val="000E3D71"/>
    <w:rsid w:val="000E3EB8"/>
    <w:rsid w:val="000E3EFA"/>
    <w:rsid w:val="000E3F58"/>
    <w:rsid w:val="000E3F6D"/>
    <w:rsid w:val="000E45C6"/>
    <w:rsid w:val="000E4835"/>
    <w:rsid w:val="000E4ADC"/>
    <w:rsid w:val="000E4FCF"/>
    <w:rsid w:val="000E5052"/>
    <w:rsid w:val="000E5249"/>
    <w:rsid w:val="000E524D"/>
    <w:rsid w:val="000E584F"/>
    <w:rsid w:val="000E58AD"/>
    <w:rsid w:val="000E5B15"/>
    <w:rsid w:val="000E5F9E"/>
    <w:rsid w:val="000E60EF"/>
    <w:rsid w:val="000E6732"/>
    <w:rsid w:val="000E7018"/>
    <w:rsid w:val="000E701D"/>
    <w:rsid w:val="000E704C"/>
    <w:rsid w:val="000E7243"/>
    <w:rsid w:val="000E7280"/>
    <w:rsid w:val="000E742C"/>
    <w:rsid w:val="000F020E"/>
    <w:rsid w:val="000F02F7"/>
    <w:rsid w:val="000F07AA"/>
    <w:rsid w:val="000F07ED"/>
    <w:rsid w:val="000F0CB6"/>
    <w:rsid w:val="000F0CBB"/>
    <w:rsid w:val="000F119A"/>
    <w:rsid w:val="000F11EA"/>
    <w:rsid w:val="000F168E"/>
    <w:rsid w:val="000F1887"/>
    <w:rsid w:val="000F2089"/>
    <w:rsid w:val="000F20BA"/>
    <w:rsid w:val="000F2239"/>
    <w:rsid w:val="000F224E"/>
    <w:rsid w:val="000F27D0"/>
    <w:rsid w:val="000F29E9"/>
    <w:rsid w:val="000F2C89"/>
    <w:rsid w:val="000F2DB3"/>
    <w:rsid w:val="000F3159"/>
    <w:rsid w:val="000F3907"/>
    <w:rsid w:val="000F3955"/>
    <w:rsid w:val="000F3B35"/>
    <w:rsid w:val="000F3CE0"/>
    <w:rsid w:val="000F3FB1"/>
    <w:rsid w:val="000F48B7"/>
    <w:rsid w:val="000F4C3C"/>
    <w:rsid w:val="000F4D23"/>
    <w:rsid w:val="000F4F45"/>
    <w:rsid w:val="000F5164"/>
    <w:rsid w:val="000F5B54"/>
    <w:rsid w:val="000F5DC0"/>
    <w:rsid w:val="000F5F66"/>
    <w:rsid w:val="000F6177"/>
    <w:rsid w:val="000F67AA"/>
    <w:rsid w:val="000F6880"/>
    <w:rsid w:val="000F6C00"/>
    <w:rsid w:val="000F6C0D"/>
    <w:rsid w:val="000F700A"/>
    <w:rsid w:val="000F73FE"/>
    <w:rsid w:val="000F7F46"/>
    <w:rsid w:val="001007F5"/>
    <w:rsid w:val="00100AC4"/>
    <w:rsid w:val="0010101D"/>
    <w:rsid w:val="001013AD"/>
    <w:rsid w:val="001019C7"/>
    <w:rsid w:val="001024D3"/>
    <w:rsid w:val="0010270A"/>
    <w:rsid w:val="00102B70"/>
    <w:rsid w:val="00103076"/>
    <w:rsid w:val="0010321F"/>
    <w:rsid w:val="00103586"/>
    <w:rsid w:val="001036D7"/>
    <w:rsid w:val="00103C7C"/>
    <w:rsid w:val="00103D1C"/>
    <w:rsid w:val="0010428A"/>
    <w:rsid w:val="001042F5"/>
    <w:rsid w:val="00104356"/>
    <w:rsid w:val="001049C6"/>
    <w:rsid w:val="00104B44"/>
    <w:rsid w:val="00104E73"/>
    <w:rsid w:val="00105060"/>
    <w:rsid w:val="00105288"/>
    <w:rsid w:val="001053BD"/>
    <w:rsid w:val="00106168"/>
    <w:rsid w:val="00106172"/>
    <w:rsid w:val="00106874"/>
    <w:rsid w:val="00106963"/>
    <w:rsid w:val="00106D16"/>
    <w:rsid w:val="00106D1D"/>
    <w:rsid w:val="00106FE6"/>
    <w:rsid w:val="001073B1"/>
    <w:rsid w:val="001073CF"/>
    <w:rsid w:val="0010756C"/>
    <w:rsid w:val="001077D5"/>
    <w:rsid w:val="00107BE0"/>
    <w:rsid w:val="00107EFE"/>
    <w:rsid w:val="00110697"/>
    <w:rsid w:val="00110DF9"/>
    <w:rsid w:val="00110E35"/>
    <w:rsid w:val="001114A9"/>
    <w:rsid w:val="00111BCB"/>
    <w:rsid w:val="001121B8"/>
    <w:rsid w:val="0011238A"/>
    <w:rsid w:val="00112601"/>
    <w:rsid w:val="001128B5"/>
    <w:rsid w:val="00113772"/>
    <w:rsid w:val="00113CE4"/>
    <w:rsid w:val="00113DBC"/>
    <w:rsid w:val="00113DDF"/>
    <w:rsid w:val="00114058"/>
    <w:rsid w:val="0011460C"/>
    <w:rsid w:val="00114904"/>
    <w:rsid w:val="0011491A"/>
    <w:rsid w:val="00115166"/>
    <w:rsid w:val="001153A9"/>
    <w:rsid w:val="00115586"/>
    <w:rsid w:val="00115806"/>
    <w:rsid w:val="001158C8"/>
    <w:rsid w:val="00115CB3"/>
    <w:rsid w:val="00115D9F"/>
    <w:rsid w:val="001160B5"/>
    <w:rsid w:val="001160DB"/>
    <w:rsid w:val="00116315"/>
    <w:rsid w:val="00116445"/>
    <w:rsid w:val="001164F4"/>
    <w:rsid w:val="00116EEA"/>
    <w:rsid w:val="00117743"/>
    <w:rsid w:val="00117892"/>
    <w:rsid w:val="00117D6B"/>
    <w:rsid w:val="00117FCF"/>
    <w:rsid w:val="00120A75"/>
    <w:rsid w:val="00120A9E"/>
    <w:rsid w:val="00120B35"/>
    <w:rsid w:val="00120F03"/>
    <w:rsid w:val="00121178"/>
    <w:rsid w:val="00121186"/>
    <w:rsid w:val="001213A6"/>
    <w:rsid w:val="00121722"/>
    <w:rsid w:val="00121DA4"/>
    <w:rsid w:val="00122329"/>
    <w:rsid w:val="00122942"/>
    <w:rsid w:val="001229F2"/>
    <w:rsid w:val="00122AA8"/>
    <w:rsid w:val="00122D12"/>
    <w:rsid w:val="00122ED1"/>
    <w:rsid w:val="001242F5"/>
    <w:rsid w:val="0012454A"/>
    <w:rsid w:val="0012464A"/>
    <w:rsid w:val="0012522F"/>
    <w:rsid w:val="00125977"/>
    <w:rsid w:val="00125B1B"/>
    <w:rsid w:val="00125F6C"/>
    <w:rsid w:val="00125F88"/>
    <w:rsid w:val="00125F8E"/>
    <w:rsid w:val="00126000"/>
    <w:rsid w:val="00126186"/>
    <w:rsid w:val="001264AA"/>
    <w:rsid w:val="0012695F"/>
    <w:rsid w:val="00126C8A"/>
    <w:rsid w:val="001270A9"/>
    <w:rsid w:val="00127347"/>
    <w:rsid w:val="001276D2"/>
    <w:rsid w:val="001278D3"/>
    <w:rsid w:val="00127909"/>
    <w:rsid w:val="00127E7A"/>
    <w:rsid w:val="001301D7"/>
    <w:rsid w:val="00130529"/>
    <w:rsid w:val="00130695"/>
    <w:rsid w:val="001308E2"/>
    <w:rsid w:val="00131033"/>
    <w:rsid w:val="00131116"/>
    <w:rsid w:val="0013114C"/>
    <w:rsid w:val="0013163A"/>
    <w:rsid w:val="00131895"/>
    <w:rsid w:val="001318FF"/>
    <w:rsid w:val="00131918"/>
    <w:rsid w:val="001319ED"/>
    <w:rsid w:val="00131A60"/>
    <w:rsid w:val="001320F5"/>
    <w:rsid w:val="001321A2"/>
    <w:rsid w:val="0013283D"/>
    <w:rsid w:val="00132B95"/>
    <w:rsid w:val="00132E2C"/>
    <w:rsid w:val="00133FCD"/>
    <w:rsid w:val="00134304"/>
    <w:rsid w:val="0013431C"/>
    <w:rsid w:val="001345D3"/>
    <w:rsid w:val="00134A1E"/>
    <w:rsid w:val="00134AD8"/>
    <w:rsid w:val="00134BB9"/>
    <w:rsid w:val="00134CFE"/>
    <w:rsid w:val="00134D2E"/>
    <w:rsid w:val="00135359"/>
    <w:rsid w:val="00135466"/>
    <w:rsid w:val="00135476"/>
    <w:rsid w:val="001358ED"/>
    <w:rsid w:val="00135D79"/>
    <w:rsid w:val="0013646D"/>
    <w:rsid w:val="001365E3"/>
    <w:rsid w:val="0013664A"/>
    <w:rsid w:val="0013695C"/>
    <w:rsid w:val="00136B48"/>
    <w:rsid w:val="001373C3"/>
    <w:rsid w:val="00137B1D"/>
    <w:rsid w:val="00137BC6"/>
    <w:rsid w:val="00137DF2"/>
    <w:rsid w:val="00140220"/>
    <w:rsid w:val="001404AB"/>
    <w:rsid w:val="0014059B"/>
    <w:rsid w:val="00140BF8"/>
    <w:rsid w:val="00140F37"/>
    <w:rsid w:val="001410E1"/>
    <w:rsid w:val="0014175D"/>
    <w:rsid w:val="00141B4E"/>
    <w:rsid w:val="00141DA8"/>
    <w:rsid w:val="00142090"/>
    <w:rsid w:val="001426AE"/>
    <w:rsid w:val="00142A27"/>
    <w:rsid w:val="00142A9E"/>
    <w:rsid w:val="00142D94"/>
    <w:rsid w:val="00142DE2"/>
    <w:rsid w:val="00142F9E"/>
    <w:rsid w:val="00143086"/>
    <w:rsid w:val="001432D3"/>
    <w:rsid w:val="001435CD"/>
    <w:rsid w:val="00143A19"/>
    <w:rsid w:val="00143CC8"/>
    <w:rsid w:val="00143DF7"/>
    <w:rsid w:val="001440DB"/>
    <w:rsid w:val="00144156"/>
    <w:rsid w:val="001442EE"/>
    <w:rsid w:val="001445F2"/>
    <w:rsid w:val="00144799"/>
    <w:rsid w:val="001448F4"/>
    <w:rsid w:val="00144B6A"/>
    <w:rsid w:val="00145015"/>
    <w:rsid w:val="001452D8"/>
    <w:rsid w:val="00145C54"/>
    <w:rsid w:val="00145CA1"/>
    <w:rsid w:val="00145CCE"/>
    <w:rsid w:val="001461D6"/>
    <w:rsid w:val="00146252"/>
    <w:rsid w:val="0014651E"/>
    <w:rsid w:val="001467EB"/>
    <w:rsid w:val="00146BEC"/>
    <w:rsid w:val="00147DB0"/>
    <w:rsid w:val="00147EE4"/>
    <w:rsid w:val="00147FF9"/>
    <w:rsid w:val="0015063F"/>
    <w:rsid w:val="00150659"/>
    <w:rsid w:val="00150AAA"/>
    <w:rsid w:val="00150B72"/>
    <w:rsid w:val="00150E89"/>
    <w:rsid w:val="00150F65"/>
    <w:rsid w:val="0015114D"/>
    <w:rsid w:val="00151227"/>
    <w:rsid w:val="001517DE"/>
    <w:rsid w:val="00151AA4"/>
    <w:rsid w:val="00151C35"/>
    <w:rsid w:val="00151EB4"/>
    <w:rsid w:val="001520B1"/>
    <w:rsid w:val="0015213F"/>
    <w:rsid w:val="00152238"/>
    <w:rsid w:val="00152403"/>
    <w:rsid w:val="00152933"/>
    <w:rsid w:val="00152F64"/>
    <w:rsid w:val="0015362B"/>
    <w:rsid w:val="00153A67"/>
    <w:rsid w:val="00153CD1"/>
    <w:rsid w:val="001541FD"/>
    <w:rsid w:val="00154229"/>
    <w:rsid w:val="0015470F"/>
    <w:rsid w:val="00154742"/>
    <w:rsid w:val="001549E9"/>
    <w:rsid w:val="00154BBD"/>
    <w:rsid w:val="00154C9F"/>
    <w:rsid w:val="00154CFD"/>
    <w:rsid w:val="001550D0"/>
    <w:rsid w:val="00155297"/>
    <w:rsid w:val="00155943"/>
    <w:rsid w:val="00155DF0"/>
    <w:rsid w:val="00155F70"/>
    <w:rsid w:val="00155FEC"/>
    <w:rsid w:val="00156423"/>
    <w:rsid w:val="001565E3"/>
    <w:rsid w:val="00156E28"/>
    <w:rsid w:val="00156E58"/>
    <w:rsid w:val="00157289"/>
    <w:rsid w:val="0015773D"/>
    <w:rsid w:val="001577D5"/>
    <w:rsid w:val="0015787F"/>
    <w:rsid w:val="00157DBC"/>
    <w:rsid w:val="00160020"/>
    <w:rsid w:val="0016039F"/>
    <w:rsid w:val="001604B9"/>
    <w:rsid w:val="00160600"/>
    <w:rsid w:val="001609E1"/>
    <w:rsid w:val="00160A09"/>
    <w:rsid w:val="0016120F"/>
    <w:rsid w:val="00161299"/>
    <w:rsid w:val="001617D9"/>
    <w:rsid w:val="00161B9E"/>
    <w:rsid w:val="00162049"/>
    <w:rsid w:val="0016223D"/>
    <w:rsid w:val="0016271F"/>
    <w:rsid w:val="001628B6"/>
    <w:rsid w:val="00162BF2"/>
    <w:rsid w:val="00162C83"/>
    <w:rsid w:val="00163028"/>
    <w:rsid w:val="0016319C"/>
    <w:rsid w:val="0016324D"/>
    <w:rsid w:val="001632F5"/>
    <w:rsid w:val="001634A7"/>
    <w:rsid w:val="001634B4"/>
    <w:rsid w:val="00163A8A"/>
    <w:rsid w:val="00163B02"/>
    <w:rsid w:val="001641B3"/>
    <w:rsid w:val="00164527"/>
    <w:rsid w:val="0016478D"/>
    <w:rsid w:val="00164C8C"/>
    <w:rsid w:val="0016521F"/>
    <w:rsid w:val="00165D15"/>
    <w:rsid w:val="0016614F"/>
    <w:rsid w:val="0016639E"/>
    <w:rsid w:val="00166450"/>
    <w:rsid w:val="001664ED"/>
    <w:rsid w:val="0016650E"/>
    <w:rsid w:val="00166C3C"/>
    <w:rsid w:val="0016701A"/>
    <w:rsid w:val="001674A9"/>
    <w:rsid w:val="00167D14"/>
    <w:rsid w:val="001708D6"/>
    <w:rsid w:val="00170BE8"/>
    <w:rsid w:val="001714C2"/>
    <w:rsid w:val="001714CB"/>
    <w:rsid w:val="001718F5"/>
    <w:rsid w:val="00171EE6"/>
    <w:rsid w:val="00172144"/>
    <w:rsid w:val="0017257F"/>
    <w:rsid w:val="0017285C"/>
    <w:rsid w:val="00172B8D"/>
    <w:rsid w:val="00173D30"/>
    <w:rsid w:val="00174012"/>
    <w:rsid w:val="00174175"/>
    <w:rsid w:val="001743E2"/>
    <w:rsid w:val="001746C7"/>
    <w:rsid w:val="00174922"/>
    <w:rsid w:val="00174B81"/>
    <w:rsid w:val="001757F6"/>
    <w:rsid w:val="001758CB"/>
    <w:rsid w:val="00175929"/>
    <w:rsid w:val="00175BDB"/>
    <w:rsid w:val="00175BE0"/>
    <w:rsid w:val="00175CD0"/>
    <w:rsid w:val="00175D47"/>
    <w:rsid w:val="00175E18"/>
    <w:rsid w:val="00175F79"/>
    <w:rsid w:val="0017667B"/>
    <w:rsid w:val="0017681B"/>
    <w:rsid w:val="00176B9A"/>
    <w:rsid w:val="00176F83"/>
    <w:rsid w:val="00176F91"/>
    <w:rsid w:val="0017718B"/>
    <w:rsid w:val="00177463"/>
    <w:rsid w:val="00177609"/>
    <w:rsid w:val="001779FD"/>
    <w:rsid w:val="00177DB4"/>
    <w:rsid w:val="00177E2A"/>
    <w:rsid w:val="00180049"/>
    <w:rsid w:val="001801FD"/>
    <w:rsid w:val="00180494"/>
    <w:rsid w:val="001804CA"/>
    <w:rsid w:val="001806D1"/>
    <w:rsid w:val="0018100A"/>
    <w:rsid w:val="0018148D"/>
    <w:rsid w:val="00181B37"/>
    <w:rsid w:val="0018201F"/>
    <w:rsid w:val="001823D2"/>
    <w:rsid w:val="00182461"/>
    <w:rsid w:val="0018261D"/>
    <w:rsid w:val="0018263A"/>
    <w:rsid w:val="00182D00"/>
    <w:rsid w:val="00182E39"/>
    <w:rsid w:val="00182E99"/>
    <w:rsid w:val="0018338E"/>
    <w:rsid w:val="001839A7"/>
    <w:rsid w:val="00183A04"/>
    <w:rsid w:val="00183ABC"/>
    <w:rsid w:val="00183B57"/>
    <w:rsid w:val="00183F72"/>
    <w:rsid w:val="00183F9A"/>
    <w:rsid w:val="001840DD"/>
    <w:rsid w:val="00184552"/>
    <w:rsid w:val="001845EE"/>
    <w:rsid w:val="0018491E"/>
    <w:rsid w:val="00184C06"/>
    <w:rsid w:val="00184D11"/>
    <w:rsid w:val="001852B1"/>
    <w:rsid w:val="00185DA2"/>
    <w:rsid w:val="00186306"/>
    <w:rsid w:val="00186861"/>
    <w:rsid w:val="00186D40"/>
    <w:rsid w:val="00186E38"/>
    <w:rsid w:val="00186F33"/>
    <w:rsid w:val="00187098"/>
    <w:rsid w:val="001870DC"/>
    <w:rsid w:val="0018759D"/>
    <w:rsid w:val="00187A24"/>
    <w:rsid w:val="00187A7C"/>
    <w:rsid w:val="00187B73"/>
    <w:rsid w:val="00187FDF"/>
    <w:rsid w:val="0019028E"/>
    <w:rsid w:val="00190318"/>
    <w:rsid w:val="00190516"/>
    <w:rsid w:val="00190B7B"/>
    <w:rsid w:val="00190D1B"/>
    <w:rsid w:val="00190E36"/>
    <w:rsid w:val="00190ECC"/>
    <w:rsid w:val="001919D5"/>
    <w:rsid w:val="00191BC9"/>
    <w:rsid w:val="00192464"/>
    <w:rsid w:val="001924DA"/>
    <w:rsid w:val="001925E0"/>
    <w:rsid w:val="00193438"/>
    <w:rsid w:val="00193B72"/>
    <w:rsid w:val="00193C1F"/>
    <w:rsid w:val="00193F24"/>
    <w:rsid w:val="0019472A"/>
    <w:rsid w:val="001947EC"/>
    <w:rsid w:val="0019506A"/>
    <w:rsid w:val="00195212"/>
    <w:rsid w:val="0019524F"/>
    <w:rsid w:val="0019538C"/>
    <w:rsid w:val="001955A1"/>
    <w:rsid w:val="00195AAA"/>
    <w:rsid w:val="00195C82"/>
    <w:rsid w:val="00195E31"/>
    <w:rsid w:val="0019610D"/>
    <w:rsid w:val="00196154"/>
    <w:rsid w:val="001962EA"/>
    <w:rsid w:val="001963D2"/>
    <w:rsid w:val="00196746"/>
    <w:rsid w:val="00196961"/>
    <w:rsid w:val="00196C5E"/>
    <w:rsid w:val="00196CEC"/>
    <w:rsid w:val="00196CFE"/>
    <w:rsid w:val="00196D75"/>
    <w:rsid w:val="00196F16"/>
    <w:rsid w:val="00196F7A"/>
    <w:rsid w:val="0019734E"/>
    <w:rsid w:val="00197544"/>
    <w:rsid w:val="00197C2B"/>
    <w:rsid w:val="001A00DE"/>
    <w:rsid w:val="001A016C"/>
    <w:rsid w:val="001A020D"/>
    <w:rsid w:val="001A09CE"/>
    <w:rsid w:val="001A0A7C"/>
    <w:rsid w:val="001A0A9F"/>
    <w:rsid w:val="001A0D31"/>
    <w:rsid w:val="001A0E41"/>
    <w:rsid w:val="001A0ECB"/>
    <w:rsid w:val="001A10CD"/>
    <w:rsid w:val="001A17D9"/>
    <w:rsid w:val="001A1949"/>
    <w:rsid w:val="001A1F13"/>
    <w:rsid w:val="001A222C"/>
    <w:rsid w:val="001A233F"/>
    <w:rsid w:val="001A24B2"/>
    <w:rsid w:val="001A2CED"/>
    <w:rsid w:val="001A2ECA"/>
    <w:rsid w:val="001A2F23"/>
    <w:rsid w:val="001A2F89"/>
    <w:rsid w:val="001A30AF"/>
    <w:rsid w:val="001A3126"/>
    <w:rsid w:val="001A32EB"/>
    <w:rsid w:val="001A3310"/>
    <w:rsid w:val="001A35F3"/>
    <w:rsid w:val="001A3630"/>
    <w:rsid w:val="001A4182"/>
    <w:rsid w:val="001A4553"/>
    <w:rsid w:val="001A4AE1"/>
    <w:rsid w:val="001A4D92"/>
    <w:rsid w:val="001A4F4B"/>
    <w:rsid w:val="001A501F"/>
    <w:rsid w:val="001A522B"/>
    <w:rsid w:val="001A59AF"/>
    <w:rsid w:val="001A5A56"/>
    <w:rsid w:val="001A5C65"/>
    <w:rsid w:val="001A631E"/>
    <w:rsid w:val="001A65F7"/>
    <w:rsid w:val="001A6733"/>
    <w:rsid w:val="001A6A93"/>
    <w:rsid w:val="001A6E25"/>
    <w:rsid w:val="001A78B6"/>
    <w:rsid w:val="001A7ACF"/>
    <w:rsid w:val="001A7D46"/>
    <w:rsid w:val="001A7E52"/>
    <w:rsid w:val="001B03BD"/>
    <w:rsid w:val="001B07CE"/>
    <w:rsid w:val="001B0C40"/>
    <w:rsid w:val="001B0CC3"/>
    <w:rsid w:val="001B15F0"/>
    <w:rsid w:val="001B1CF8"/>
    <w:rsid w:val="001B1EE7"/>
    <w:rsid w:val="001B22E4"/>
    <w:rsid w:val="001B298B"/>
    <w:rsid w:val="001B2E6A"/>
    <w:rsid w:val="001B2EEE"/>
    <w:rsid w:val="001B31B2"/>
    <w:rsid w:val="001B34AB"/>
    <w:rsid w:val="001B35B0"/>
    <w:rsid w:val="001B398B"/>
    <w:rsid w:val="001B3CAA"/>
    <w:rsid w:val="001B3CAF"/>
    <w:rsid w:val="001B3D10"/>
    <w:rsid w:val="001B3F19"/>
    <w:rsid w:val="001B3F94"/>
    <w:rsid w:val="001B401C"/>
    <w:rsid w:val="001B44B5"/>
    <w:rsid w:val="001B454E"/>
    <w:rsid w:val="001B45DE"/>
    <w:rsid w:val="001B4715"/>
    <w:rsid w:val="001B4B01"/>
    <w:rsid w:val="001B4E8A"/>
    <w:rsid w:val="001B4F4E"/>
    <w:rsid w:val="001B544F"/>
    <w:rsid w:val="001B55F0"/>
    <w:rsid w:val="001B56C7"/>
    <w:rsid w:val="001B5DD3"/>
    <w:rsid w:val="001B6255"/>
    <w:rsid w:val="001B6330"/>
    <w:rsid w:val="001B6559"/>
    <w:rsid w:val="001B6C5E"/>
    <w:rsid w:val="001B6CE4"/>
    <w:rsid w:val="001B6E84"/>
    <w:rsid w:val="001B7178"/>
    <w:rsid w:val="001B72A9"/>
    <w:rsid w:val="001B77B3"/>
    <w:rsid w:val="001B7935"/>
    <w:rsid w:val="001B7A76"/>
    <w:rsid w:val="001C1274"/>
    <w:rsid w:val="001C1878"/>
    <w:rsid w:val="001C1B81"/>
    <w:rsid w:val="001C1DAC"/>
    <w:rsid w:val="001C1F89"/>
    <w:rsid w:val="001C1F8F"/>
    <w:rsid w:val="001C1FD2"/>
    <w:rsid w:val="001C22D7"/>
    <w:rsid w:val="001C23F2"/>
    <w:rsid w:val="001C2571"/>
    <w:rsid w:val="001C282E"/>
    <w:rsid w:val="001C2AC7"/>
    <w:rsid w:val="001C2FC7"/>
    <w:rsid w:val="001C36D9"/>
    <w:rsid w:val="001C3F5C"/>
    <w:rsid w:val="001C3F65"/>
    <w:rsid w:val="001C4319"/>
    <w:rsid w:val="001C50C0"/>
    <w:rsid w:val="001C57F8"/>
    <w:rsid w:val="001C6054"/>
    <w:rsid w:val="001C6491"/>
    <w:rsid w:val="001C6E40"/>
    <w:rsid w:val="001C73F9"/>
    <w:rsid w:val="001C7A30"/>
    <w:rsid w:val="001D01E6"/>
    <w:rsid w:val="001D0462"/>
    <w:rsid w:val="001D0523"/>
    <w:rsid w:val="001D0A95"/>
    <w:rsid w:val="001D0CE0"/>
    <w:rsid w:val="001D1293"/>
    <w:rsid w:val="001D1345"/>
    <w:rsid w:val="001D171F"/>
    <w:rsid w:val="001D182F"/>
    <w:rsid w:val="001D1A4C"/>
    <w:rsid w:val="001D2904"/>
    <w:rsid w:val="001D2AA3"/>
    <w:rsid w:val="001D2D76"/>
    <w:rsid w:val="001D2F09"/>
    <w:rsid w:val="001D3771"/>
    <w:rsid w:val="001D3EA6"/>
    <w:rsid w:val="001D3F4F"/>
    <w:rsid w:val="001D3F8A"/>
    <w:rsid w:val="001D41DE"/>
    <w:rsid w:val="001D4ED4"/>
    <w:rsid w:val="001D4FDF"/>
    <w:rsid w:val="001D50F1"/>
    <w:rsid w:val="001D51C3"/>
    <w:rsid w:val="001D5527"/>
    <w:rsid w:val="001D60AE"/>
    <w:rsid w:val="001D6103"/>
    <w:rsid w:val="001D61B6"/>
    <w:rsid w:val="001D63C6"/>
    <w:rsid w:val="001D659E"/>
    <w:rsid w:val="001D6A18"/>
    <w:rsid w:val="001D72CD"/>
    <w:rsid w:val="001D75C2"/>
    <w:rsid w:val="001E011F"/>
    <w:rsid w:val="001E0206"/>
    <w:rsid w:val="001E07CD"/>
    <w:rsid w:val="001E094D"/>
    <w:rsid w:val="001E0959"/>
    <w:rsid w:val="001E0A22"/>
    <w:rsid w:val="001E0C08"/>
    <w:rsid w:val="001E0E1F"/>
    <w:rsid w:val="001E0E7C"/>
    <w:rsid w:val="001E1091"/>
    <w:rsid w:val="001E1094"/>
    <w:rsid w:val="001E10FF"/>
    <w:rsid w:val="001E1217"/>
    <w:rsid w:val="001E12FA"/>
    <w:rsid w:val="001E155F"/>
    <w:rsid w:val="001E21C5"/>
    <w:rsid w:val="001E2924"/>
    <w:rsid w:val="001E2F63"/>
    <w:rsid w:val="001E3068"/>
    <w:rsid w:val="001E348C"/>
    <w:rsid w:val="001E39DB"/>
    <w:rsid w:val="001E3F64"/>
    <w:rsid w:val="001E4215"/>
    <w:rsid w:val="001E4283"/>
    <w:rsid w:val="001E43C4"/>
    <w:rsid w:val="001E4595"/>
    <w:rsid w:val="001E4DEF"/>
    <w:rsid w:val="001E4ECD"/>
    <w:rsid w:val="001E51A4"/>
    <w:rsid w:val="001E5278"/>
    <w:rsid w:val="001E5E47"/>
    <w:rsid w:val="001E638C"/>
    <w:rsid w:val="001E6A77"/>
    <w:rsid w:val="001E6D38"/>
    <w:rsid w:val="001E6E6D"/>
    <w:rsid w:val="001E769A"/>
    <w:rsid w:val="001E7B21"/>
    <w:rsid w:val="001F017B"/>
    <w:rsid w:val="001F0720"/>
    <w:rsid w:val="001F0856"/>
    <w:rsid w:val="001F0F3D"/>
    <w:rsid w:val="001F0F66"/>
    <w:rsid w:val="001F0FAA"/>
    <w:rsid w:val="001F1A84"/>
    <w:rsid w:val="001F1DB1"/>
    <w:rsid w:val="001F2330"/>
    <w:rsid w:val="001F2400"/>
    <w:rsid w:val="001F2B7A"/>
    <w:rsid w:val="001F2D1E"/>
    <w:rsid w:val="001F3130"/>
    <w:rsid w:val="001F3AD2"/>
    <w:rsid w:val="001F3B29"/>
    <w:rsid w:val="001F3E3B"/>
    <w:rsid w:val="001F3ED5"/>
    <w:rsid w:val="001F3FE4"/>
    <w:rsid w:val="001F45CE"/>
    <w:rsid w:val="001F4B5B"/>
    <w:rsid w:val="001F4EC3"/>
    <w:rsid w:val="001F5468"/>
    <w:rsid w:val="001F6B89"/>
    <w:rsid w:val="001F6CF5"/>
    <w:rsid w:val="001F72DB"/>
    <w:rsid w:val="001F7822"/>
    <w:rsid w:val="001F7B28"/>
    <w:rsid w:val="001F7C7A"/>
    <w:rsid w:val="001F7DC3"/>
    <w:rsid w:val="00200240"/>
    <w:rsid w:val="002008F5"/>
    <w:rsid w:val="00200CAE"/>
    <w:rsid w:val="00200F6C"/>
    <w:rsid w:val="00201092"/>
    <w:rsid w:val="00201C3A"/>
    <w:rsid w:val="0020243C"/>
    <w:rsid w:val="00202B76"/>
    <w:rsid w:val="00202B81"/>
    <w:rsid w:val="00202BB2"/>
    <w:rsid w:val="00202CE5"/>
    <w:rsid w:val="00202E9A"/>
    <w:rsid w:val="0020321F"/>
    <w:rsid w:val="0020362E"/>
    <w:rsid w:val="00203631"/>
    <w:rsid w:val="00203A70"/>
    <w:rsid w:val="00203EA8"/>
    <w:rsid w:val="0020409C"/>
    <w:rsid w:val="002041C0"/>
    <w:rsid w:val="002041DB"/>
    <w:rsid w:val="002049DC"/>
    <w:rsid w:val="00204A77"/>
    <w:rsid w:val="00204BF9"/>
    <w:rsid w:val="00204C36"/>
    <w:rsid w:val="002052F2"/>
    <w:rsid w:val="002053DE"/>
    <w:rsid w:val="002057DA"/>
    <w:rsid w:val="00205835"/>
    <w:rsid w:val="0020594A"/>
    <w:rsid w:val="00205983"/>
    <w:rsid w:val="00205D31"/>
    <w:rsid w:val="00205EC5"/>
    <w:rsid w:val="00206167"/>
    <w:rsid w:val="00206620"/>
    <w:rsid w:val="00206903"/>
    <w:rsid w:val="00206E39"/>
    <w:rsid w:val="00206F33"/>
    <w:rsid w:val="00207065"/>
    <w:rsid w:val="00207168"/>
    <w:rsid w:val="002075A7"/>
    <w:rsid w:val="00207979"/>
    <w:rsid w:val="00207B75"/>
    <w:rsid w:val="00207C77"/>
    <w:rsid w:val="00207D7B"/>
    <w:rsid w:val="00210499"/>
    <w:rsid w:val="0021075D"/>
    <w:rsid w:val="002107E2"/>
    <w:rsid w:val="00211129"/>
    <w:rsid w:val="002117D9"/>
    <w:rsid w:val="00211F4A"/>
    <w:rsid w:val="0021230B"/>
    <w:rsid w:val="00212761"/>
    <w:rsid w:val="002127BA"/>
    <w:rsid w:val="00212CEF"/>
    <w:rsid w:val="00213003"/>
    <w:rsid w:val="002131CE"/>
    <w:rsid w:val="0021373F"/>
    <w:rsid w:val="00213976"/>
    <w:rsid w:val="00213D41"/>
    <w:rsid w:val="002149A4"/>
    <w:rsid w:val="002149D3"/>
    <w:rsid w:val="00214B94"/>
    <w:rsid w:val="002151A3"/>
    <w:rsid w:val="002152B2"/>
    <w:rsid w:val="0021546F"/>
    <w:rsid w:val="00215A02"/>
    <w:rsid w:val="00215C3C"/>
    <w:rsid w:val="00215F63"/>
    <w:rsid w:val="0021626D"/>
    <w:rsid w:val="002162AF"/>
    <w:rsid w:val="002167F7"/>
    <w:rsid w:val="002168E3"/>
    <w:rsid w:val="002169AB"/>
    <w:rsid w:val="002169C9"/>
    <w:rsid w:val="00216C19"/>
    <w:rsid w:val="002170F7"/>
    <w:rsid w:val="00217122"/>
    <w:rsid w:val="00217145"/>
    <w:rsid w:val="00217279"/>
    <w:rsid w:val="00217628"/>
    <w:rsid w:val="00217674"/>
    <w:rsid w:val="00217C1D"/>
    <w:rsid w:val="0022003B"/>
    <w:rsid w:val="00220835"/>
    <w:rsid w:val="00220F8D"/>
    <w:rsid w:val="00220F95"/>
    <w:rsid w:val="00220FAD"/>
    <w:rsid w:val="00221BD1"/>
    <w:rsid w:val="00221C74"/>
    <w:rsid w:val="0022244F"/>
    <w:rsid w:val="00222B47"/>
    <w:rsid w:val="0022308F"/>
    <w:rsid w:val="0022319F"/>
    <w:rsid w:val="00223306"/>
    <w:rsid w:val="00223905"/>
    <w:rsid w:val="00224302"/>
    <w:rsid w:val="002251BE"/>
    <w:rsid w:val="002253A7"/>
    <w:rsid w:val="002253B2"/>
    <w:rsid w:val="002255C8"/>
    <w:rsid w:val="0022565F"/>
    <w:rsid w:val="00225CE8"/>
    <w:rsid w:val="00225E88"/>
    <w:rsid w:val="00226085"/>
    <w:rsid w:val="0022627A"/>
    <w:rsid w:val="0022672E"/>
    <w:rsid w:val="0022710B"/>
    <w:rsid w:val="0022718B"/>
    <w:rsid w:val="002276FF"/>
    <w:rsid w:val="002277C8"/>
    <w:rsid w:val="00227DFB"/>
    <w:rsid w:val="00230320"/>
    <w:rsid w:val="0023087C"/>
    <w:rsid w:val="00230C72"/>
    <w:rsid w:val="0023106F"/>
    <w:rsid w:val="00231499"/>
    <w:rsid w:val="00231667"/>
    <w:rsid w:val="00231B02"/>
    <w:rsid w:val="00231E74"/>
    <w:rsid w:val="00231E91"/>
    <w:rsid w:val="00232636"/>
    <w:rsid w:val="00232817"/>
    <w:rsid w:val="00232B43"/>
    <w:rsid w:val="00232C20"/>
    <w:rsid w:val="00232F0B"/>
    <w:rsid w:val="0023308F"/>
    <w:rsid w:val="00233169"/>
    <w:rsid w:val="0023376F"/>
    <w:rsid w:val="00233A16"/>
    <w:rsid w:val="00233D17"/>
    <w:rsid w:val="00233F66"/>
    <w:rsid w:val="00234124"/>
    <w:rsid w:val="00234335"/>
    <w:rsid w:val="002343CD"/>
    <w:rsid w:val="002344BB"/>
    <w:rsid w:val="002344C9"/>
    <w:rsid w:val="0023456D"/>
    <w:rsid w:val="002349D9"/>
    <w:rsid w:val="00234BE9"/>
    <w:rsid w:val="00234CAA"/>
    <w:rsid w:val="00234D36"/>
    <w:rsid w:val="00235536"/>
    <w:rsid w:val="002355E1"/>
    <w:rsid w:val="00235A29"/>
    <w:rsid w:val="00235ECC"/>
    <w:rsid w:val="0023613E"/>
    <w:rsid w:val="0023616C"/>
    <w:rsid w:val="00236201"/>
    <w:rsid w:val="002363CC"/>
    <w:rsid w:val="002366B2"/>
    <w:rsid w:val="00236E1F"/>
    <w:rsid w:val="00236F22"/>
    <w:rsid w:val="00237380"/>
    <w:rsid w:val="0024015A"/>
    <w:rsid w:val="0024036D"/>
    <w:rsid w:val="002407CE"/>
    <w:rsid w:val="00240864"/>
    <w:rsid w:val="00240AC8"/>
    <w:rsid w:val="00240ED2"/>
    <w:rsid w:val="00241787"/>
    <w:rsid w:val="002417E2"/>
    <w:rsid w:val="00241945"/>
    <w:rsid w:val="00241F37"/>
    <w:rsid w:val="002425A5"/>
    <w:rsid w:val="00242BD3"/>
    <w:rsid w:val="00242E93"/>
    <w:rsid w:val="0024347A"/>
    <w:rsid w:val="002439DB"/>
    <w:rsid w:val="00243D82"/>
    <w:rsid w:val="0024414B"/>
    <w:rsid w:val="0024456C"/>
    <w:rsid w:val="0024467D"/>
    <w:rsid w:val="002447D8"/>
    <w:rsid w:val="002448E6"/>
    <w:rsid w:val="002450C2"/>
    <w:rsid w:val="00245292"/>
    <w:rsid w:val="00245815"/>
    <w:rsid w:val="002458ED"/>
    <w:rsid w:val="002459CB"/>
    <w:rsid w:val="002465DE"/>
    <w:rsid w:val="00246B68"/>
    <w:rsid w:val="00246F89"/>
    <w:rsid w:val="002472C0"/>
    <w:rsid w:val="00247B8A"/>
    <w:rsid w:val="00247C78"/>
    <w:rsid w:val="0025038E"/>
    <w:rsid w:val="00250436"/>
    <w:rsid w:val="002506EF"/>
    <w:rsid w:val="00250A58"/>
    <w:rsid w:val="00250BCB"/>
    <w:rsid w:val="002510E1"/>
    <w:rsid w:val="002516C1"/>
    <w:rsid w:val="002517DD"/>
    <w:rsid w:val="00251A36"/>
    <w:rsid w:val="00251E8E"/>
    <w:rsid w:val="00252030"/>
    <w:rsid w:val="0025219B"/>
    <w:rsid w:val="002523AA"/>
    <w:rsid w:val="00252FA3"/>
    <w:rsid w:val="00253084"/>
    <w:rsid w:val="0025393B"/>
    <w:rsid w:val="00253CAD"/>
    <w:rsid w:val="00254002"/>
    <w:rsid w:val="00254007"/>
    <w:rsid w:val="0025418E"/>
    <w:rsid w:val="002545D4"/>
    <w:rsid w:val="002549AF"/>
    <w:rsid w:val="002549DB"/>
    <w:rsid w:val="00254C7A"/>
    <w:rsid w:val="00254D17"/>
    <w:rsid w:val="00254E67"/>
    <w:rsid w:val="0025548E"/>
    <w:rsid w:val="00255509"/>
    <w:rsid w:val="002558F8"/>
    <w:rsid w:val="00255911"/>
    <w:rsid w:val="002559FF"/>
    <w:rsid w:val="00255A45"/>
    <w:rsid w:val="00255ACA"/>
    <w:rsid w:val="00255F3C"/>
    <w:rsid w:val="002562F0"/>
    <w:rsid w:val="0025651E"/>
    <w:rsid w:val="00256700"/>
    <w:rsid w:val="0025695D"/>
    <w:rsid w:val="002569A1"/>
    <w:rsid w:val="00256B6C"/>
    <w:rsid w:val="00256F23"/>
    <w:rsid w:val="00256FBF"/>
    <w:rsid w:val="0025709B"/>
    <w:rsid w:val="0025730D"/>
    <w:rsid w:val="0025764D"/>
    <w:rsid w:val="00257B62"/>
    <w:rsid w:val="00257CF7"/>
    <w:rsid w:val="00257EF7"/>
    <w:rsid w:val="00257F4F"/>
    <w:rsid w:val="002604DF"/>
    <w:rsid w:val="0026088D"/>
    <w:rsid w:val="00260A4E"/>
    <w:rsid w:val="00260E5E"/>
    <w:rsid w:val="00260FC2"/>
    <w:rsid w:val="0026142D"/>
    <w:rsid w:val="0026146E"/>
    <w:rsid w:val="00261634"/>
    <w:rsid w:val="00262237"/>
    <w:rsid w:val="00262AF2"/>
    <w:rsid w:val="00262F63"/>
    <w:rsid w:val="00263172"/>
    <w:rsid w:val="00263176"/>
    <w:rsid w:val="002638F3"/>
    <w:rsid w:val="00263FF5"/>
    <w:rsid w:val="00264243"/>
    <w:rsid w:val="002642CC"/>
    <w:rsid w:val="0026443F"/>
    <w:rsid w:val="00264443"/>
    <w:rsid w:val="002645A7"/>
    <w:rsid w:val="002646D8"/>
    <w:rsid w:val="00264A7A"/>
    <w:rsid w:val="00264D95"/>
    <w:rsid w:val="00265C97"/>
    <w:rsid w:val="00266071"/>
    <w:rsid w:val="00266118"/>
    <w:rsid w:val="00266225"/>
    <w:rsid w:val="002668DA"/>
    <w:rsid w:val="00266A74"/>
    <w:rsid w:val="00266B63"/>
    <w:rsid w:val="00266B9E"/>
    <w:rsid w:val="00266BF8"/>
    <w:rsid w:val="00266D99"/>
    <w:rsid w:val="00266E50"/>
    <w:rsid w:val="00267106"/>
    <w:rsid w:val="002674F0"/>
    <w:rsid w:val="00267DDE"/>
    <w:rsid w:val="0027008D"/>
    <w:rsid w:val="0027074C"/>
    <w:rsid w:val="00270920"/>
    <w:rsid w:val="00270B66"/>
    <w:rsid w:val="00270BB3"/>
    <w:rsid w:val="00270C40"/>
    <w:rsid w:val="0027103F"/>
    <w:rsid w:val="002711BD"/>
    <w:rsid w:val="002716BE"/>
    <w:rsid w:val="002718B6"/>
    <w:rsid w:val="002724AE"/>
    <w:rsid w:val="002726E6"/>
    <w:rsid w:val="00272D8D"/>
    <w:rsid w:val="00273557"/>
    <w:rsid w:val="002735B3"/>
    <w:rsid w:val="00273766"/>
    <w:rsid w:val="002739A1"/>
    <w:rsid w:val="00273CF0"/>
    <w:rsid w:val="00273D63"/>
    <w:rsid w:val="002747EB"/>
    <w:rsid w:val="002748ED"/>
    <w:rsid w:val="00274A5B"/>
    <w:rsid w:val="00274DA8"/>
    <w:rsid w:val="0027544C"/>
    <w:rsid w:val="00275486"/>
    <w:rsid w:val="002756E6"/>
    <w:rsid w:val="00275B40"/>
    <w:rsid w:val="00275E34"/>
    <w:rsid w:val="0027608D"/>
    <w:rsid w:val="002764AC"/>
    <w:rsid w:val="00276CA6"/>
    <w:rsid w:val="00276D87"/>
    <w:rsid w:val="00276E42"/>
    <w:rsid w:val="002771E3"/>
    <w:rsid w:val="00277934"/>
    <w:rsid w:val="00277BC8"/>
    <w:rsid w:val="00280064"/>
    <w:rsid w:val="002800E9"/>
    <w:rsid w:val="002800EB"/>
    <w:rsid w:val="002800FE"/>
    <w:rsid w:val="002801A1"/>
    <w:rsid w:val="002803F1"/>
    <w:rsid w:val="00280560"/>
    <w:rsid w:val="002806FE"/>
    <w:rsid w:val="00281535"/>
    <w:rsid w:val="00281787"/>
    <w:rsid w:val="00281C1C"/>
    <w:rsid w:val="00281D99"/>
    <w:rsid w:val="0028203A"/>
    <w:rsid w:val="00282657"/>
    <w:rsid w:val="002827F9"/>
    <w:rsid w:val="00283CA4"/>
    <w:rsid w:val="00283CA7"/>
    <w:rsid w:val="00284057"/>
    <w:rsid w:val="002841B5"/>
    <w:rsid w:val="0028420A"/>
    <w:rsid w:val="00284A4E"/>
    <w:rsid w:val="00284E2A"/>
    <w:rsid w:val="002855CF"/>
    <w:rsid w:val="00285961"/>
    <w:rsid w:val="00285F75"/>
    <w:rsid w:val="002860A5"/>
    <w:rsid w:val="0028649F"/>
    <w:rsid w:val="00286F6F"/>
    <w:rsid w:val="00287624"/>
    <w:rsid w:val="00287B06"/>
    <w:rsid w:val="00287EF5"/>
    <w:rsid w:val="00287F06"/>
    <w:rsid w:val="00290712"/>
    <w:rsid w:val="00290983"/>
    <w:rsid w:val="0029134B"/>
    <w:rsid w:val="002914D0"/>
    <w:rsid w:val="00291535"/>
    <w:rsid w:val="00291939"/>
    <w:rsid w:val="002919DE"/>
    <w:rsid w:val="00291C65"/>
    <w:rsid w:val="00291D11"/>
    <w:rsid w:val="0029214E"/>
    <w:rsid w:val="0029282D"/>
    <w:rsid w:val="00292872"/>
    <w:rsid w:val="002928CE"/>
    <w:rsid w:val="002929FF"/>
    <w:rsid w:val="00292CCE"/>
    <w:rsid w:val="00292F30"/>
    <w:rsid w:val="002934DB"/>
    <w:rsid w:val="0029373F"/>
    <w:rsid w:val="00293A4A"/>
    <w:rsid w:val="00293C00"/>
    <w:rsid w:val="00294286"/>
    <w:rsid w:val="00294494"/>
    <w:rsid w:val="002946AA"/>
    <w:rsid w:val="002948EE"/>
    <w:rsid w:val="002949E3"/>
    <w:rsid w:val="00294BFE"/>
    <w:rsid w:val="00295345"/>
    <w:rsid w:val="0029554D"/>
    <w:rsid w:val="00295645"/>
    <w:rsid w:val="002957DF"/>
    <w:rsid w:val="00295A14"/>
    <w:rsid w:val="00295F40"/>
    <w:rsid w:val="0029623D"/>
    <w:rsid w:val="00296711"/>
    <w:rsid w:val="00296A51"/>
    <w:rsid w:val="00296AA4"/>
    <w:rsid w:val="00296CBB"/>
    <w:rsid w:val="00296DA7"/>
    <w:rsid w:val="00296F00"/>
    <w:rsid w:val="00296F17"/>
    <w:rsid w:val="0029762B"/>
    <w:rsid w:val="00297914"/>
    <w:rsid w:val="00297A03"/>
    <w:rsid w:val="00297A35"/>
    <w:rsid w:val="00297D74"/>
    <w:rsid w:val="00297F1B"/>
    <w:rsid w:val="002A007A"/>
    <w:rsid w:val="002A0377"/>
    <w:rsid w:val="002A049B"/>
    <w:rsid w:val="002A0A33"/>
    <w:rsid w:val="002A0CF3"/>
    <w:rsid w:val="002A0F88"/>
    <w:rsid w:val="002A1055"/>
    <w:rsid w:val="002A13AF"/>
    <w:rsid w:val="002A15CE"/>
    <w:rsid w:val="002A1864"/>
    <w:rsid w:val="002A1933"/>
    <w:rsid w:val="002A1A1B"/>
    <w:rsid w:val="002A1C42"/>
    <w:rsid w:val="002A1EFC"/>
    <w:rsid w:val="002A2496"/>
    <w:rsid w:val="002A26B6"/>
    <w:rsid w:val="002A28BD"/>
    <w:rsid w:val="002A29F7"/>
    <w:rsid w:val="002A2E92"/>
    <w:rsid w:val="002A2EB5"/>
    <w:rsid w:val="002A323B"/>
    <w:rsid w:val="002A3609"/>
    <w:rsid w:val="002A3860"/>
    <w:rsid w:val="002A4A0F"/>
    <w:rsid w:val="002A4C53"/>
    <w:rsid w:val="002A506B"/>
    <w:rsid w:val="002A52EE"/>
    <w:rsid w:val="002A5377"/>
    <w:rsid w:val="002A5954"/>
    <w:rsid w:val="002A6108"/>
    <w:rsid w:val="002A6127"/>
    <w:rsid w:val="002A66C8"/>
    <w:rsid w:val="002A6739"/>
    <w:rsid w:val="002A6864"/>
    <w:rsid w:val="002A6975"/>
    <w:rsid w:val="002A6EF2"/>
    <w:rsid w:val="002A7317"/>
    <w:rsid w:val="002A768D"/>
    <w:rsid w:val="002A7D4A"/>
    <w:rsid w:val="002A7E73"/>
    <w:rsid w:val="002A7F83"/>
    <w:rsid w:val="002B0357"/>
    <w:rsid w:val="002B044B"/>
    <w:rsid w:val="002B09AB"/>
    <w:rsid w:val="002B0ACD"/>
    <w:rsid w:val="002B0C17"/>
    <w:rsid w:val="002B0D6E"/>
    <w:rsid w:val="002B10B3"/>
    <w:rsid w:val="002B1952"/>
    <w:rsid w:val="002B1AB0"/>
    <w:rsid w:val="002B1E5D"/>
    <w:rsid w:val="002B20D7"/>
    <w:rsid w:val="002B21DD"/>
    <w:rsid w:val="002B22E3"/>
    <w:rsid w:val="002B25DC"/>
    <w:rsid w:val="002B262E"/>
    <w:rsid w:val="002B2AF7"/>
    <w:rsid w:val="002B2B7D"/>
    <w:rsid w:val="002B2CEC"/>
    <w:rsid w:val="002B33C3"/>
    <w:rsid w:val="002B36C3"/>
    <w:rsid w:val="002B3872"/>
    <w:rsid w:val="002B3D9A"/>
    <w:rsid w:val="002B4497"/>
    <w:rsid w:val="002B4648"/>
    <w:rsid w:val="002B4D55"/>
    <w:rsid w:val="002B4D61"/>
    <w:rsid w:val="002B51C7"/>
    <w:rsid w:val="002B52F6"/>
    <w:rsid w:val="002B5754"/>
    <w:rsid w:val="002B5E41"/>
    <w:rsid w:val="002B5FEC"/>
    <w:rsid w:val="002B6217"/>
    <w:rsid w:val="002B638C"/>
    <w:rsid w:val="002B663D"/>
    <w:rsid w:val="002B6C04"/>
    <w:rsid w:val="002B7090"/>
    <w:rsid w:val="002B74C6"/>
    <w:rsid w:val="002B7593"/>
    <w:rsid w:val="002B7A45"/>
    <w:rsid w:val="002B7B4F"/>
    <w:rsid w:val="002B7CBC"/>
    <w:rsid w:val="002C09F8"/>
    <w:rsid w:val="002C0A48"/>
    <w:rsid w:val="002C0C1C"/>
    <w:rsid w:val="002C0CB6"/>
    <w:rsid w:val="002C1246"/>
    <w:rsid w:val="002C186B"/>
    <w:rsid w:val="002C1947"/>
    <w:rsid w:val="002C1B0B"/>
    <w:rsid w:val="002C1B0C"/>
    <w:rsid w:val="002C1C22"/>
    <w:rsid w:val="002C1E32"/>
    <w:rsid w:val="002C2DDF"/>
    <w:rsid w:val="002C2DFB"/>
    <w:rsid w:val="002C2F57"/>
    <w:rsid w:val="002C307E"/>
    <w:rsid w:val="002C3180"/>
    <w:rsid w:val="002C320A"/>
    <w:rsid w:val="002C3265"/>
    <w:rsid w:val="002C3640"/>
    <w:rsid w:val="002C371F"/>
    <w:rsid w:val="002C3F77"/>
    <w:rsid w:val="002C4944"/>
    <w:rsid w:val="002C4A7F"/>
    <w:rsid w:val="002C5157"/>
    <w:rsid w:val="002C52AB"/>
    <w:rsid w:val="002C52FD"/>
    <w:rsid w:val="002C530E"/>
    <w:rsid w:val="002C56B0"/>
    <w:rsid w:val="002C580A"/>
    <w:rsid w:val="002C59AA"/>
    <w:rsid w:val="002C59AD"/>
    <w:rsid w:val="002C5E98"/>
    <w:rsid w:val="002C628A"/>
    <w:rsid w:val="002C6631"/>
    <w:rsid w:val="002C6945"/>
    <w:rsid w:val="002C6C53"/>
    <w:rsid w:val="002C6D16"/>
    <w:rsid w:val="002C6DE1"/>
    <w:rsid w:val="002C7295"/>
    <w:rsid w:val="002C759C"/>
    <w:rsid w:val="002C7A2E"/>
    <w:rsid w:val="002D027E"/>
    <w:rsid w:val="002D0702"/>
    <w:rsid w:val="002D0864"/>
    <w:rsid w:val="002D0EFD"/>
    <w:rsid w:val="002D0F6A"/>
    <w:rsid w:val="002D1261"/>
    <w:rsid w:val="002D1641"/>
    <w:rsid w:val="002D1927"/>
    <w:rsid w:val="002D1D7D"/>
    <w:rsid w:val="002D2665"/>
    <w:rsid w:val="002D344B"/>
    <w:rsid w:val="002D3553"/>
    <w:rsid w:val="002D3872"/>
    <w:rsid w:val="002D3A2A"/>
    <w:rsid w:val="002D3A87"/>
    <w:rsid w:val="002D3AF3"/>
    <w:rsid w:val="002D3EF2"/>
    <w:rsid w:val="002D402B"/>
    <w:rsid w:val="002D4142"/>
    <w:rsid w:val="002D42DA"/>
    <w:rsid w:val="002D449B"/>
    <w:rsid w:val="002D4EE7"/>
    <w:rsid w:val="002D50F2"/>
    <w:rsid w:val="002D59FD"/>
    <w:rsid w:val="002D5C8C"/>
    <w:rsid w:val="002D6174"/>
    <w:rsid w:val="002D6183"/>
    <w:rsid w:val="002D62BA"/>
    <w:rsid w:val="002D64D0"/>
    <w:rsid w:val="002D6741"/>
    <w:rsid w:val="002D73F8"/>
    <w:rsid w:val="002D742B"/>
    <w:rsid w:val="002D79C1"/>
    <w:rsid w:val="002D7E3B"/>
    <w:rsid w:val="002D7F19"/>
    <w:rsid w:val="002E00D0"/>
    <w:rsid w:val="002E00FF"/>
    <w:rsid w:val="002E0862"/>
    <w:rsid w:val="002E09DC"/>
    <w:rsid w:val="002E0BB3"/>
    <w:rsid w:val="002E0BB9"/>
    <w:rsid w:val="002E11B2"/>
    <w:rsid w:val="002E1360"/>
    <w:rsid w:val="002E1416"/>
    <w:rsid w:val="002E1470"/>
    <w:rsid w:val="002E186D"/>
    <w:rsid w:val="002E19ED"/>
    <w:rsid w:val="002E282B"/>
    <w:rsid w:val="002E2DC6"/>
    <w:rsid w:val="002E2EE1"/>
    <w:rsid w:val="002E2F81"/>
    <w:rsid w:val="002E33A2"/>
    <w:rsid w:val="002E35BA"/>
    <w:rsid w:val="002E3AAF"/>
    <w:rsid w:val="002E4BE8"/>
    <w:rsid w:val="002E4CC3"/>
    <w:rsid w:val="002E5211"/>
    <w:rsid w:val="002E55A9"/>
    <w:rsid w:val="002E5FF1"/>
    <w:rsid w:val="002E61A4"/>
    <w:rsid w:val="002E6881"/>
    <w:rsid w:val="002E6CAC"/>
    <w:rsid w:val="002E6CF7"/>
    <w:rsid w:val="002E736F"/>
    <w:rsid w:val="002E74E8"/>
    <w:rsid w:val="002E75E8"/>
    <w:rsid w:val="002E771D"/>
    <w:rsid w:val="002E7D42"/>
    <w:rsid w:val="002F010A"/>
    <w:rsid w:val="002F0116"/>
    <w:rsid w:val="002F04D3"/>
    <w:rsid w:val="002F0C12"/>
    <w:rsid w:val="002F1888"/>
    <w:rsid w:val="002F1955"/>
    <w:rsid w:val="002F1A0D"/>
    <w:rsid w:val="002F1B8B"/>
    <w:rsid w:val="002F1E33"/>
    <w:rsid w:val="002F1F44"/>
    <w:rsid w:val="002F2060"/>
    <w:rsid w:val="002F2698"/>
    <w:rsid w:val="002F2807"/>
    <w:rsid w:val="002F2FC7"/>
    <w:rsid w:val="002F379F"/>
    <w:rsid w:val="002F3D6D"/>
    <w:rsid w:val="002F4218"/>
    <w:rsid w:val="002F46E9"/>
    <w:rsid w:val="002F4896"/>
    <w:rsid w:val="002F499E"/>
    <w:rsid w:val="002F4A34"/>
    <w:rsid w:val="002F4D75"/>
    <w:rsid w:val="002F4DAB"/>
    <w:rsid w:val="002F5006"/>
    <w:rsid w:val="002F50FB"/>
    <w:rsid w:val="002F5305"/>
    <w:rsid w:val="002F5346"/>
    <w:rsid w:val="002F5A87"/>
    <w:rsid w:val="002F5D69"/>
    <w:rsid w:val="002F5D7E"/>
    <w:rsid w:val="002F5F7D"/>
    <w:rsid w:val="002F60BC"/>
    <w:rsid w:val="002F66BA"/>
    <w:rsid w:val="002F6953"/>
    <w:rsid w:val="002F6AA2"/>
    <w:rsid w:val="002F6AD0"/>
    <w:rsid w:val="002F6C71"/>
    <w:rsid w:val="002F70C8"/>
    <w:rsid w:val="002F7111"/>
    <w:rsid w:val="002F7163"/>
    <w:rsid w:val="002F7249"/>
    <w:rsid w:val="002F7251"/>
    <w:rsid w:val="002F751B"/>
    <w:rsid w:val="002F7BD0"/>
    <w:rsid w:val="002F7D9F"/>
    <w:rsid w:val="00300631"/>
    <w:rsid w:val="00300AD4"/>
    <w:rsid w:val="0030103F"/>
    <w:rsid w:val="00301237"/>
    <w:rsid w:val="003014E7"/>
    <w:rsid w:val="00301537"/>
    <w:rsid w:val="00301C20"/>
    <w:rsid w:val="00302041"/>
    <w:rsid w:val="0030212B"/>
    <w:rsid w:val="00302603"/>
    <w:rsid w:val="0030277C"/>
    <w:rsid w:val="0030292B"/>
    <w:rsid w:val="00302B12"/>
    <w:rsid w:val="00302CC4"/>
    <w:rsid w:val="003032D2"/>
    <w:rsid w:val="003036A1"/>
    <w:rsid w:val="00303785"/>
    <w:rsid w:val="003037EE"/>
    <w:rsid w:val="00303994"/>
    <w:rsid w:val="00304118"/>
    <w:rsid w:val="003041FB"/>
    <w:rsid w:val="00304382"/>
    <w:rsid w:val="0030471C"/>
    <w:rsid w:val="00304830"/>
    <w:rsid w:val="0030487E"/>
    <w:rsid w:val="00304990"/>
    <w:rsid w:val="00304BD4"/>
    <w:rsid w:val="00304E69"/>
    <w:rsid w:val="0030506F"/>
    <w:rsid w:val="00305385"/>
    <w:rsid w:val="003053C1"/>
    <w:rsid w:val="00305B68"/>
    <w:rsid w:val="00305E8F"/>
    <w:rsid w:val="003060FB"/>
    <w:rsid w:val="00306390"/>
    <w:rsid w:val="003063AE"/>
    <w:rsid w:val="00306484"/>
    <w:rsid w:val="00306748"/>
    <w:rsid w:val="00306860"/>
    <w:rsid w:val="00306864"/>
    <w:rsid w:val="00306A7A"/>
    <w:rsid w:val="00306B60"/>
    <w:rsid w:val="00306E23"/>
    <w:rsid w:val="00306F38"/>
    <w:rsid w:val="00307371"/>
    <w:rsid w:val="0030753D"/>
    <w:rsid w:val="00307573"/>
    <w:rsid w:val="00307887"/>
    <w:rsid w:val="00307A65"/>
    <w:rsid w:val="00307A76"/>
    <w:rsid w:val="00307BDF"/>
    <w:rsid w:val="0031000D"/>
    <w:rsid w:val="0031023E"/>
    <w:rsid w:val="0031029D"/>
    <w:rsid w:val="003102D4"/>
    <w:rsid w:val="003109AB"/>
    <w:rsid w:val="00310D24"/>
    <w:rsid w:val="00310D81"/>
    <w:rsid w:val="00311148"/>
    <w:rsid w:val="003111C0"/>
    <w:rsid w:val="003112AC"/>
    <w:rsid w:val="003115F9"/>
    <w:rsid w:val="00311B82"/>
    <w:rsid w:val="00312CAB"/>
    <w:rsid w:val="00312F02"/>
    <w:rsid w:val="00313047"/>
    <w:rsid w:val="00313670"/>
    <w:rsid w:val="003139CA"/>
    <w:rsid w:val="00313A42"/>
    <w:rsid w:val="00313F5D"/>
    <w:rsid w:val="0031439D"/>
    <w:rsid w:val="00314819"/>
    <w:rsid w:val="00314A72"/>
    <w:rsid w:val="00314AE6"/>
    <w:rsid w:val="00314B7F"/>
    <w:rsid w:val="00314C82"/>
    <w:rsid w:val="00314D43"/>
    <w:rsid w:val="00314FC6"/>
    <w:rsid w:val="003155D2"/>
    <w:rsid w:val="0031562B"/>
    <w:rsid w:val="00315943"/>
    <w:rsid w:val="00315993"/>
    <w:rsid w:val="00315C36"/>
    <w:rsid w:val="00315E19"/>
    <w:rsid w:val="00316070"/>
    <w:rsid w:val="00316119"/>
    <w:rsid w:val="00316277"/>
    <w:rsid w:val="003163EE"/>
    <w:rsid w:val="00316658"/>
    <w:rsid w:val="003167F9"/>
    <w:rsid w:val="00316C4F"/>
    <w:rsid w:val="00316F82"/>
    <w:rsid w:val="00317089"/>
    <w:rsid w:val="003170A6"/>
    <w:rsid w:val="003174EF"/>
    <w:rsid w:val="00317503"/>
    <w:rsid w:val="0031752A"/>
    <w:rsid w:val="0031786C"/>
    <w:rsid w:val="00317D19"/>
    <w:rsid w:val="00317F58"/>
    <w:rsid w:val="003204E2"/>
    <w:rsid w:val="003209C4"/>
    <w:rsid w:val="00320BCD"/>
    <w:rsid w:val="00321101"/>
    <w:rsid w:val="0032144B"/>
    <w:rsid w:val="00321890"/>
    <w:rsid w:val="00321D7D"/>
    <w:rsid w:val="00321FA0"/>
    <w:rsid w:val="00322099"/>
    <w:rsid w:val="0032234D"/>
    <w:rsid w:val="0032296F"/>
    <w:rsid w:val="00322E18"/>
    <w:rsid w:val="00322FC7"/>
    <w:rsid w:val="00322FF6"/>
    <w:rsid w:val="00323056"/>
    <w:rsid w:val="00323207"/>
    <w:rsid w:val="00323571"/>
    <w:rsid w:val="003238F8"/>
    <w:rsid w:val="00323B0D"/>
    <w:rsid w:val="00323EEC"/>
    <w:rsid w:val="00323EF2"/>
    <w:rsid w:val="003240D7"/>
    <w:rsid w:val="0032422C"/>
    <w:rsid w:val="003242B9"/>
    <w:rsid w:val="00324520"/>
    <w:rsid w:val="0032459B"/>
    <w:rsid w:val="00324841"/>
    <w:rsid w:val="00324EEB"/>
    <w:rsid w:val="003252B1"/>
    <w:rsid w:val="00325828"/>
    <w:rsid w:val="003261AE"/>
    <w:rsid w:val="00326404"/>
    <w:rsid w:val="00326525"/>
    <w:rsid w:val="00326CFD"/>
    <w:rsid w:val="003272AA"/>
    <w:rsid w:val="0032778A"/>
    <w:rsid w:val="00327958"/>
    <w:rsid w:val="00327AC6"/>
    <w:rsid w:val="00327BB3"/>
    <w:rsid w:val="00327C72"/>
    <w:rsid w:val="00327D14"/>
    <w:rsid w:val="003305FD"/>
    <w:rsid w:val="003307CA"/>
    <w:rsid w:val="00330EA2"/>
    <w:rsid w:val="00331BF0"/>
    <w:rsid w:val="00331E85"/>
    <w:rsid w:val="003322C6"/>
    <w:rsid w:val="003322F7"/>
    <w:rsid w:val="003322FF"/>
    <w:rsid w:val="003325B6"/>
    <w:rsid w:val="0033273C"/>
    <w:rsid w:val="00332A08"/>
    <w:rsid w:val="00332D50"/>
    <w:rsid w:val="00332DB5"/>
    <w:rsid w:val="00333436"/>
    <w:rsid w:val="0033347E"/>
    <w:rsid w:val="0033362F"/>
    <w:rsid w:val="00333724"/>
    <w:rsid w:val="00334090"/>
    <w:rsid w:val="0033452A"/>
    <w:rsid w:val="00334815"/>
    <w:rsid w:val="0033498A"/>
    <w:rsid w:val="00334BA2"/>
    <w:rsid w:val="00334E23"/>
    <w:rsid w:val="00334FF9"/>
    <w:rsid w:val="00335BE7"/>
    <w:rsid w:val="00336359"/>
    <w:rsid w:val="0033638E"/>
    <w:rsid w:val="00336430"/>
    <w:rsid w:val="0033678F"/>
    <w:rsid w:val="00336EDA"/>
    <w:rsid w:val="0033790D"/>
    <w:rsid w:val="003379CA"/>
    <w:rsid w:val="00337A1C"/>
    <w:rsid w:val="00337C3E"/>
    <w:rsid w:val="00340058"/>
    <w:rsid w:val="00340200"/>
    <w:rsid w:val="0034076B"/>
    <w:rsid w:val="003409E4"/>
    <w:rsid w:val="00340DCC"/>
    <w:rsid w:val="00341337"/>
    <w:rsid w:val="003413BA"/>
    <w:rsid w:val="00341815"/>
    <w:rsid w:val="0034187B"/>
    <w:rsid w:val="00341A65"/>
    <w:rsid w:val="00341A6A"/>
    <w:rsid w:val="00341B5B"/>
    <w:rsid w:val="003420EE"/>
    <w:rsid w:val="0034242C"/>
    <w:rsid w:val="0034248B"/>
    <w:rsid w:val="0034255C"/>
    <w:rsid w:val="00342741"/>
    <w:rsid w:val="00342BB6"/>
    <w:rsid w:val="00342C02"/>
    <w:rsid w:val="00343A8E"/>
    <w:rsid w:val="00343D2B"/>
    <w:rsid w:val="00343DD2"/>
    <w:rsid w:val="00343F69"/>
    <w:rsid w:val="00343FFF"/>
    <w:rsid w:val="0034467C"/>
    <w:rsid w:val="003447B7"/>
    <w:rsid w:val="00344A43"/>
    <w:rsid w:val="00344E05"/>
    <w:rsid w:val="00344E43"/>
    <w:rsid w:val="00344E7E"/>
    <w:rsid w:val="00345308"/>
    <w:rsid w:val="00345464"/>
    <w:rsid w:val="00345C61"/>
    <w:rsid w:val="00345F1C"/>
    <w:rsid w:val="00345FA4"/>
    <w:rsid w:val="00346753"/>
    <w:rsid w:val="003468C7"/>
    <w:rsid w:val="00346999"/>
    <w:rsid w:val="00346CFC"/>
    <w:rsid w:val="00346DEF"/>
    <w:rsid w:val="00347869"/>
    <w:rsid w:val="003478DD"/>
    <w:rsid w:val="00347985"/>
    <w:rsid w:val="00347991"/>
    <w:rsid w:val="00347B8A"/>
    <w:rsid w:val="00347D58"/>
    <w:rsid w:val="00347E8E"/>
    <w:rsid w:val="00350567"/>
    <w:rsid w:val="0035077C"/>
    <w:rsid w:val="00350921"/>
    <w:rsid w:val="00350DA4"/>
    <w:rsid w:val="00350FB6"/>
    <w:rsid w:val="003512B1"/>
    <w:rsid w:val="003513CB"/>
    <w:rsid w:val="0035143D"/>
    <w:rsid w:val="00351C6B"/>
    <w:rsid w:val="00352BF4"/>
    <w:rsid w:val="00352D1F"/>
    <w:rsid w:val="00352DE3"/>
    <w:rsid w:val="00352E16"/>
    <w:rsid w:val="00352F8C"/>
    <w:rsid w:val="0035300D"/>
    <w:rsid w:val="003532AE"/>
    <w:rsid w:val="003536DF"/>
    <w:rsid w:val="00353AE0"/>
    <w:rsid w:val="00353C73"/>
    <w:rsid w:val="00354636"/>
    <w:rsid w:val="00354844"/>
    <w:rsid w:val="00354D3A"/>
    <w:rsid w:val="00354ED6"/>
    <w:rsid w:val="00355203"/>
    <w:rsid w:val="0035523D"/>
    <w:rsid w:val="0035553F"/>
    <w:rsid w:val="003556F2"/>
    <w:rsid w:val="003558C7"/>
    <w:rsid w:val="003561AD"/>
    <w:rsid w:val="0035685E"/>
    <w:rsid w:val="003568A4"/>
    <w:rsid w:val="0035691E"/>
    <w:rsid w:val="00356C69"/>
    <w:rsid w:val="003574BC"/>
    <w:rsid w:val="00357C58"/>
    <w:rsid w:val="00360404"/>
    <w:rsid w:val="0036053E"/>
    <w:rsid w:val="003606B7"/>
    <w:rsid w:val="00360950"/>
    <w:rsid w:val="00360B90"/>
    <w:rsid w:val="00360D13"/>
    <w:rsid w:val="0036118D"/>
    <w:rsid w:val="00361502"/>
    <w:rsid w:val="003627B1"/>
    <w:rsid w:val="00362820"/>
    <w:rsid w:val="003629B8"/>
    <w:rsid w:val="00362DA6"/>
    <w:rsid w:val="00362E50"/>
    <w:rsid w:val="00363403"/>
    <w:rsid w:val="0036370A"/>
    <w:rsid w:val="00363732"/>
    <w:rsid w:val="0036396D"/>
    <w:rsid w:val="00363A98"/>
    <w:rsid w:val="00363F70"/>
    <w:rsid w:val="00364301"/>
    <w:rsid w:val="003644E0"/>
    <w:rsid w:val="00364805"/>
    <w:rsid w:val="00364851"/>
    <w:rsid w:val="003649A6"/>
    <w:rsid w:val="003649C1"/>
    <w:rsid w:val="00365007"/>
    <w:rsid w:val="00365025"/>
    <w:rsid w:val="00365545"/>
    <w:rsid w:val="003657B1"/>
    <w:rsid w:val="00365E04"/>
    <w:rsid w:val="00365EDC"/>
    <w:rsid w:val="00365FFE"/>
    <w:rsid w:val="0036604C"/>
    <w:rsid w:val="003661A0"/>
    <w:rsid w:val="003665A3"/>
    <w:rsid w:val="00366CBA"/>
    <w:rsid w:val="00366D9C"/>
    <w:rsid w:val="00366F47"/>
    <w:rsid w:val="00366FE0"/>
    <w:rsid w:val="00367521"/>
    <w:rsid w:val="00370093"/>
    <w:rsid w:val="003708A8"/>
    <w:rsid w:val="00370D1B"/>
    <w:rsid w:val="00370DE6"/>
    <w:rsid w:val="00371A11"/>
    <w:rsid w:val="00371B76"/>
    <w:rsid w:val="00371C8B"/>
    <w:rsid w:val="00372010"/>
    <w:rsid w:val="00372750"/>
    <w:rsid w:val="0037293C"/>
    <w:rsid w:val="0037398B"/>
    <w:rsid w:val="00373A14"/>
    <w:rsid w:val="00373D55"/>
    <w:rsid w:val="00373D8F"/>
    <w:rsid w:val="00374210"/>
    <w:rsid w:val="00374332"/>
    <w:rsid w:val="003748A9"/>
    <w:rsid w:val="00374BF7"/>
    <w:rsid w:val="00374CBF"/>
    <w:rsid w:val="003756C1"/>
    <w:rsid w:val="0037576B"/>
    <w:rsid w:val="00375E3E"/>
    <w:rsid w:val="00375F6C"/>
    <w:rsid w:val="00376027"/>
    <w:rsid w:val="00376373"/>
    <w:rsid w:val="003767A6"/>
    <w:rsid w:val="003768EF"/>
    <w:rsid w:val="003770D5"/>
    <w:rsid w:val="00377295"/>
    <w:rsid w:val="003777B3"/>
    <w:rsid w:val="00377E5A"/>
    <w:rsid w:val="00377FAC"/>
    <w:rsid w:val="00377FFE"/>
    <w:rsid w:val="003803B9"/>
    <w:rsid w:val="00380556"/>
    <w:rsid w:val="00380660"/>
    <w:rsid w:val="003806F9"/>
    <w:rsid w:val="00380C99"/>
    <w:rsid w:val="0038107E"/>
    <w:rsid w:val="003810E8"/>
    <w:rsid w:val="0038171E"/>
    <w:rsid w:val="00381738"/>
    <w:rsid w:val="003818B3"/>
    <w:rsid w:val="0038199A"/>
    <w:rsid w:val="00381AD7"/>
    <w:rsid w:val="00381C13"/>
    <w:rsid w:val="00381DB9"/>
    <w:rsid w:val="00382292"/>
    <w:rsid w:val="0038230F"/>
    <w:rsid w:val="00382C40"/>
    <w:rsid w:val="00382D51"/>
    <w:rsid w:val="00382DDF"/>
    <w:rsid w:val="00382E80"/>
    <w:rsid w:val="00382F6E"/>
    <w:rsid w:val="00382FA7"/>
    <w:rsid w:val="003832CC"/>
    <w:rsid w:val="00383502"/>
    <w:rsid w:val="00383657"/>
    <w:rsid w:val="00383813"/>
    <w:rsid w:val="00383964"/>
    <w:rsid w:val="00383AA3"/>
    <w:rsid w:val="00383E45"/>
    <w:rsid w:val="003845DB"/>
    <w:rsid w:val="003846A5"/>
    <w:rsid w:val="00384C92"/>
    <w:rsid w:val="00384F77"/>
    <w:rsid w:val="003850DC"/>
    <w:rsid w:val="00385286"/>
    <w:rsid w:val="003852E4"/>
    <w:rsid w:val="0038580F"/>
    <w:rsid w:val="003858A6"/>
    <w:rsid w:val="0038696D"/>
    <w:rsid w:val="003869E6"/>
    <w:rsid w:val="00386A72"/>
    <w:rsid w:val="00386AAE"/>
    <w:rsid w:val="00386BA7"/>
    <w:rsid w:val="003878A1"/>
    <w:rsid w:val="00387A42"/>
    <w:rsid w:val="00387B6F"/>
    <w:rsid w:val="00387BBE"/>
    <w:rsid w:val="00390699"/>
    <w:rsid w:val="00390EE3"/>
    <w:rsid w:val="00391021"/>
    <w:rsid w:val="00391166"/>
    <w:rsid w:val="003912BE"/>
    <w:rsid w:val="00391A00"/>
    <w:rsid w:val="003923C8"/>
    <w:rsid w:val="003924FD"/>
    <w:rsid w:val="00392571"/>
    <w:rsid w:val="00392604"/>
    <w:rsid w:val="003926FA"/>
    <w:rsid w:val="00392743"/>
    <w:rsid w:val="0039289F"/>
    <w:rsid w:val="00393010"/>
    <w:rsid w:val="0039328F"/>
    <w:rsid w:val="003934B8"/>
    <w:rsid w:val="00393746"/>
    <w:rsid w:val="00393770"/>
    <w:rsid w:val="0039399E"/>
    <w:rsid w:val="00393FA7"/>
    <w:rsid w:val="00394197"/>
    <w:rsid w:val="003943AD"/>
    <w:rsid w:val="003947D1"/>
    <w:rsid w:val="00394D85"/>
    <w:rsid w:val="003950EB"/>
    <w:rsid w:val="00395131"/>
    <w:rsid w:val="00395559"/>
    <w:rsid w:val="00395E04"/>
    <w:rsid w:val="003962E0"/>
    <w:rsid w:val="00396380"/>
    <w:rsid w:val="00396BEB"/>
    <w:rsid w:val="00396D2B"/>
    <w:rsid w:val="00396D36"/>
    <w:rsid w:val="00396D3F"/>
    <w:rsid w:val="00396DFB"/>
    <w:rsid w:val="00396F2D"/>
    <w:rsid w:val="00397140"/>
    <w:rsid w:val="0039773F"/>
    <w:rsid w:val="00397BF6"/>
    <w:rsid w:val="00397CF8"/>
    <w:rsid w:val="00397D7F"/>
    <w:rsid w:val="003A00F5"/>
    <w:rsid w:val="003A06A0"/>
    <w:rsid w:val="003A07DB"/>
    <w:rsid w:val="003A1101"/>
    <w:rsid w:val="003A1452"/>
    <w:rsid w:val="003A163E"/>
    <w:rsid w:val="003A16A6"/>
    <w:rsid w:val="003A1740"/>
    <w:rsid w:val="003A18BE"/>
    <w:rsid w:val="003A1CB7"/>
    <w:rsid w:val="003A1F06"/>
    <w:rsid w:val="003A29A2"/>
    <w:rsid w:val="003A2A1B"/>
    <w:rsid w:val="003A2C8D"/>
    <w:rsid w:val="003A302A"/>
    <w:rsid w:val="003A30B6"/>
    <w:rsid w:val="003A31A9"/>
    <w:rsid w:val="003A3294"/>
    <w:rsid w:val="003A3393"/>
    <w:rsid w:val="003A39F4"/>
    <w:rsid w:val="003A3B70"/>
    <w:rsid w:val="003A3C26"/>
    <w:rsid w:val="003A404D"/>
    <w:rsid w:val="003A431C"/>
    <w:rsid w:val="003A4747"/>
    <w:rsid w:val="003A4A0D"/>
    <w:rsid w:val="003A4C9F"/>
    <w:rsid w:val="003A4CA3"/>
    <w:rsid w:val="003A4D50"/>
    <w:rsid w:val="003A4E51"/>
    <w:rsid w:val="003A5011"/>
    <w:rsid w:val="003A5162"/>
    <w:rsid w:val="003A51D0"/>
    <w:rsid w:val="003A5B22"/>
    <w:rsid w:val="003A5CBF"/>
    <w:rsid w:val="003A5F17"/>
    <w:rsid w:val="003A61CB"/>
    <w:rsid w:val="003A6A5D"/>
    <w:rsid w:val="003A7122"/>
    <w:rsid w:val="003A71D3"/>
    <w:rsid w:val="003A72F9"/>
    <w:rsid w:val="003A751E"/>
    <w:rsid w:val="003A7691"/>
    <w:rsid w:val="003A78FF"/>
    <w:rsid w:val="003A7905"/>
    <w:rsid w:val="003A7CA1"/>
    <w:rsid w:val="003A7EB7"/>
    <w:rsid w:val="003A7FF8"/>
    <w:rsid w:val="003B016E"/>
    <w:rsid w:val="003B036F"/>
    <w:rsid w:val="003B05E5"/>
    <w:rsid w:val="003B07DD"/>
    <w:rsid w:val="003B0EF7"/>
    <w:rsid w:val="003B12E6"/>
    <w:rsid w:val="003B132A"/>
    <w:rsid w:val="003B18B7"/>
    <w:rsid w:val="003B199B"/>
    <w:rsid w:val="003B20BA"/>
    <w:rsid w:val="003B20C5"/>
    <w:rsid w:val="003B2290"/>
    <w:rsid w:val="003B250C"/>
    <w:rsid w:val="003B321B"/>
    <w:rsid w:val="003B39B4"/>
    <w:rsid w:val="003B3A86"/>
    <w:rsid w:val="003B409A"/>
    <w:rsid w:val="003B4113"/>
    <w:rsid w:val="003B472D"/>
    <w:rsid w:val="003B4B38"/>
    <w:rsid w:val="003B4DCF"/>
    <w:rsid w:val="003B559B"/>
    <w:rsid w:val="003B575A"/>
    <w:rsid w:val="003B5F0A"/>
    <w:rsid w:val="003B639B"/>
    <w:rsid w:val="003B68D2"/>
    <w:rsid w:val="003B6DE1"/>
    <w:rsid w:val="003B706A"/>
    <w:rsid w:val="003B71FD"/>
    <w:rsid w:val="003B7398"/>
    <w:rsid w:val="003B76BA"/>
    <w:rsid w:val="003B787E"/>
    <w:rsid w:val="003B7C85"/>
    <w:rsid w:val="003C00B8"/>
    <w:rsid w:val="003C00D4"/>
    <w:rsid w:val="003C02B5"/>
    <w:rsid w:val="003C0554"/>
    <w:rsid w:val="003C077C"/>
    <w:rsid w:val="003C0A72"/>
    <w:rsid w:val="003C0CC9"/>
    <w:rsid w:val="003C0E19"/>
    <w:rsid w:val="003C100B"/>
    <w:rsid w:val="003C1116"/>
    <w:rsid w:val="003C1508"/>
    <w:rsid w:val="003C1569"/>
    <w:rsid w:val="003C15A5"/>
    <w:rsid w:val="003C1664"/>
    <w:rsid w:val="003C1CDD"/>
    <w:rsid w:val="003C1D65"/>
    <w:rsid w:val="003C1E04"/>
    <w:rsid w:val="003C1FE3"/>
    <w:rsid w:val="003C201F"/>
    <w:rsid w:val="003C22F5"/>
    <w:rsid w:val="003C2593"/>
    <w:rsid w:val="003C2617"/>
    <w:rsid w:val="003C2678"/>
    <w:rsid w:val="003C29DE"/>
    <w:rsid w:val="003C2C24"/>
    <w:rsid w:val="003C2CC3"/>
    <w:rsid w:val="003C329C"/>
    <w:rsid w:val="003C342C"/>
    <w:rsid w:val="003C37AF"/>
    <w:rsid w:val="003C3CED"/>
    <w:rsid w:val="003C3D50"/>
    <w:rsid w:val="003C3E26"/>
    <w:rsid w:val="003C40C0"/>
    <w:rsid w:val="003C40CB"/>
    <w:rsid w:val="003C4336"/>
    <w:rsid w:val="003C44C6"/>
    <w:rsid w:val="003C4593"/>
    <w:rsid w:val="003C4659"/>
    <w:rsid w:val="003C46CD"/>
    <w:rsid w:val="003C4B4C"/>
    <w:rsid w:val="003C4C82"/>
    <w:rsid w:val="003C4F0C"/>
    <w:rsid w:val="003C5005"/>
    <w:rsid w:val="003C507A"/>
    <w:rsid w:val="003C5106"/>
    <w:rsid w:val="003C52E8"/>
    <w:rsid w:val="003C5ABE"/>
    <w:rsid w:val="003C5FE7"/>
    <w:rsid w:val="003C6040"/>
    <w:rsid w:val="003C6179"/>
    <w:rsid w:val="003C6190"/>
    <w:rsid w:val="003C64B3"/>
    <w:rsid w:val="003C665C"/>
    <w:rsid w:val="003C67C0"/>
    <w:rsid w:val="003C67FD"/>
    <w:rsid w:val="003C6850"/>
    <w:rsid w:val="003C6E10"/>
    <w:rsid w:val="003C6F9A"/>
    <w:rsid w:val="003C6FB6"/>
    <w:rsid w:val="003C70C2"/>
    <w:rsid w:val="003C77C5"/>
    <w:rsid w:val="003D045D"/>
    <w:rsid w:val="003D0964"/>
    <w:rsid w:val="003D143E"/>
    <w:rsid w:val="003D1FEC"/>
    <w:rsid w:val="003D2069"/>
    <w:rsid w:val="003D20F9"/>
    <w:rsid w:val="003D2140"/>
    <w:rsid w:val="003D2599"/>
    <w:rsid w:val="003D26E0"/>
    <w:rsid w:val="003D2AB4"/>
    <w:rsid w:val="003D2B1E"/>
    <w:rsid w:val="003D2CA8"/>
    <w:rsid w:val="003D2EF5"/>
    <w:rsid w:val="003D3377"/>
    <w:rsid w:val="003D392C"/>
    <w:rsid w:val="003D3B36"/>
    <w:rsid w:val="003D431B"/>
    <w:rsid w:val="003D4692"/>
    <w:rsid w:val="003D48B9"/>
    <w:rsid w:val="003D4C4D"/>
    <w:rsid w:val="003D4F97"/>
    <w:rsid w:val="003D54A7"/>
    <w:rsid w:val="003D55A3"/>
    <w:rsid w:val="003D5646"/>
    <w:rsid w:val="003D5745"/>
    <w:rsid w:val="003D5E4C"/>
    <w:rsid w:val="003D5EEB"/>
    <w:rsid w:val="003D633D"/>
    <w:rsid w:val="003D6466"/>
    <w:rsid w:val="003D68A0"/>
    <w:rsid w:val="003D69D3"/>
    <w:rsid w:val="003D6ED3"/>
    <w:rsid w:val="003D704E"/>
    <w:rsid w:val="003D74C5"/>
    <w:rsid w:val="003D764C"/>
    <w:rsid w:val="003D7FA0"/>
    <w:rsid w:val="003E010C"/>
    <w:rsid w:val="003E0498"/>
    <w:rsid w:val="003E09B7"/>
    <w:rsid w:val="003E09C9"/>
    <w:rsid w:val="003E0E8D"/>
    <w:rsid w:val="003E122C"/>
    <w:rsid w:val="003E12E0"/>
    <w:rsid w:val="003E163D"/>
    <w:rsid w:val="003E18C9"/>
    <w:rsid w:val="003E1A80"/>
    <w:rsid w:val="003E1BA0"/>
    <w:rsid w:val="003E1D35"/>
    <w:rsid w:val="003E249A"/>
    <w:rsid w:val="003E26C1"/>
    <w:rsid w:val="003E2857"/>
    <w:rsid w:val="003E2A04"/>
    <w:rsid w:val="003E2AC9"/>
    <w:rsid w:val="003E2EAD"/>
    <w:rsid w:val="003E310C"/>
    <w:rsid w:val="003E3390"/>
    <w:rsid w:val="003E3568"/>
    <w:rsid w:val="003E37B7"/>
    <w:rsid w:val="003E3A2E"/>
    <w:rsid w:val="003E3F83"/>
    <w:rsid w:val="003E42D0"/>
    <w:rsid w:val="003E44A9"/>
    <w:rsid w:val="003E45F6"/>
    <w:rsid w:val="003E47F5"/>
    <w:rsid w:val="003E4995"/>
    <w:rsid w:val="003E4BE3"/>
    <w:rsid w:val="003E4BEB"/>
    <w:rsid w:val="003E54C9"/>
    <w:rsid w:val="003E5949"/>
    <w:rsid w:val="003E6099"/>
    <w:rsid w:val="003E658F"/>
    <w:rsid w:val="003E7520"/>
    <w:rsid w:val="003E75E9"/>
    <w:rsid w:val="003E7C0E"/>
    <w:rsid w:val="003E7FD1"/>
    <w:rsid w:val="003F0274"/>
    <w:rsid w:val="003F0969"/>
    <w:rsid w:val="003F0B8A"/>
    <w:rsid w:val="003F0C0F"/>
    <w:rsid w:val="003F1664"/>
    <w:rsid w:val="003F1740"/>
    <w:rsid w:val="003F19CB"/>
    <w:rsid w:val="003F1A12"/>
    <w:rsid w:val="003F1C7B"/>
    <w:rsid w:val="003F1EA0"/>
    <w:rsid w:val="003F255D"/>
    <w:rsid w:val="003F2B06"/>
    <w:rsid w:val="003F2D46"/>
    <w:rsid w:val="003F35B9"/>
    <w:rsid w:val="003F3875"/>
    <w:rsid w:val="003F3917"/>
    <w:rsid w:val="003F39FB"/>
    <w:rsid w:val="003F3A81"/>
    <w:rsid w:val="003F400A"/>
    <w:rsid w:val="003F4017"/>
    <w:rsid w:val="003F4327"/>
    <w:rsid w:val="003F468C"/>
    <w:rsid w:val="003F4861"/>
    <w:rsid w:val="003F4C6D"/>
    <w:rsid w:val="003F5022"/>
    <w:rsid w:val="003F519B"/>
    <w:rsid w:val="003F592B"/>
    <w:rsid w:val="003F5936"/>
    <w:rsid w:val="003F6072"/>
    <w:rsid w:val="003F6308"/>
    <w:rsid w:val="003F6325"/>
    <w:rsid w:val="003F6C61"/>
    <w:rsid w:val="003F6D4E"/>
    <w:rsid w:val="003F70A8"/>
    <w:rsid w:val="003F736F"/>
    <w:rsid w:val="003F770F"/>
    <w:rsid w:val="003F7A99"/>
    <w:rsid w:val="004002F7"/>
    <w:rsid w:val="004003C5"/>
    <w:rsid w:val="004004DB"/>
    <w:rsid w:val="0040093E"/>
    <w:rsid w:val="00400ECE"/>
    <w:rsid w:val="00401338"/>
    <w:rsid w:val="00401403"/>
    <w:rsid w:val="0040143B"/>
    <w:rsid w:val="004014B3"/>
    <w:rsid w:val="004016BA"/>
    <w:rsid w:val="00401D95"/>
    <w:rsid w:val="00402693"/>
    <w:rsid w:val="0040274C"/>
    <w:rsid w:val="0040292E"/>
    <w:rsid w:val="00402BD4"/>
    <w:rsid w:val="004031DF"/>
    <w:rsid w:val="00403289"/>
    <w:rsid w:val="004033DE"/>
    <w:rsid w:val="004038ED"/>
    <w:rsid w:val="00403E29"/>
    <w:rsid w:val="00404166"/>
    <w:rsid w:val="004041EC"/>
    <w:rsid w:val="0040424C"/>
    <w:rsid w:val="00404448"/>
    <w:rsid w:val="00404615"/>
    <w:rsid w:val="00405133"/>
    <w:rsid w:val="004053A8"/>
    <w:rsid w:val="004054C4"/>
    <w:rsid w:val="004059D3"/>
    <w:rsid w:val="00405AE6"/>
    <w:rsid w:val="00405E51"/>
    <w:rsid w:val="0040608D"/>
    <w:rsid w:val="004060F8"/>
    <w:rsid w:val="00406103"/>
    <w:rsid w:val="004067CD"/>
    <w:rsid w:val="00406CE8"/>
    <w:rsid w:val="00406F63"/>
    <w:rsid w:val="00406FC8"/>
    <w:rsid w:val="00407016"/>
    <w:rsid w:val="004073EB"/>
    <w:rsid w:val="00410010"/>
    <w:rsid w:val="00410151"/>
    <w:rsid w:val="004104DA"/>
    <w:rsid w:val="00410826"/>
    <w:rsid w:val="00411156"/>
    <w:rsid w:val="00411570"/>
    <w:rsid w:val="0041182B"/>
    <w:rsid w:val="00411856"/>
    <w:rsid w:val="0041187A"/>
    <w:rsid w:val="00411C15"/>
    <w:rsid w:val="00411C82"/>
    <w:rsid w:val="00411D13"/>
    <w:rsid w:val="00411E0D"/>
    <w:rsid w:val="004123DF"/>
    <w:rsid w:val="00412639"/>
    <w:rsid w:val="00412674"/>
    <w:rsid w:val="00412735"/>
    <w:rsid w:val="004128BE"/>
    <w:rsid w:val="00412ADF"/>
    <w:rsid w:val="004131C1"/>
    <w:rsid w:val="00413364"/>
    <w:rsid w:val="004134BE"/>
    <w:rsid w:val="00413867"/>
    <w:rsid w:val="00413C59"/>
    <w:rsid w:val="004141FA"/>
    <w:rsid w:val="004142A2"/>
    <w:rsid w:val="004144B3"/>
    <w:rsid w:val="004146A9"/>
    <w:rsid w:val="0041488C"/>
    <w:rsid w:val="00414C0C"/>
    <w:rsid w:val="00414C1D"/>
    <w:rsid w:val="00414E05"/>
    <w:rsid w:val="00415011"/>
    <w:rsid w:val="00415250"/>
    <w:rsid w:val="004153FE"/>
    <w:rsid w:val="00415415"/>
    <w:rsid w:val="00415708"/>
    <w:rsid w:val="00415830"/>
    <w:rsid w:val="00415B5F"/>
    <w:rsid w:val="00415C30"/>
    <w:rsid w:val="00416120"/>
    <w:rsid w:val="00416121"/>
    <w:rsid w:val="004168A6"/>
    <w:rsid w:val="004170E8"/>
    <w:rsid w:val="004171CF"/>
    <w:rsid w:val="0041750B"/>
    <w:rsid w:val="00417552"/>
    <w:rsid w:val="00417696"/>
    <w:rsid w:val="0042020A"/>
    <w:rsid w:val="00421150"/>
    <w:rsid w:val="004215D0"/>
    <w:rsid w:val="00421644"/>
    <w:rsid w:val="00421921"/>
    <w:rsid w:val="00421A73"/>
    <w:rsid w:val="00421B4C"/>
    <w:rsid w:val="00422D0E"/>
    <w:rsid w:val="00422FB6"/>
    <w:rsid w:val="004230FC"/>
    <w:rsid w:val="004233DB"/>
    <w:rsid w:val="0042343C"/>
    <w:rsid w:val="00423502"/>
    <w:rsid w:val="0042356A"/>
    <w:rsid w:val="0042368A"/>
    <w:rsid w:val="004237D5"/>
    <w:rsid w:val="0042393C"/>
    <w:rsid w:val="00423DDE"/>
    <w:rsid w:val="00423DE4"/>
    <w:rsid w:val="00424B9C"/>
    <w:rsid w:val="00424F35"/>
    <w:rsid w:val="00424F69"/>
    <w:rsid w:val="0042520D"/>
    <w:rsid w:val="004252C7"/>
    <w:rsid w:val="0042539A"/>
    <w:rsid w:val="004257CC"/>
    <w:rsid w:val="00426021"/>
    <w:rsid w:val="004260FC"/>
    <w:rsid w:val="00426145"/>
    <w:rsid w:val="00426873"/>
    <w:rsid w:val="004269FB"/>
    <w:rsid w:val="00426C07"/>
    <w:rsid w:val="00426D19"/>
    <w:rsid w:val="0042716A"/>
    <w:rsid w:val="00427923"/>
    <w:rsid w:val="00427D77"/>
    <w:rsid w:val="00430021"/>
    <w:rsid w:val="0043008C"/>
    <w:rsid w:val="00430138"/>
    <w:rsid w:val="0043023D"/>
    <w:rsid w:val="0043052C"/>
    <w:rsid w:val="00430531"/>
    <w:rsid w:val="0043067B"/>
    <w:rsid w:val="004306EE"/>
    <w:rsid w:val="00430DB8"/>
    <w:rsid w:val="004311DD"/>
    <w:rsid w:val="004311F1"/>
    <w:rsid w:val="0043144C"/>
    <w:rsid w:val="00431788"/>
    <w:rsid w:val="00431A2C"/>
    <w:rsid w:val="00431CD1"/>
    <w:rsid w:val="00431CD2"/>
    <w:rsid w:val="00431D94"/>
    <w:rsid w:val="00432029"/>
    <w:rsid w:val="00432736"/>
    <w:rsid w:val="00432D86"/>
    <w:rsid w:val="004338A0"/>
    <w:rsid w:val="00433B79"/>
    <w:rsid w:val="00434245"/>
    <w:rsid w:val="00434AE3"/>
    <w:rsid w:val="004353FC"/>
    <w:rsid w:val="00435623"/>
    <w:rsid w:val="004357BF"/>
    <w:rsid w:val="00435C9D"/>
    <w:rsid w:val="00435DC4"/>
    <w:rsid w:val="00435F0B"/>
    <w:rsid w:val="00436188"/>
    <w:rsid w:val="00436463"/>
    <w:rsid w:val="00436569"/>
    <w:rsid w:val="0043664B"/>
    <w:rsid w:val="004368D0"/>
    <w:rsid w:val="00436919"/>
    <w:rsid w:val="00436CB8"/>
    <w:rsid w:val="0043728C"/>
    <w:rsid w:val="00437622"/>
    <w:rsid w:val="004378A9"/>
    <w:rsid w:val="00437E3F"/>
    <w:rsid w:val="00437F47"/>
    <w:rsid w:val="004402B6"/>
    <w:rsid w:val="00440571"/>
    <w:rsid w:val="00440694"/>
    <w:rsid w:val="004407D6"/>
    <w:rsid w:val="00440C55"/>
    <w:rsid w:val="00440C89"/>
    <w:rsid w:val="00440D9E"/>
    <w:rsid w:val="00440F21"/>
    <w:rsid w:val="004410BD"/>
    <w:rsid w:val="00441573"/>
    <w:rsid w:val="00441818"/>
    <w:rsid w:val="0044201B"/>
    <w:rsid w:val="00442AD5"/>
    <w:rsid w:val="00442BA4"/>
    <w:rsid w:val="00443482"/>
    <w:rsid w:val="004435DE"/>
    <w:rsid w:val="00443774"/>
    <w:rsid w:val="0044382D"/>
    <w:rsid w:val="00443909"/>
    <w:rsid w:val="004442D1"/>
    <w:rsid w:val="00444623"/>
    <w:rsid w:val="004446B7"/>
    <w:rsid w:val="00444894"/>
    <w:rsid w:val="004448AF"/>
    <w:rsid w:val="0044490C"/>
    <w:rsid w:val="00444C3F"/>
    <w:rsid w:val="00444CD2"/>
    <w:rsid w:val="00444D59"/>
    <w:rsid w:val="00444FEE"/>
    <w:rsid w:val="00445571"/>
    <w:rsid w:val="004455B8"/>
    <w:rsid w:val="004456B4"/>
    <w:rsid w:val="004458FF"/>
    <w:rsid w:val="00445A01"/>
    <w:rsid w:val="00445A3F"/>
    <w:rsid w:val="00446620"/>
    <w:rsid w:val="0044671F"/>
    <w:rsid w:val="00446929"/>
    <w:rsid w:val="00447039"/>
    <w:rsid w:val="0044736C"/>
    <w:rsid w:val="004473E4"/>
    <w:rsid w:val="0044743B"/>
    <w:rsid w:val="004477BA"/>
    <w:rsid w:val="0044794D"/>
    <w:rsid w:val="004503F3"/>
    <w:rsid w:val="00450475"/>
    <w:rsid w:val="004506BD"/>
    <w:rsid w:val="00450D50"/>
    <w:rsid w:val="00450FD5"/>
    <w:rsid w:val="004511E7"/>
    <w:rsid w:val="004514FF"/>
    <w:rsid w:val="00451B6E"/>
    <w:rsid w:val="00451B9A"/>
    <w:rsid w:val="004525BE"/>
    <w:rsid w:val="00452664"/>
    <w:rsid w:val="00452778"/>
    <w:rsid w:val="00452874"/>
    <w:rsid w:val="00452977"/>
    <w:rsid w:val="004529A1"/>
    <w:rsid w:val="00452CA6"/>
    <w:rsid w:val="00452CBC"/>
    <w:rsid w:val="00452F05"/>
    <w:rsid w:val="00452FF4"/>
    <w:rsid w:val="00453179"/>
    <w:rsid w:val="004532D9"/>
    <w:rsid w:val="004534E4"/>
    <w:rsid w:val="00453515"/>
    <w:rsid w:val="0045354C"/>
    <w:rsid w:val="00453624"/>
    <w:rsid w:val="004538B6"/>
    <w:rsid w:val="00453B1B"/>
    <w:rsid w:val="00453B88"/>
    <w:rsid w:val="00454199"/>
    <w:rsid w:val="004543EA"/>
    <w:rsid w:val="0045475E"/>
    <w:rsid w:val="004547FE"/>
    <w:rsid w:val="00454969"/>
    <w:rsid w:val="00454DC2"/>
    <w:rsid w:val="004552AF"/>
    <w:rsid w:val="00455756"/>
    <w:rsid w:val="0045580D"/>
    <w:rsid w:val="004558E0"/>
    <w:rsid w:val="00455EA0"/>
    <w:rsid w:val="00456408"/>
    <w:rsid w:val="00456E95"/>
    <w:rsid w:val="00457E20"/>
    <w:rsid w:val="00457E83"/>
    <w:rsid w:val="00457FAD"/>
    <w:rsid w:val="00460434"/>
    <w:rsid w:val="00460499"/>
    <w:rsid w:val="004605F6"/>
    <w:rsid w:val="00460700"/>
    <w:rsid w:val="004608E0"/>
    <w:rsid w:val="00460962"/>
    <w:rsid w:val="00460CA7"/>
    <w:rsid w:val="00460D81"/>
    <w:rsid w:val="00460F2F"/>
    <w:rsid w:val="0046111C"/>
    <w:rsid w:val="0046116F"/>
    <w:rsid w:val="004612AA"/>
    <w:rsid w:val="00461944"/>
    <w:rsid w:val="004619C0"/>
    <w:rsid w:val="0046206A"/>
    <w:rsid w:val="00462973"/>
    <w:rsid w:val="004631FA"/>
    <w:rsid w:val="00463308"/>
    <w:rsid w:val="00463391"/>
    <w:rsid w:val="0046397A"/>
    <w:rsid w:val="00463E55"/>
    <w:rsid w:val="00464095"/>
    <w:rsid w:val="0046423D"/>
    <w:rsid w:val="00464408"/>
    <w:rsid w:val="0046440E"/>
    <w:rsid w:val="00465A49"/>
    <w:rsid w:val="00465F7C"/>
    <w:rsid w:val="00466308"/>
    <w:rsid w:val="00466351"/>
    <w:rsid w:val="004669C2"/>
    <w:rsid w:val="00466CED"/>
    <w:rsid w:val="00467338"/>
    <w:rsid w:val="00467766"/>
    <w:rsid w:val="00467821"/>
    <w:rsid w:val="004679ED"/>
    <w:rsid w:val="00467AF8"/>
    <w:rsid w:val="00470A8D"/>
    <w:rsid w:val="00470D00"/>
    <w:rsid w:val="0047124B"/>
    <w:rsid w:val="004712A3"/>
    <w:rsid w:val="0047141B"/>
    <w:rsid w:val="0047179F"/>
    <w:rsid w:val="00471A13"/>
    <w:rsid w:val="00471B19"/>
    <w:rsid w:val="00471FCB"/>
    <w:rsid w:val="0047283F"/>
    <w:rsid w:val="00472DB6"/>
    <w:rsid w:val="004730AB"/>
    <w:rsid w:val="0047393B"/>
    <w:rsid w:val="00473DD1"/>
    <w:rsid w:val="00474572"/>
    <w:rsid w:val="004750B4"/>
    <w:rsid w:val="0047513E"/>
    <w:rsid w:val="004754F0"/>
    <w:rsid w:val="00475568"/>
    <w:rsid w:val="004755B6"/>
    <w:rsid w:val="00475713"/>
    <w:rsid w:val="00475F4D"/>
    <w:rsid w:val="00475F87"/>
    <w:rsid w:val="00476621"/>
    <w:rsid w:val="0047670B"/>
    <w:rsid w:val="0047674A"/>
    <w:rsid w:val="00476885"/>
    <w:rsid w:val="004769D5"/>
    <w:rsid w:val="00476C72"/>
    <w:rsid w:val="004770DF"/>
    <w:rsid w:val="004772A8"/>
    <w:rsid w:val="00480719"/>
    <w:rsid w:val="0048090C"/>
    <w:rsid w:val="00480F87"/>
    <w:rsid w:val="00481290"/>
    <w:rsid w:val="00481675"/>
    <w:rsid w:val="00481884"/>
    <w:rsid w:val="00481952"/>
    <w:rsid w:val="004820E0"/>
    <w:rsid w:val="00482B9C"/>
    <w:rsid w:val="0048358C"/>
    <w:rsid w:val="00483B12"/>
    <w:rsid w:val="004841A2"/>
    <w:rsid w:val="004844A8"/>
    <w:rsid w:val="00484519"/>
    <w:rsid w:val="0048471D"/>
    <w:rsid w:val="00484A41"/>
    <w:rsid w:val="00484B11"/>
    <w:rsid w:val="00484C12"/>
    <w:rsid w:val="00484FEF"/>
    <w:rsid w:val="004850E4"/>
    <w:rsid w:val="00485252"/>
    <w:rsid w:val="0048538C"/>
    <w:rsid w:val="004854A4"/>
    <w:rsid w:val="004854B2"/>
    <w:rsid w:val="00485600"/>
    <w:rsid w:val="00485AA5"/>
    <w:rsid w:val="00485B82"/>
    <w:rsid w:val="00485E53"/>
    <w:rsid w:val="0048623D"/>
    <w:rsid w:val="0048674C"/>
    <w:rsid w:val="00487384"/>
    <w:rsid w:val="00487507"/>
    <w:rsid w:val="0048763F"/>
    <w:rsid w:val="00487914"/>
    <w:rsid w:val="00487C09"/>
    <w:rsid w:val="00487E20"/>
    <w:rsid w:val="0049073F"/>
    <w:rsid w:val="00490891"/>
    <w:rsid w:val="00490A22"/>
    <w:rsid w:val="00490BB8"/>
    <w:rsid w:val="00490E16"/>
    <w:rsid w:val="00490ED1"/>
    <w:rsid w:val="004912CF"/>
    <w:rsid w:val="0049130E"/>
    <w:rsid w:val="0049170C"/>
    <w:rsid w:val="00491C35"/>
    <w:rsid w:val="00491E2B"/>
    <w:rsid w:val="004922C9"/>
    <w:rsid w:val="0049232C"/>
    <w:rsid w:val="00492549"/>
    <w:rsid w:val="00492654"/>
    <w:rsid w:val="00492764"/>
    <w:rsid w:val="00492944"/>
    <w:rsid w:val="00492EFA"/>
    <w:rsid w:val="004932D7"/>
    <w:rsid w:val="004938B2"/>
    <w:rsid w:val="00493BA5"/>
    <w:rsid w:val="00494870"/>
    <w:rsid w:val="004949E0"/>
    <w:rsid w:val="00494BD1"/>
    <w:rsid w:val="00494BFF"/>
    <w:rsid w:val="00494E1C"/>
    <w:rsid w:val="0049551E"/>
    <w:rsid w:val="0049565D"/>
    <w:rsid w:val="00495991"/>
    <w:rsid w:val="004964B4"/>
    <w:rsid w:val="00496587"/>
    <w:rsid w:val="00496A11"/>
    <w:rsid w:val="00496FF1"/>
    <w:rsid w:val="004971C2"/>
    <w:rsid w:val="004971E1"/>
    <w:rsid w:val="00497621"/>
    <w:rsid w:val="0049766C"/>
    <w:rsid w:val="00497FEE"/>
    <w:rsid w:val="004A006E"/>
    <w:rsid w:val="004A02B9"/>
    <w:rsid w:val="004A0BE5"/>
    <w:rsid w:val="004A0C2C"/>
    <w:rsid w:val="004A10EA"/>
    <w:rsid w:val="004A11B6"/>
    <w:rsid w:val="004A16DA"/>
    <w:rsid w:val="004A173A"/>
    <w:rsid w:val="004A173F"/>
    <w:rsid w:val="004A1BF8"/>
    <w:rsid w:val="004A1FA9"/>
    <w:rsid w:val="004A2208"/>
    <w:rsid w:val="004A22CD"/>
    <w:rsid w:val="004A27C8"/>
    <w:rsid w:val="004A2B01"/>
    <w:rsid w:val="004A2DB7"/>
    <w:rsid w:val="004A3298"/>
    <w:rsid w:val="004A38D1"/>
    <w:rsid w:val="004A3961"/>
    <w:rsid w:val="004A3B4B"/>
    <w:rsid w:val="004A3C3B"/>
    <w:rsid w:val="004A3F55"/>
    <w:rsid w:val="004A402A"/>
    <w:rsid w:val="004A4141"/>
    <w:rsid w:val="004A45C8"/>
    <w:rsid w:val="004A46B1"/>
    <w:rsid w:val="004A4BB5"/>
    <w:rsid w:val="004A516E"/>
    <w:rsid w:val="004A5294"/>
    <w:rsid w:val="004A5447"/>
    <w:rsid w:val="004A581D"/>
    <w:rsid w:val="004A6249"/>
    <w:rsid w:val="004A6336"/>
    <w:rsid w:val="004A6483"/>
    <w:rsid w:val="004A66F8"/>
    <w:rsid w:val="004A681B"/>
    <w:rsid w:val="004A69A5"/>
    <w:rsid w:val="004A6AD2"/>
    <w:rsid w:val="004A6B32"/>
    <w:rsid w:val="004A6BA1"/>
    <w:rsid w:val="004A6F56"/>
    <w:rsid w:val="004A709D"/>
    <w:rsid w:val="004A71E7"/>
    <w:rsid w:val="004A76FB"/>
    <w:rsid w:val="004A7823"/>
    <w:rsid w:val="004A78D2"/>
    <w:rsid w:val="004A7FDD"/>
    <w:rsid w:val="004B0109"/>
    <w:rsid w:val="004B0C74"/>
    <w:rsid w:val="004B1D43"/>
    <w:rsid w:val="004B28A8"/>
    <w:rsid w:val="004B2D1C"/>
    <w:rsid w:val="004B2D65"/>
    <w:rsid w:val="004B2EF0"/>
    <w:rsid w:val="004B35B3"/>
    <w:rsid w:val="004B36CB"/>
    <w:rsid w:val="004B3B86"/>
    <w:rsid w:val="004B410D"/>
    <w:rsid w:val="004B4163"/>
    <w:rsid w:val="004B442C"/>
    <w:rsid w:val="004B442F"/>
    <w:rsid w:val="004B451C"/>
    <w:rsid w:val="004B541F"/>
    <w:rsid w:val="004B58CB"/>
    <w:rsid w:val="004B5EA4"/>
    <w:rsid w:val="004B603B"/>
    <w:rsid w:val="004B6607"/>
    <w:rsid w:val="004B692E"/>
    <w:rsid w:val="004B6AA4"/>
    <w:rsid w:val="004B6CBD"/>
    <w:rsid w:val="004B6FD5"/>
    <w:rsid w:val="004B71A3"/>
    <w:rsid w:val="004B72BF"/>
    <w:rsid w:val="004B73C9"/>
    <w:rsid w:val="004B7ACD"/>
    <w:rsid w:val="004B7BFD"/>
    <w:rsid w:val="004B7C2C"/>
    <w:rsid w:val="004B7D8C"/>
    <w:rsid w:val="004B7E3D"/>
    <w:rsid w:val="004B7EE9"/>
    <w:rsid w:val="004B7F88"/>
    <w:rsid w:val="004C03A6"/>
    <w:rsid w:val="004C0575"/>
    <w:rsid w:val="004C0BC6"/>
    <w:rsid w:val="004C1000"/>
    <w:rsid w:val="004C1340"/>
    <w:rsid w:val="004C134A"/>
    <w:rsid w:val="004C148F"/>
    <w:rsid w:val="004C186E"/>
    <w:rsid w:val="004C1D69"/>
    <w:rsid w:val="004C1DC4"/>
    <w:rsid w:val="004C2389"/>
    <w:rsid w:val="004C2716"/>
    <w:rsid w:val="004C2AE0"/>
    <w:rsid w:val="004C36C9"/>
    <w:rsid w:val="004C3986"/>
    <w:rsid w:val="004C3A4E"/>
    <w:rsid w:val="004C40B0"/>
    <w:rsid w:val="004C4237"/>
    <w:rsid w:val="004C4476"/>
    <w:rsid w:val="004C5067"/>
    <w:rsid w:val="004C5068"/>
    <w:rsid w:val="004C574F"/>
    <w:rsid w:val="004C6003"/>
    <w:rsid w:val="004C63E8"/>
    <w:rsid w:val="004C6701"/>
    <w:rsid w:val="004C6B0A"/>
    <w:rsid w:val="004C6B4F"/>
    <w:rsid w:val="004C6F00"/>
    <w:rsid w:val="004C6F8D"/>
    <w:rsid w:val="004C7299"/>
    <w:rsid w:val="004C72C3"/>
    <w:rsid w:val="004C7AB8"/>
    <w:rsid w:val="004C7BBB"/>
    <w:rsid w:val="004C7BED"/>
    <w:rsid w:val="004D02F4"/>
    <w:rsid w:val="004D03E4"/>
    <w:rsid w:val="004D0591"/>
    <w:rsid w:val="004D0734"/>
    <w:rsid w:val="004D0AF4"/>
    <w:rsid w:val="004D0C34"/>
    <w:rsid w:val="004D0D2B"/>
    <w:rsid w:val="004D1036"/>
    <w:rsid w:val="004D164A"/>
    <w:rsid w:val="004D1651"/>
    <w:rsid w:val="004D18E9"/>
    <w:rsid w:val="004D1DDE"/>
    <w:rsid w:val="004D1DEA"/>
    <w:rsid w:val="004D23A2"/>
    <w:rsid w:val="004D25ED"/>
    <w:rsid w:val="004D2AC7"/>
    <w:rsid w:val="004D2BB8"/>
    <w:rsid w:val="004D2F4C"/>
    <w:rsid w:val="004D3576"/>
    <w:rsid w:val="004D35D3"/>
    <w:rsid w:val="004D3636"/>
    <w:rsid w:val="004D38B9"/>
    <w:rsid w:val="004D3F66"/>
    <w:rsid w:val="004D4012"/>
    <w:rsid w:val="004D4016"/>
    <w:rsid w:val="004D4429"/>
    <w:rsid w:val="004D47AD"/>
    <w:rsid w:val="004D4833"/>
    <w:rsid w:val="004D493B"/>
    <w:rsid w:val="004D4AEA"/>
    <w:rsid w:val="004D5178"/>
    <w:rsid w:val="004D60D5"/>
    <w:rsid w:val="004D67D0"/>
    <w:rsid w:val="004D6B5E"/>
    <w:rsid w:val="004D6F8F"/>
    <w:rsid w:val="004D70B6"/>
    <w:rsid w:val="004D745A"/>
    <w:rsid w:val="004D799F"/>
    <w:rsid w:val="004D7A1E"/>
    <w:rsid w:val="004D7A73"/>
    <w:rsid w:val="004D7C24"/>
    <w:rsid w:val="004D7D87"/>
    <w:rsid w:val="004E009B"/>
    <w:rsid w:val="004E0F38"/>
    <w:rsid w:val="004E15C2"/>
    <w:rsid w:val="004E1717"/>
    <w:rsid w:val="004E18FF"/>
    <w:rsid w:val="004E2524"/>
    <w:rsid w:val="004E2701"/>
    <w:rsid w:val="004E2758"/>
    <w:rsid w:val="004E2910"/>
    <w:rsid w:val="004E298E"/>
    <w:rsid w:val="004E2B43"/>
    <w:rsid w:val="004E3020"/>
    <w:rsid w:val="004E364C"/>
    <w:rsid w:val="004E3653"/>
    <w:rsid w:val="004E3920"/>
    <w:rsid w:val="004E3C8A"/>
    <w:rsid w:val="004E4422"/>
    <w:rsid w:val="004E46D4"/>
    <w:rsid w:val="004E476C"/>
    <w:rsid w:val="004E4C5A"/>
    <w:rsid w:val="004E4FEB"/>
    <w:rsid w:val="004E5083"/>
    <w:rsid w:val="004E5562"/>
    <w:rsid w:val="004E5810"/>
    <w:rsid w:val="004E5B19"/>
    <w:rsid w:val="004E5F44"/>
    <w:rsid w:val="004E5F56"/>
    <w:rsid w:val="004E6508"/>
    <w:rsid w:val="004E715A"/>
    <w:rsid w:val="004E7466"/>
    <w:rsid w:val="004E7758"/>
    <w:rsid w:val="004F0506"/>
    <w:rsid w:val="004F08C2"/>
    <w:rsid w:val="004F0BB1"/>
    <w:rsid w:val="004F1093"/>
    <w:rsid w:val="004F1673"/>
    <w:rsid w:val="004F1941"/>
    <w:rsid w:val="004F28C5"/>
    <w:rsid w:val="004F28F2"/>
    <w:rsid w:val="004F2B1E"/>
    <w:rsid w:val="004F2EEA"/>
    <w:rsid w:val="004F2F86"/>
    <w:rsid w:val="004F34E3"/>
    <w:rsid w:val="004F3517"/>
    <w:rsid w:val="004F3AF2"/>
    <w:rsid w:val="004F3AF4"/>
    <w:rsid w:val="004F3C0D"/>
    <w:rsid w:val="004F4492"/>
    <w:rsid w:val="004F4519"/>
    <w:rsid w:val="004F491F"/>
    <w:rsid w:val="004F4950"/>
    <w:rsid w:val="004F4DA2"/>
    <w:rsid w:val="004F5052"/>
    <w:rsid w:val="004F5236"/>
    <w:rsid w:val="004F5DD0"/>
    <w:rsid w:val="004F5EC7"/>
    <w:rsid w:val="004F6173"/>
    <w:rsid w:val="004F6174"/>
    <w:rsid w:val="004F63D2"/>
    <w:rsid w:val="004F64DC"/>
    <w:rsid w:val="004F6F80"/>
    <w:rsid w:val="004F72E8"/>
    <w:rsid w:val="004F76C9"/>
    <w:rsid w:val="004F7877"/>
    <w:rsid w:val="004F7EE6"/>
    <w:rsid w:val="00500251"/>
    <w:rsid w:val="00500309"/>
    <w:rsid w:val="00500905"/>
    <w:rsid w:val="00500B24"/>
    <w:rsid w:val="00500EA9"/>
    <w:rsid w:val="00500F74"/>
    <w:rsid w:val="0050124C"/>
    <w:rsid w:val="00501C82"/>
    <w:rsid w:val="00501DC7"/>
    <w:rsid w:val="005024E1"/>
    <w:rsid w:val="00502D6F"/>
    <w:rsid w:val="00503046"/>
    <w:rsid w:val="00503198"/>
    <w:rsid w:val="005035FA"/>
    <w:rsid w:val="005037B9"/>
    <w:rsid w:val="00503E89"/>
    <w:rsid w:val="00504091"/>
    <w:rsid w:val="0050448C"/>
    <w:rsid w:val="00504D54"/>
    <w:rsid w:val="00505158"/>
    <w:rsid w:val="00505778"/>
    <w:rsid w:val="00505B95"/>
    <w:rsid w:val="00505C6E"/>
    <w:rsid w:val="00505E88"/>
    <w:rsid w:val="005065A6"/>
    <w:rsid w:val="00506642"/>
    <w:rsid w:val="00506A73"/>
    <w:rsid w:val="005105E8"/>
    <w:rsid w:val="00510880"/>
    <w:rsid w:val="005108B7"/>
    <w:rsid w:val="00510A6B"/>
    <w:rsid w:val="0051104C"/>
    <w:rsid w:val="00511156"/>
    <w:rsid w:val="0051118E"/>
    <w:rsid w:val="005112F2"/>
    <w:rsid w:val="00511B6C"/>
    <w:rsid w:val="00512182"/>
    <w:rsid w:val="00512496"/>
    <w:rsid w:val="00513159"/>
    <w:rsid w:val="00513267"/>
    <w:rsid w:val="00513307"/>
    <w:rsid w:val="00513567"/>
    <w:rsid w:val="00513580"/>
    <w:rsid w:val="0051386D"/>
    <w:rsid w:val="005138B3"/>
    <w:rsid w:val="00513F65"/>
    <w:rsid w:val="00513FFF"/>
    <w:rsid w:val="005140AF"/>
    <w:rsid w:val="005141F8"/>
    <w:rsid w:val="00514CF5"/>
    <w:rsid w:val="00514D15"/>
    <w:rsid w:val="00514DC0"/>
    <w:rsid w:val="00514FC7"/>
    <w:rsid w:val="0051569B"/>
    <w:rsid w:val="005156F5"/>
    <w:rsid w:val="00515C42"/>
    <w:rsid w:val="00515C91"/>
    <w:rsid w:val="00515E52"/>
    <w:rsid w:val="00515E95"/>
    <w:rsid w:val="00516502"/>
    <w:rsid w:val="00516B1B"/>
    <w:rsid w:val="00517588"/>
    <w:rsid w:val="00517963"/>
    <w:rsid w:val="00517A7A"/>
    <w:rsid w:val="00520422"/>
    <w:rsid w:val="00520441"/>
    <w:rsid w:val="00520ACC"/>
    <w:rsid w:val="00520CD0"/>
    <w:rsid w:val="00520CF7"/>
    <w:rsid w:val="00520F14"/>
    <w:rsid w:val="00520FE5"/>
    <w:rsid w:val="00521339"/>
    <w:rsid w:val="0052154C"/>
    <w:rsid w:val="005217A7"/>
    <w:rsid w:val="00521BA0"/>
    <w:rsid w:val="00521BB0"/>
    <w:rsid w:val="0052293D"/>
    <w:rsid w:val="00522A14"/>
    <w:rsid w:val="00523079"/>
    <w:rsid w:val="0052386E"/>
    <w:rsid w:val="00524458"/>
    <w:rsid w:val="0052464E"/>
    <w:rsid w:val="00524972"/>
    <w:rsid w:val="00524B7F"/>
    <w:rsid w:val="00524D28"/>
    <w:rsid w:val="0052545E"/>
    <w:rsid w:val="00525C0F"/>
    <w:rsid w:val="00525F6A"/>
    <w:rsid w:val="0052607B"/>
    <w:rsid w:val="005264AC"/>
    <w:rsid w:val="005267AB"/>
    <w:rsid w:val="00526981"/>
    <w:rsid w:val="00526E4A"/>
    <w:rsid w:val="00526EF2"/>
    <w:rsid w:val="00526EFE"/>
    <w:rsid w:val="00527E71"/>
    <w:rsid w:val="005303D5"/>
    <w:rsid w:val="0053050F"/>
    <w:rsid w:val="00530960"/>
    <w:rsid w:val="005313A5"/>
    <w:rsid w:val="0053154B"/>
    <w:rsid w:val="005316DC"/>
    <w:rsid w:val="0053188F"/>
    <w:rsid w:val="00531DB4"/>
    <w:rsid w:val="0053212C"/>
    <w:rsid w:val="0053236A"/>
    <w:rsid w:val="00532412"/>
    <w:rsid w:val="005325AD"/>
    <w:rsid w:val="005330D1"/>
    <w:rsid w:val="0053315A"/>
    <w:rsid w:val="0053319B"/>
    <w:rsid w:val="00533302"/>
    <w:rsid w:val="00533415"/>
    <w:rsid w:val="00534576"/>
    <w:rsid w:val="0053459C"/>
    <w:rsid w:val="00534CCE"/>
    <w:rsid w:val="00535449"/>
    <w:rsid w:val="00535AFF"/>
    <w:rsid w:val="00535B1F"/>
    <w:rsid w:val="00535FEE"/>
    <w:rsid w:val="0053607E"/>
    <w:rsid w:val="005360DA"/>
    <w:rsid w:val="005361D1"/>
    <w:rsid w:val="0053624D"/>
    <w:rsid w:val="00536461"/>
    <w:rsid w:val="005364F3"/>
    <w:rsid w:val="00536F36"/>
    <w:rsid w:val="0053717B"/>
    <w:rsid w:val="005371CC"/>
    <w:rsid w:val="005371D4"/>
    <w:rsid w:val="00537DFC"/>
    <w:rsid w:val="00540036"/>
    <w:rsid w:val="00540047"/>
    <w:rsid w:val="00540233"/>
    <w:rsid w:val="00540681"/>
    <w:rsid w:val="005408A5"/>
    <w:rsid w:val="005409C6"/>
    <w:rsid w:val="0054113F"/>
    <w:rsid w:val="005418A6"/>
    <w:rsid w:val="0054194C"/>
    <w:rsid w:val="00541D81"/>
    <w:rsid w:val="0054237E"/>
    <w:rsid w:val="00542399"/>
    <w:rsid w:val="0054265B"/>
    <w:rsid w:val="005429AF"/>
    <w:rsid w:val="00542B80"/>
    <w:rsid w:val="00542F09"/>
    <w:rsid w:val="00543226"/>
    <w:rsid w:val="005436DF"/>
    <w:rsid w:val="0054392E"/>
    <w:rsid w:val="00543BF1"/>
    <w:rsid w:val="00543DA3"/>
    <w:rsid w:val="00543DBC"/>
    <w:rsid w:val="0054437F"/>
    <w:rsid w:val="00544404"/>
    <w:rsid w:val="005447D8"/>
    <w:rsid w:val="00544B83"/>
    <w:rsid w:val="00544B91"/>
    <w:rsid w:val="00545009"/>
    <w:rsid w:val="00545199"/>
    <w:rsid w:val="005453AD"/>
    <w:rsid w:val="00546115"/>
    <w:rsid w:val="0054734F"/>
    <w:rsid w:val="00547482"/>
    <w:rsid w:val="0054751E"/>
    <w:rsid w:val="005478B6"/>
    <w:rsid w:val="0055025E"/>
    <w:rsid w:val="0055026C"/>
    <w:rsid w:val="0055037E"/>
    <w:rsid w:val="0055051B"/>
    <w:rsid w:val="005511E5"/>
    <w:rsid w:val="00551F3C"/>
    <w:rsid w:val="00552019"/>
    <w:rsid w:val="005521E8"/>
    <w:rsid w:val="0055225B"/>
    <w:rsid w:val="005523D5"/>
    <w:rsid w:val="0055293D"/>
    <w:rsid w:val="00552B17"/>
    <w:rsid w:val="005530BB"/>
    <w:rsid w:val="005532BF"/>
    <w:rsid w:val="00553588"/>
    <w:rsid w:val="00553914"/>
    <w:rsid w:val="00553A1E"/>
    <w:rsid w:val="00553B4E"/>
    <w:rsid w:val="0055450D"/>
    <w:rsid w:val="005546A6"/>
    <w:rsid w:val="00554759"/>
    <w:rsid w:val="00554BBA"/>
    <w:rsid w:val="005558AB"/>
    <w:rsid w:val="005560AB"/>
    <w:rsid w:val="00556BB7"/>
    <w:rsid w:val="00557036"/>
    <w:rsid w:val="00557494"/>
    <w:rsid w:val="00557531"/>
    <w:rsid w:val="00557820"/>
    <w:rsid w:val="005579DA"/>
    <w:rsid w:val="00557C6B"/>
    <w:rsid w:val="00557F98"/>
    <w:rsid w:val="00557FE4"/>
    <w:rsid w:val="00560077"/>
    <w:rsid w:val="0056039A"/>
    <w:rsid w:val="00560470"/>
    <w:rsid w:val="00560EF9"/>
    <w:rsid w:val="00560F22"/>
    <w:rsid w:val="005610CB"/>
    <w:rsid w:val="00561487"/>
    <w:rsid w:val="00561699"/>
    <w:rsid w:val="00561DE6"/>
    <w:rsid w:val="00561E87"/>
    <w:rsid w:val="00562BD4"/>
    <w:rsid w:val="00562C5E"/>
    <w:rsid w:val="00562F20"/>
    <w:rsid w:val="005637EA"/>
    <w:rsid w:val="005642AD"/>
    <w:rsid w:val="00564338"/>
    <w:rsid w:val="0056456D"/>
    <w:rsid w:val="00564647"/>
    <w:rsid w:val="00564E16"/>
    <w:rsid w:val="00565272"/>
    <w:rsid w:val="00565C38"/>
    <w:rsid w:val="00565C41"/>
    <w:rsid w:val="00565E31"/>
    <w:rsid w:val="00565F99"/>
    <w:rsid w:val="0056612B"/>
    <w:rsid w:val="005666E7"/>
    <w:rsid w:val="00566B6D"/>
    <w:rsid w:val="00566DE0"/>
    <w:rsid w:val="005671CC"/>
    <w:rsid w:val="0056726E"/>
    <w:rsid w:val="00567325"/>
    <w:rsid w:val="0056745F"/>
    <w:rsid w:val="00567964"/>
    <w:rsid w:val="00567F0C"/>
    <w:rsid w:val="005703EA"/>
    <w:rsid w:val="00570596"/>
    <w:rsid w:val="00570B78"/>
    <w:rsid w:val="00570D44"/>
    <w:rsid w:val="00570E8A"/>
    <w:rsid w:val="005710F4"/>
    <w:rsid w:val="005715A0"/>
    <w:rsid w:val="005718E3"/>
    <w:rsid w:val="00572830"/>
    <w:rsid w:val="005728CC"/>
    <w:rsid w:val="00572C9C"/>
    <w:rsid w:val="005733B3"/>
    <w:rsid w:val="00573629"/>
    <w:rsid w:val="00573864"/>
    <w:rsid w:val="0057388F"/>
    <w:rsid w:val="005739B5"/>
    <w:rsid w:val="00573A52"/>
    <w:rsid w:val="00573DB1"/>
    <w:rsid w:val="00573DB9"/>
    <w:rsid w:val="0057403B"/>
    <w:rsid w:val="005746E7"/>
    <w:rsid w:val="00574A18"/>
    <w:rsid w:val="00574C3B"/>
    <w:rsid w:val="00575092"/>
    <w:rsid w:val="005752CA"/>
    <w:rsid w:val="005760A4"/>
    <w:rsid w:val="00576471"/>
    <w:rsid w:val="0057648F"/>
    <w:rsid w:val="005766B3"/>
    <w:rsid w:val="005768A0"/>
    <w:rsid w:val="00576959"/>
    <w:rsid w:val="00576F0C"/>
    <w:rsid w:val="00577053"/>
    <w:rsid w:val="00577B96"/>
    <w:rsid w:val="00577BB7"/>
    <w:rsid w:val="00577BEE"/>
    <w:rsid w:val="00577EBA"/>
    <w:rsid w:val="00580118"/>
    <w:rsid w:val="00580D05"/>
    <w:rsid w:val="00580D8F"/>
    <w:rsid w:val="00580FF6"/>
    <w:rsid w:val="0058109D"/>
    <w:rsid w:val="0058141F"/>
    <w:rsid w:val="00581589"/>
    <w:rsid w:val="00581811"/>
    <w:rsid w:val="0058187C"/>
    <w:rsid w:val="00581B77"/>
    <w:rsid w:val="00581E88"/>
    <w:rsid w:val="0058245A"/>
    <w:rsid w:val="0058256C"/>
    <w:rsid w:val="005829B9"/>
    <w:rsid w:val="00582E7C"/>
    <w:rsid w:val="00583246"/>
    <w:rsid w:val="005835F7"/>
    <w:rsid w:val="00583B7B"/>
    <w:rsid w:val="00583C8E"/>
    <w:rsid w:val="00583CE9"/>
    <w:rsid w:val="0058428D"/>
    <w:rsid w:val="005849CE"/>
    <w:rsid w:val="005850FD"/>
    <w:rsid w:val="0058522D"/>
    <w:rsid w:val="00585289"/>
    <w:rsid w:val="005854AB"/>
    <w:rsid w:val="00585517"/>
    <w:rsid w:val="00585520"/>
    <w:rsid w:val="00585A57"/>
    <w:rsid w:val="0058647A"/>
    <w:rsid w:val="0058672F"/>
    <w:rsid w:val="00586D01"/>
    <w:rsid w:val="005870C5"/>
    <w:rsid w:val="005877E9"/>
    <w:rsid w:val="005879A0"/>
    <w:rsid w:val="00587E76"/>
    <w:rsid w:val="0059002E"/>
    <w:rsid w:val="00590112"/>
    <w:rsid w:val="0059029E"/>
    <w:rsid w:val="00590304"/>
    <w:rsid w:val="00590334"/>
    <w:rsid w:val="0059069C"/>
    <w:rsid w:val="005908C9"/>
    <w:rsid w:val="005909B0"/>
    <w:rsid w:val="00590B7A"/>
    <w:rsid w:val="0059189C"/>
    <w:rsid w:val="00591C79"/>
    <w:rsid w:val="005920C9"/>
    <w:rsid w:val="0059270A"/>
    <w:rsid w:val="00592799"/>
    <w:rsid w:val="00592F85"/>
    <w:rsid w:val="005932D4"/>
    <w:rsid w:val="0059341A"/>
    <w:rsid w:val="005936ED"/>
    <w:rsid w:val="0059377A"/>
    <w:rsid w:val="00593B16"/>
    <w:rsid w:val="00593E3B"/>
    <w:rsid w:val="00593FDC"/>
    <w:rsid w:val="0059422A"/>
    <w:rsid w:val="00594AA4"/>
    <w:rsid w:val="00594C26"/>
    <w:rsid w:val="0059527C"/>
    <w:rsid w:val="00595291"/>
    <w:rsid w:val="005956F6"/>
    <w:rsid w:val="00595883"/>
    <w:rsid w:val="00595E9A"/>
    <w:rsid w:val="00595F52"/>
    <w:rsid w:val="005962BC"/>
    <w:rsid w:val="00596688"/>
    <w:rsid w:val="005968BF"/>
    <w:rsid w:val="005968DD"/>
    <w:rsid w:val="00596BA1"/>
    <w:rsid w:val="00596E2E"/>
    <w:rsid w:val="0059728E"/>
    <w:rsid w:val="005972FC"/>
    <w:rsid w:val="00597681"/>
    <w:rsid w:val="005978BC"/>
    <w:rsid w:val="00597954"/>
    <w:rsid w:val="00597B99"/>
    <w:rsid w:val="00597D3D"/>
    <w:rsid w:val="005A00BB"/>
    <w:rsid w:val="005A08FF"/>
    <w:rsid w:val="005A0919"/>
    <w:rsid w:val="005A0A14"/>
    <w:rsid w:val="005A0A17"/>
    <w:rsid w:val="005A0BD6"/>
    <w:rsid w:val="005A0C1B"/>
    <w:rsid w:val="005A10AB"/>
    <w:rsid w:val="005A1584"/>
    <w:rsid w:val="005A18E0"/>
    <w:rsid w:val="005A19E4"/>
    <w:rsid w:val="005A1C20"/>
    <w:rsid w:val="005A1E32"/>
    <w:rsid w:val="005A1F06"/>
    <w:rsid w:val="005A224C"/>
    <w:rsid w:val="005A22F7"/>
    <w:rsid w:val="005A27D6"/>
    <w:rsid w:val="005A2AE5"/>
    <w:rsid w:val="005A2FB4"/>
    <w:rsid w:val="005A314E"/>
    <w:rsid w:val="005A3193"/>
    <w:rsid w:val="005A31A6"/>
    <w:rsid w:val="005A3616"/>
    <w:rsid w:val="005A3CF1"/>
    <w:rsid w:val="005A477C"/>
    <w:rsid w:val="005A47F9"/>
    <w:rsid w:val="005A4A7B"/>
    <w:rsid w:val="005A4CB7"/>
    <w:rsid w:val="005A4F23"/>
    <w:rsid w:val="005A5096"/>
    <w:rsid w:val="005A54A5"/>
    <w:rsid w:val="005A54D0"/>
    <w:rsid w:val="005A561B"/>
    <w:rsid w:val="005A5629"/>
    <w:rsid w:val="005A58E6"/>
    <w:rsid w:val="005A5C9F"/>
    <w:rsid w:val="005A5DA4"/>
    <w:rsid w:val="005A600E"/>
    <w:rsid w:val="005A62B1"/>
    <w:rsid w:val="005A6336"/>
    <w:rsid w:val="005A63BE"/>
    <w:rsid w:val="005A6C43"/>
    <w:rsid w:val="005A76D5"/>
    <w:rsid w:val="005B0132"/>
    <w:rsid w:val="005B0645"/>
    <w:rsid w:val="005B0819"/>
    <w:rsid w:val="005B0949"/>
    <w:rsid w:val="005B0B82"/>
    <w:rsid w:val="005B0D2E"/>
    <w:rsid w:val="005B1798"/>
    <w:rsid w:val="005B222B"/>
    <w:rsid w:val="005B24D4"/>
    <w:rsid w:val="005B2643"/>
    <w:rsid w:val="005B275D"/>
    <w:rsid w:val="005B330C"/>
    <w:rsid w:val="005B35BB"/>
    <w:rsid w:val="005B36D2"/>
    <w:rsid w:val="005B37CF"/>
    <w:rsid w:val="005B37F2"/>
    <w:rsid w:val="005B3B4F"/>
    <w:rsid w:val="005B4609"/>
    <w:rsid w:val="005B461C"/>
    <w:rsid w:val="005B4F87"/>
    <w:rsid w:val="005B525D"/>
    <w:rsid w:val="005B56D4"/>
    <w:rsid w:val="005B56DE"/>
    <w:rsid w:val="005B59BF"/>
    <w:rsid w:val="005B59CD"/>
    <w:rsid w:val="005B5CC2"/>
    <w:rsid w:val="005B5EFB"/>
    <w:rsid w:val="005B644B"/>
    <w:rsid w:val="005B655F"/>
    <w:rsid w:val="005B66F9"/>
    <w:rsid w:val="005B6AC7"/>
    <w:rsid w:val="005B6BC6"/>
    <w:rsid w:val="005B6E5F"/>
    <w:rsid w:val="005B7098"/>
    <w:rsid w:val="005B724B"/>
    <w:rsid w:val="005B7532"/>
    <w:rsid w:val="005B7664"/>
    <w:rsid w:val="005C0215"/>
    <w:rsid w:val="005C04EE"/>
    <w:rsid w:val="005C0708"/>
    <w:rsid w:val="005C16DF"/>
    <w:rsid w:val="005C1DF4"/>
    <w:rsid w:val="005C1FF2"/>
    <w:rsid w:val="005C23A9"/>
    <w:rsid w:val="005C26D1"/>
    <w:rsid w:val="005C2799"/>
    <w:rsid w:val="005C2C9A"/>
    <w:rsid w:val="005C3047"/>
    <w:rsid w:val="005C3230"/>
    <w:rsid w:val="005C3784"/>
    <w:rsid w:val="005C37C9"/>
    <w:rsid w:val="005C381F"/>
    <w:rsid w:val="005C383D"/>
    <w:rsid w:val="005C3C6D"/>
    <w:rsid w:val="005C3E23"/>
    <w:rsid w:val="005C3F22"/>
    <w:rsid w:val="005C3F45"/>
    <w:rsid w:val="005C4257"/>
    <w:rsid w:val="005C444A"/>
    <w:rsid w:val="005C4BCB"/>
    <w:rsid w:val="005C4D9C"/>
    <w:rsid w:val="005C4ED2"/>
    <w:rsid w:val="005C502D"/>
    <w:rsid w:val="005C5235"/>
    <w:rsid w:val="005C5886"/>
    <w:rsid w:val="005C5F35"/>
    <w:rsid w:val="005C5F82"/>
    <w:rsid w:val="005C6348"/>
    <w:rsid w:val="005C65B0"/>
    <w:rsid w:val="005C65CB"/>
    <w:rsid w:val="005C6A41"/>
    <w:rsid w:val="005C6C9F"/>
    <w:rsid w:val="005C6DE5"/>
    <w:rsid w:val="005C77EC"/>
    <w:rsid w:val="005C79F6"/>
    <w:rsid w:val="005C7A8E"/>
    <w:rsid w:val="005C7FB6"/>
    <w:rsid w:val="005D00FD"/>
    <w:rsid w:val="005D0231"/>
    <w:rsid w:val="005D0260"/>
    <w:rsid w:val="005D02B0"/>
    <w:rsid w:val="005D02E4"/>
    <w:rsid w:val="005D070B"/>
    <w:rsid w:val="005D0BB8"/>
    <w:rsid w:val="005D115C"/>
    <w:rsid w:val="005D1262"/>
    <w:rsid w:val="005D127D"/>
    <w:rsid w:val="005D12A7"/>
    <w:rsid w:val="005D1472"/>
    <w:rsid w:val="005D15C7"/>
    <w:rsid w:val="005D1756"/>
    <w:rsid w:val="005D1CC3"/>
    <w:rsid w:val="005D226A"/>
    <w:rsid w:val="005D26E1"/>
    <w:rsid w:val="005D2B06"/>
    <w:rsid w:val="005D356F"/>
    <w:rsid w:val="005D382C"/>
    <w:rsid w:val="005D3D20"/>
    <w:rsid w:val="005D3E95"/>
    <w:rsid w:val="005D3F76"/>
    <w:rsid w:val="005D45FF"/>
    <w:rsid w:val="005D48B8"/>
    <w:rsid w:val="005D4E40"/>
    <w:rsid w:val="005D4E51"/>
    <w:rsid w:val="005D581D"/>
    <w:rsid w:val="005D5A3D"/>
    <w:rsid w:val="005D5E1E"/>
    <w:rsid w:val="005D6087"/>
    <w:rsid w:val="005D613D"/>
    <w:rsid w:val="005D6485"/>
    <w:rsid w:val="005D6EC0"/>
    <w:rsid w:val="005D6F8B"/>
    <w:rsid w:val="005D71A1"/>
    <w:rsid w:val="005D74B3"/>
    <w:rsid w:val="005D7663"/>
    <w:rsid w:val="005D770A"/>
    <w:rsid w:val="005D786F"/>
    <w:rsid w:val="005D78BA"/>
    <w:rsid w:val="005D7C36"/>
    <w:rsid w:val="005D7C62"/>
    <w:rsid w:val="005D7DB4"/>
    <w:rsid w:val="005E100E"/>
    <w:rsid w:val="005E11EE"/>
    <w:rsid w:val="005E164E"/>
    <w:rsid w:val="005E1797"/>
    <w:rsid w:val="005E17C0"/>
    <w:rsid w:val="005E17E5"/>
    <w:rsid w:val="005E1A22"/>
    <w:rsid w:val="005E1AA4"/>
    <w:rsid w:val="005E1ABA"/>
    <w:rsid w:val="005E2084"/>
    <w:rsid w:val="005E2B4C"/>
    <w:rsid w:val="005E30BE"/>
    <w:rsid w:val="005E3175"/>
    <w:rsid w:val="005E318A"/>
    <w:rsid w:val="005E329E"/>
    <w:rsid w:val="005E35F5"/>
    <w:rsid w:val="005E372B"/>
    <w:rsid w:val="005E3A1D"/>
    <w:rsid w:val="005E3D3C"/>
    <w:rsid w:val="005E4135"/>
    <w:rsid w:val="005E41D8"/>
    <w:rsid w:val="005E49C8"/>
    <w:rsid w:val="005E4A50"/>
    <w:rsid w:val="005E517A"/>
    <w:rsid w:val="005E538A"/>
    <w:rsid w:val="005E5695"/>
    <w:rsid w:val="005E5E0C"/>
    <w:rsid w:val="005E5F9B"/>
    <w:rsid w:val="005E607B"/>
    <w:rsid w:val="005E64A7"/>
    <w:rsid w:val="005E70FC"/>
    <w:rsid w:val="005E74D2"/>
    <w:rsid w:val="005E7682"/>
    <w:rsid w:val="005E7829"/>
    <w:rsid w:val="005E7921"/>
    <w:rsid w:val="005E7B19"/>
    <w:rsid w:val="005E7DFF"/>
    <w:rsid w:val="005F0210"/>
    <w:rsid w:val="005F021D"/>
    <w:rsid w:val="005F0F64"/>
    <w:rsid w:val="005F10DB"/>
    <w:rsid w:val="005F111C"/>
    <w:rsid w:val="005F1259"/>
    <w:rsid w:val="005F1369"/>
    <w:rsid w:val="005F1A11"/>
    <w:rsid w:val="005F2863"/>
    <w:rsid w:val="005F28F8"/>
    <w:rsid w:val="005F299C"/>
    <w:rsid w:val="005F2F7B"/>
    <w:rsid w:val="005F31F4"/>
    <w:rsid w:val="005F3314"/>
    <w:rsid w:val="005F3848"/>
    <w:rsid w:val="005F3C74"/>
    <w:rsid w:val="005F3D5A"/>
    <w:rsid w:val="005F405C"/>
    <w:rsid w:val="005F4590"/>
    <w:rsid w:val="005F45EE"/>
    <w:rsid w:val="005F4AE9"/>
    <w:rsid w:val="005F4DBB"/>
    <w:rsid w:val="005F4F37"/>
    <w:rsid w:val="005F5203"/>
    <w:rsid w:val="005F54ED"/>
    <w:rsid w:val="005F54EE"/>
    <w:rsid w:val="005F5A12"/>
    <w:rsid w:val="005F5C1A"/>
    <w:rsid w:val="005F5D9F"/>
    <w:rsid w:val="005F5FD3"/>
    <w:rsid w:val="005F61E7"/>
    <w:rsid w:val="005F6212"/>
    <w:rsid w:val="005F65B5"/>
    <w:rsid w:val="005F65B9"/>
    <w:rsid w:val="005F68AB"/>
    <w:rsid w:val="005F6B02"/>
    <w:rsid w:val="005F6D2B"/>
    <w:rsid w:val="005F7212"/>
    <w:rsid w:val="005F757E"/>
    <w:rsid w:val="005F78FB"/>
    <w:rsid w:val="00600492"/>
    <w:rsid w:val="006007E0"/>
    <w:rsid w:val="00600C9E"/>
    <w:rsid w:val="00601032"/>
    <w:rsid w:val="0060114E"/>
    <w:rsid w:val="00601169"/>
    <w:rsid w:val="0060184F"/>
    <w:rsid w:val="00601B2C"/>
    <w:rsid w:val="00601BAD"/>
    <w:rsid w:val="00602045"/>
    <w:rsid w:val="006020F9"/>
    <w:rsid w:val="00602280"/>
    <w:rsid w:val="006027DA"/>
    <w:rsid w:val="00602AB1"/>
    <w:rsid w:val="00602D77"/>
    <w:rsid w:val="00602DE1"/>
    <w:rsid w:val="00602E73"/>
    <w:rsid w:val="00603187"/>
    <w:rsid w:val="00603597"/>
    <w:rsid w:val="00603A1A"/>
    <w:rsid w:val="00603EC0"/>
    <w:rsid w:val="0060428A"/>
    <w:rsid w:val="00604AFA"/>
    <w:rsid w:val="00604D9F"/>
    <w:rsid w:val="00604DA7"/>
    <w:rsid w:val="0060531F"/>
    <w:rsid w:val="006056D7"/>
    <w:rsid w:val="006059AE"/>
    <w:rsid w:val="00606479"/>
    <w:rsid w:val="006065B6"/>
    <w:rsid w:val="00606875"/>
    <w:rsid w:val="00606913"/>
    <w:rsid w:val="00606E9A"/>
    <w:rsid w:val="00606FD8"/>
    <w:rsid w:val="006071D9"/>
    <w:rsid w:val="0060726B"/>
    <w:rsid w:val="00607435"/>
    <w:rsid w:val="006075E4"/>
    <w:rsid w:val="006077F5"/>
    <w:rsid w:val="00607909"/>
    <w:rsid w:val="0060794B"/>
    <w:rsid w:val="00607C65"/>
    <w:rsid w:val="006100A2"/>
    <w:rsid w:val="006100F0"/>
    <w:rsid w:val="006107E5"/>
    <w:rsid w:val="00610B15"/>
    <w:rsid w:val="00610C1F"/>
    <w:rsid w:val="00610D5C"/>
    <w:rsid w:val="00611005"/>
    <w:rsid w:val="006112BE"/>
    <w:rsid w:val="00611416"/>
    <w:rsid w:val="00611574"/>
    <w:rsid w:val="00611589"/>
    <w:rsid w:val="0061172B"/>
    <w:rsid w:val="00611762"/>
    <w:rsid w:val="0061178A"/>
    <w:rsid w:val="00611990"/>
    <w:rsid w:val="00611B24"/>
    <w:rsid w:val="00611B38"/>
    <w:rsid w:val="00611BD2"/>
    <w:rsid w:val="00611E30"/>
    <w:rsid w:val="00611EB9"/>
    <w:rsid w:val="00611FD1"/>
    <w:rsid w:val="00612003"/>
    <w:rsid w:val="00612277"/>
    <w:rsid w:val="00612A1C"/>
    <w:rsid w:val="00612C6D"/>
    <w:rsid w:val="00612ED1"/>
    <w:rsid w:val="006133B0"/>
    <w:rsid w:val="006138C0"/>
    <w:rsid w:val="00613AB3"/>
    <w:rsid w:val="00613DFA"/>
    <w:rsid w:val="0061404C"/>
    <w:rsid w:val="006142D7"/>
    <w:rsid w:val="00614624"/>
    <w:rsid w:val="00614894"/>
    <w:rsid w:val="00614B6F"/>
    <w:rsid w:val="006155C2"/>
    <w:rsid w:val="0061585D"/>
    <w:rsid w:val="00615B07"/>
    <w:rsid w:val="00615C5A"/>
    <w:rsid w:val="00615E41"/>
    <w:rsid w:val="00616022"/>
    <w:rsid w:val="006160C9"/>
    <w:rsid w:val="0061629B"/>
    <w:rsid w:val="00616CAA"/>
    <w:rsid w:val="00616D59"/>
    <w:rsid w:val="00617307"/>
    <w:rsid w:val="00617344"/>
    <w:rsid w:val="00617457"/>
    <w:rsid w:val="00617758"/>
    <w:rsid w:val="0062024D"/>
    <w:rsid w:val="006202B4"/>
    <w:rsid w:val="00620703"/>
    <w:rsid w:val="0062140C"/>
    <w:rsid w:val="00621840"/>
    <w:rsid w:val="006218EE"/>
    <w:rsid w:val="00621BC2"/>
    <w:rsid w:val="00621F5C"/>
    <w:rsid w:val="006222CC"/>
    <w:rsid w:val="00622329"/>
    <w:rsid w:val="00622335"/>
    <w:rsid w:val="00622630"/>
    <w:rsid w:val="0062270C"/>
    <w:rsid w:val="006229A3"/>
    <w:rsid w:val="00622FAA"/>
    <w:rsid w:val="00623087"/>
    <w:rsid w:val="006230D2"/>
    <w:rsid w:val="006234D0"/>
    <w:rsid w:val="00623529"/>
    <w:rsid w:val="00623F82"/>
    <w:rsid w:val="006241F0"/>
    <w:rsid w:val="00624235"/>
    <w:rsid w:val="0062437C"/>
    <w:rsid w:val="006244B4"/>
    <w:rsid w:val="0062454C"/>
    <w:rsid w:val="00624A95"/>
    <w:rsid w:val="00624AAC"/>
    <w:rsid w:val="00624D55"/>
    <w:rsid w:val="006250F2"/>
    <w:rsid w:val="0062554C"/>
    <w:rsid w:val="00625897"/>
    <w:rsid w:val="00625E4E"/>
    <w:rsid w:val="00626883"/>
    <w:rsid w:val="00626BF8"/>
    <w:rsid w:val="00626C61"/>
    <w:rsid w:val="006278B0"/>
    <w:rsid w:val="00627905"/>
    <w:rsid w:val="0062795E"/>
    <w:rsid w:val="00627BD4"/>
    <w:rsid w:val="00627DA9"/>
    <w:rsid w:val="00630076"/>
    <w:rsid w:val="00630290"/>
    <w:rsid w:val="006303E8"/>
    <w:rsid w:val="006304B0"/>
    <w:rsid w:val="00630687"/>
    <w:rsid w:val="00630BA3"/>
    <w:rsid w:val="00631052"/>
    <w:rsid w:val="00631276"/>
    <w:rsid w:val="00631380"/>
    <w:rsid w:val="006313E4"/>
    <w:rsid w:val="00631E86"/>
    <w:rsid w:val="00631FE5"/>
    <w:rsid w:val="00632012"/>
    <w:rsid w:val="00632196"/>
    <w:rsid w:val="006321B1"/>
    <w:rsid w:val="00632291"/>
    <w:rsid w:val="00632786"/>
    <w:rsid w:val="00632CEF"/>
    <w:rsid w:val="00632EE2"/>
    <w:rsid w:val="006338E1"/>
    <w:rsid w:val="00633ED0"/>
    <w:rsid w:val="00633ED3"/>
    <w:rsid w:val="006340F1"/>
    <w:rsid w:val="006345D7"/>
    <w:rsid w:val="00634B5D"/>
    <w:rsid w:val="00634EC3"/>
    <w:rsid w:val="00635DAF"/>
    <w:rsid w:val="006360F4"/>
    <w:rsid w:val="00636590"/>
    <w:rsid w:val="006367FA"/>
    <w:rsid w:val="00636EA1"/>
    <w:rsid w:val="0063785D"/>
    <w:rsid w:val="00637A90"/>
    <w:rsid w:val="00637E82"/>
    <w:rsid w:val="0064031C"/>
    <w:rsid w:val="006405D8"/>
    <w:rsid w:val="00640AF0"/>
    <w:rsid w:val="00640B69"/>
    <w:rsid w:val="00640B93"/>
    <w:rsid w:val="00640E17"/>
    <w:rsid w:val="00640F7B"/>
    <w:rsid w:val="006416ED"/>
    <w:rsid w:val="006419AF"/>
    <w:rsid w:val="00641EAE"/>
    <w:rsid w:val="0064221B"/>
    <w:rsid w:val="00642336"/>
    <w:rsid w:val="00642419"/>
    <w:rsid w:val="00642563"/>
    <w:rsid w:val="00642A48"/>
    <w:rsid w:val="00642D23"/>
    <w:rsid w:val="00642DBE"/>
    <w:rsid w:val="00642E48"/>
    <w:rsid w:val="00642EAD"/>
    <w:rsid w:val="00642F91"/>
    <w:rsid w:val="00642FE5"/>
    <w:rsid w:val="00643D05"/>
    <w:rsid w:val="00643F1A"/>
    <w:rsid w:val="00644282"/>
    <w:rsid w:val="00644320"/>
    <w:rsid w:val="00644760"/>
    <w:rsid w:val="00644B9F"/>
    <w:rsid w:val="00644DA8"/>
    <w:rsid w:val="00645013"/>
    <w:rsid w:val="00645342"/>
    <w:rsid w:val="00645D84"/>
    <w:rsid w:val="00645F30"/>
    <w:rsid w:val="006460B5"/>
    <w:rsid w:val="00646506"/>
    <w:rsid w:val="00646AF7"/>
    <w:rsid w:val="00646D8C"/>
    <w:rsid w:val="00646FC1"/>
    <w:rsid w:val="00647021"/>
    <w:rsid w:val="006472C3"/>
    <w:rsid w:val="00647560"/>
    <w:rsid w:val="006475FA"/>
    <w:rsid w:val="006479D2"/>
    <w:rsid w:val="006500B4"/>
    <w:rsid w:val="00650934"/>
    <w:rsid w:val="006509A3"/>
    <w:rsid w:val="00650ACB"/>
    <w:rsid w:val="006512F2"/>
    <w:rsid w:val="00651BA9"/>
    <w:rsid w:val="00651E01"/>
    <w:rsid w:val="00652884"/>
    <w:rsid w:val="00652B0F"/>
    <w:rsid w:val="00652EE8"/>
    <w:rsid w:val="00653383"/>
    <w:rsid w:val="0065386C"/>
    <w:rsid w:val="006539AC"/>
    <w:rsid w:val="00654174"/>
    <w:rsid w:val="00654403"/>
    <w:rsid w:val="006545CD"/>
    <w:rsid w:val="00654DAC"/>
    <w:rsid w:val="006552F4"/>
    <w:rsid w:val="00655AB1"/>
    <w:rsid w:val="00655D26"/>
    <w:rsid w:val="00655F9E"/>
    <w:rsid w:val="00655FA8"/>
    <w:rsid w:val="0065610C"/>
    <w:rsid w:val="006564F4"/>
    <w:rsid w:val="006565CB"/>
    <w:rsid w:val="00656C8B"/>
    <w:rsid w:val="00657716"/>
    <w:rsid w:val="00657E0B"/>
    <w:rsid w:val="00657E2F"/>
    <w:rsid w:val="00657FB5"/>
    <w:rsid w:val="006600F3"/>
    <w:rsid w:val="0066049C"/>
    <w:rsid w:val="006604B2"/>
    <w:rsid w:val="006604D8"/>
    <w:rsid w:val="00660D1A"/>
    <w:rsid w:val="00660E22"/>
    <w:rsid w:val="0066129B"/>
    <w:rsid w:val="0066158A"/>
    <w:rsid w:val="006617DB"/>
    <w:rsid w:val="006619A5"/>
    <w:rsid w:val="00661B1A"/>
    <w:rsid w:val="00661D3D"/>
    <w:rsid w:val="00661F9C"/>
    <w:rsid w:val="0066220A"/>
    <w:rsid w:val="006625C7"/>
    <w:rsid w:val="006627B8"/>
    <w:rsid w:val="00662866"/>
    <w:rsid w:val="00662ABB"/>
    <w:rsid w:val="00662C56"/>
    <w:rsid w:val="00662D1A"/>
    <w:rsid w:val="00662D96"/>
    <w:rsid w:val="00662DF2"/>
    <w:rsid w:val="00662E10"/>
    <w:rsid w:val="00662F3F"/>
    <w:rsid w:val="006633E3"/>
    <w:rsid w:val="00663634"/>
    <w:rsid w:val="00663718"/>
    <w:rsid w:val="00663B3C"/>
    <w:rsid w:val="00663B68"/>
    <w:rsid w:val="00663CB9"/>
    <w:rsid w:val="00663DFE"/>
    <w:rsid w:val="00664760"/>
    <w:rsid w:val="00664979"/>
    <w:rsid w:val="00664CED"/>
    <w:rsid w:val="00665C39"/>
    <w:rsid w:val="00665D33"/>
    <w:rsid w:val="00666D98"/>
    <w:rsid w:val="0066722B"/>
    <w:rsid w:val="0066727D"/>
    <w:rsid w:val="006672D5"/>
    <w:rsid w:val="0066776D"/>
    <w:rsid w:val="00667808"/>
    <w:rsid w:val="006704D0"/>
    <w:rsid w:val="00670957"/>
    <w:rsid w:val="00670BCA"/>
    <w:rsid w:val="00670CFC"/>
    <w:rsid w:val="006716F9"/>
    <w:rsid w:val="00671966"/>
    <w:rsid w:val="00671AFC"/>
    <w:rsid w:val="00671D5A"/>
    <w:rsid w:val="006725D5"/>
    <w:rsid w:val="006725E3"/>
    <w:rsid w:val="00672D21"/>
    <w:rsid w:val="00672FE5"/>
    <w:rsid w:val="00672FE9"/>
    <w:rsid w:val="00673464"/>
    <w:rsid w:val="00673B23"/>
    <w:rsid w:val="00673B58"/>
    <w:rsid w:val="00673F18"/>
    <w:rsid w:val="0067459F"/>
    <w:rsid w:val="00674967"/>
    <w:rsid w:val="00674B12"/>
    <w:rsid w:val="006753CA"/>
    <w:rsid w:val="006756B8"/>
    <w:rsid w:val="00675B4D"/>
    <w:rsid w:val="00675CAF"/>
    <w:rsid w:val="00675F6F"/>
    <w:rsid w:val="00675FA1"/>
    <w:rsid w:val="0067612D"/>
    <w:rsid w:val="00676370"/>
    <w:rsid w:val="00676454"/>
    <w:rsid w:val="006766E0"/>
    <w:rsid w:val="00676739"/>
    <w:rsid w:val="00676C1A"/>
    <w:rsid w:val="00676C82"/>
    <w:rsid w:val="00676F90"/>
    <w:rsid w:val="00676FC9"/>
    <w:rsid w:val="006771E2"/>
    <w:rsid w:val="00677337"/>
    <w:rsid w:val="006773E7"/>
    <w:rsid w:val="0067751C"/>
    <w:rsid w:val="00677819"/>
    <w:rsid w:val="00677AB8"/>
    <w:rsid w:val="00677B0D"/>
    <w:rsid w:val="00677BCA"/>
    <w:rsid w:val="006801BC"/>
    <w:rsid w:val="006802C7"/>
    <w:rsid w:val="00680775"/>
    <w:rsid w:val="006808D5"/>
    <w:rsid w:val="00680E62"/>
    <w:rsid w:val="00680F29"/>
    <w:rsid w:val="00680F59"/>
    <w:rsid w:val="006812A3"/>
    <w:rsid w:val="006819B4"/>
    <w:rsid w:val="00681F67"/>
    <w:rsid w:val="00681FC4"/>
    <w:rsid w:val="00682226"/>
    <w:rsid w:val="006822E5"/>
    <w:rsid w:val="00682C43"/>
    <w:rsid w:val="00682DCA"/>
    <w:rsid w:val="00683367"/>
    <w:rsid w:val="006833FB"/>
    <w:rsid w:val="00683686"/>
    <w:rsid w:val="006836C9"/>
    <w:rsid w:val="0068393B"/>
    <w:rsid w:val="00683DF2"/>
    <w:rsid w:val="0068403D"/>
    <w:rsid w:val="0068439A"/>
    <w:rsid w:val="00684422"/>
    <w:rsid w:val="00684860"/>
    <w:rsid w:val="00684953"/>
    <w:rsid w:val="00684C65"/>
    <w:rsid w:val="00684E32"/>
    <w:rsid w:val="00684E4B"/>
    <w:rsid w:val="00685016"/>
    <w:rsid w:val="0068512B"/>
    <w:rsid w:val="00685390"/>
    <w:rsid w:val="00685870"/>
    <w:rsid w:val="006859F3"/>
    <w:rsid w:val="006862B1"/>
    <w:rsid w:val="006865CA"/>
    <w:rsid w:val="006865E1"/>
    <w:rsid w:val="00686654"/>
    <w:rsid w:val="0068679D"/>
    <w:rsid w:val="00686970"/>
    <w:rsid w:val="00686B36"/>
    <w:rsid w:val="00687094"/>
    <w:rsid w:val="00687304"/>
    <w:rsid w:val="00687CF7"/>
    <w:rsid w:val="00687F13"/>
    <w:rsid w:val="00687F7C"/>
    <w:rsid w:val="00690329"/>
    <w:rsid w:val="00690449"/>
    <w:rsid w:val="006908C7"/>
    <w:rsid w:val="006909D6"/>
    <w:rsid w:val="00690B52"/>
    <w:rsid w:val="00690D11"/>
    <w:rsid w:val="00690D4E"/>
    <w:rsid w:val="00690D75"/>
    <w:rsid w:val="00690F11"/>
    <w:rsid w:val="006910E1"/>
    <w:rsid w:val="0069175A"/>
    <w:rsid w:val="00691E9F"/>
    <w:rsid w:val="00691EE9"/>
    <w:rsid w:val="006920A8"/>
    <w:rsid w:val="00692197"/>
    <w:rsid w:val="0069324D"/>
    <w:rsid w:val="00693433"/>
    <w:rsid w:val="00693966"/>
    <w:rsid w:val="00693CD9"/>
    <w:rsid w:val="00694098"/>
    <w:rsid w:val="00694780"/>
    <w:rsid w:val="00694840"/>
    <w:rsid w:val="006948F0"/>
    <w:rsid w:val="006956B4"/>
    <w:rsid w:val="006956F0"/>
    <w:rsid w:val="00695869"/>
    <w:rsid w:val="006959BA"/>
    <w:rsid w:val="00695C30"/>
    <w:rsid w:val="00696045"/>
    <w:rsid w:val="00696076"/>
    <w:rsid w:val="00696117"/>
    <w:rsid w:val="00696182"/>
    <w:rsid w:val="0069687A"/>
    <w:rsid w:val="006968DB"/>
    <w:rsid w:val="00696902"/>
    <w:rsid w:val="0069690F"/>
    <w:rsid w:val="00696A27"/>
    <w:rsid w:val="00696F56"/>
    <w:rsid w:val="0069742D"/>
    <w:rsid w:val="00697941"/>
    <w:rsid w:val="00697A41"/>
    <w:rsid w:val="00697AF7"/>
    <w:rsid w:val="006A030D"/>
    <w:rsid w:val="006A0E2A"/>
    <w:rsid w:val="006A1336"/>
    <w:rsid w:val="006A1884"/>
    <w:rsid w:val="006A197A"/>
    <w:rsid w:val="006A19AB"/>
    <w:rsid w:val="006A1B8A"/>
    <w:rsid w:val="006A1C92"/>
    <w:rsid w:val="006A1D07"/>
    <w:rsid w:val="006A1E2E"/>
    <w:rsid w:val="006A2190"/>
    <w:rsid w:val="006A2645"/>
    <w:rsid w:val="006A267F"/>
    <w:rsid w:val="006A2BC0"/>
    <w:rsid w:val="006A2FCD"/>
    <w:rsid w:val="006A3243"/>
    <w:rsid w:val="006A331A"/>
    <w:rsid w:val="006A3401"/>
    <w:rsid w:val="006A35B2"/>
    <w:rsid w:val="006A38E5"/>
    <w:rsid w:val="006A3989"/>
    <w:rsid w:val="006A3D87"/>
    <w:rsid w:val="006A47FD"/>
    <w:rsid w:val="006A4A12"/>
    <w:rsid w:val="006A4D7C"/>
    <w:rsid w:val="006A4DE9"/>
    <w:rsid w:val="006A4F15"/>
    <w:rsid w:val="006A5201"/>
    <w:rsid w:val="006A5770"/>
    <w:rsid w:val="006A5FF0"/>
    <w:rsid w:val="006A66D9"/>
    <w:rsid w:val="006A6831"/>
    <w:rsid w:val="006A6DC6"/>
    <w:rsid w:val="006A6F81"/>
    <w:rsid w:val="006A7036"/>
    <w:rsid w:val="006A7188"/>
    <w:rsid w:val="006A73C3"/>
    <w:rsid w:val="006A74DA"/>
    <w:rsid w:val="006B0100"/>
    <w:rsid w:val="006B08E1"/>
    <w:rsid w:val="006B0A80"/>
    <w:rsid w:val="006B0C2B"/>
    <w:rsid w:val="006B0FD2"/>
    <w:rsid w:val="006B12C0"/>
    <w:rsid w:val="006B13E0"/>
    <w:rsid w:val="006B146A"/>
    <w:rsid w:val="006B152A"/>
    <w:rsid w:val="006B1B22"/>
    <w:rsid w:val="006B2A81"/>
    <w:rsid w:val="006B2C1F"/>
    <w:rsid w:val="006B48AC"/>
    <w:rsid w:val="006B491A"/>
    <w:rsid w:val="006B4A4B"/>
    <w:rsid w:val="006B50AC"/>
    <w:rsid w:val="006B5C2C"/>
    <w:rsid w:val="006B6145"/>
    <w:rsid w:val="006B6401"/>
    <w:rsid w:val="006B644A"/>
    <w:rsid w:val="006B6732"/>
    <w:rsid w:val="006B68B1"/>
    <w:rsid w:val="006B6C6A"/>
    <w:rsid w:val="006B6D5D"/>
    <w:rsid w:val="006B6E3E"/>
    <w:rsid w:val="006B6F38"/>
    <w:rsid w:val="006B6FAB"/>
    <w:rsid w:val="006B72F7"/>
    <w:rsid w:val="006B7AF5"/>
    <w:rsid w:val="006B7CC5"/>
    <w:rsid w:val="006B7D77"/>
    <w:rsid w:val="006C02D4"/>
    <w:rsid w:val="006C03A7"/>
    <w:rsid w:val="006C0556"/>
    <w:rsid w:val="006C068E"/>
    <w:rsid w:val="006C072D"/>
    <w:rsid w:val="006C07C1"/>
    <w:rsid w:val="006C0B59"/>
    <w:rsid w:val="006C0D53"/>
    <w:rsid w:val="006C1520"/>
    <w:rsid w:val="006C17D3"/>
    <w:rsid w:val="006C1A0C"/>
    <w:rsid w:val="006C1E90"/>
    <w:rsid w:val="006C1F73"/>
    <w:rsid w:val="006C28E3"/>
    <w:rsid w:val="006C2E25"/>
    <w:rsid w:val="006C2E98"/>
    <w:rsid w:val="006C3241"/>
    <w:rsid w:val="006C3DF0"/>
    <w:rsid w:val="006C462D"/>
    <w:rsid w:val="006C493D"/>
    <w:rsid w:val="006C4E24"/>
    <w:rsid w:val="006C50F3"/>
    <w:rsid w:val="006C5728"/>
    <w:rsid w:val="006C5B1F"/>
    <w:rsid w:val="006C5BB5"/>
    <w:rsid w:val="006C5C27"/>
    <w:rsid w:val="006C5F6A"/>
    <w:rsid w:val="006C630E"/>
    <w:rsid w:val="006C6507"/>
    <w:rsid w:val="006C6860"/>
    <w:rsid w:val="006C6AF5"/>
    <w:rsid w:val="006C6C74"/>
    <w:rsid w:val="006C6CAF"/>
    <w:rsid w:val="006C6E70"/>
    <w:rsid w:val="006C7939"/>
    <w:rsid w:val="006C797A"/>
    <w:rsid w:val="006C79A8"/>
    <w:rsid w:val="006C7F8E"/>
    <w:rsid w:val="006D00D8"/>
    <w:rsid w:val="006D0400"/>
    <w:rsid w:val="006D0467"/>
    <w:rsid w:val="006D06DF"/>
    <w:rsid w:val="006D07A5"/>
    <w:rsid w:val="006D0980"/>
    <w:rsid w:val="006D0AA8"/>
    <w:rsid w:val="006D0D16"/>
    <w:rsid w:val="006D0F3F"/>
    <w:rsid w:val="006D1443"/>
    <w:rsid w:val="006D178E"/>
    <w:rsid w:val="006D1AD5"/>
    <w:rsid w:val="006D1B82"/>
    <w:rsid w:val="006D2216"/>
    <w:rsid w:val="006D2A1B"/>
    <w:rsid w:val="006D2DAD"/>
    <w:rsid w:val="006D3471"/>
    <w:rsid w:val="006D35A6"/>
    <w:rsid w:val="006D3768"/>
    <w:rsid w:val="006D3926"/>
    <w:rsid w:val="006D3AB3"/>
    <w:rsid w:val="006D3E40"/>
    <w:rsid w:val="006D3EF9"/>
    <w:rsid w:val="006D4108"/>
    <w:rsid w:val="006D4549"/>
    <w:rsid w:val="006D49D9"/>
    <w:rsid w:val="006D4D46"/>
    <w:rsid w:val="006D57D5"/>
    <w:rsid w:val="006D57FB"/>
    <w:rsid w:val="006D604D"/>
    <w:rsid w:val="006D60B6"/>
    <w:rsid w:val="006D6143"/>
    <w:rsid w:val="006D676D"/>
    <w:rsid w:val="006D6E16"/>
    <w:rsid w:val="006D6F3F"/>
    <w:rsid w:val="006D6F51"/>
    <w:rsid w:val="006D7091"/>
    <w:rsid w:val="006D70DA"/>
    <w:rsid w:val="006D7370"/>
    <w:rsid w:val="006D73E7"/>
    <w:rsid w:val="006D73F2"/>
    <w:rsid w:val="006D752E"/>
    <w:rsid w:val="006D7D48"/>
    <w:rsid w:val="006D7D80"/>
    <w:rsid w:val="006E008A"/>
    <w:rsid w:val="006E00F4"/>
    <w:rsid w:val="006E021B"/>
    <w:rsid w:val="006E0361"/>
    <w:rsid w:val="006E0488"/>
    <w:rsid w:val="006E0A4A"/>
    <w:rsid w:val="006E0A60"/>
    <w:rsid w:val="006E0CD4"/>
    <w:rsid w:val="006E1293"/>
    <w:rsid w:val="006E12C8"/>
    <w:rsid w:val="006E1383"/>
    <w:rsid w:val="006E17DE"/>
    <w:rsid w:val="006E2063"/>
    <w:rsid w:val="006E272D"/>
    <w:rsid w:val="006E2ECE"/>
    <w:rsid w:val="006E3C83"/>
    <w:rsid w:val="006E3D8B"/>
    <w:rsid w:val="006E41B0"/>
    <w:rsid w:val="006E47CA"/>
    <w:rsid w:val="006E4C0C"/>
    <w:rsid w:val="006E531B"/>
    <w:rsid w:val="006E55EB"/>
    <w:rsid w:val="006E58C8"/>
    <w:rsid w:val="006E59C6"/>
    <w:rsid w:val="006E5C9B"/>
    <w:rsid w:val="006E6838"/>
    <w:rsid w:val="006E6B16"/>
    <w:rsid w:val="006E7001"/>
    <w:rsid w:val="006E705B"/>
    <w:rsid w:val="006E7362"/>
    <w:rsid w:val="006E75C4"/>
    <w:rsid w:val="006E75E8"/>
    <w:rsid w:val="006E78EA"/>
    <w:rsid w:val="006E7B5E"/>
    <w:rsid w:val="006E7C85"/>
    <w:rsid w:val="006E7C94"/>
    <w:rsid w:val="006E7D03"/>
    <w:rsid w:val="006E7D9D"/>
    <w:rsid w:val="006E7F11"/>
    <w:rsid w:val="006F01C2"/>
    <w:rsid w:val="006F0311"/>
    <w:rsid w:val="006F04E1"/>
    <w:rsid w:val="006F0771"/>
    <w:rsid w:val="006F0ADF"/>
    <w:rsid w:val="006F0C62"/>
    <w:rsid w:val="006F0D95"/>
    <w:rsid w:val="006F0FA5"/>
    <w:rsid w:val="006F10F5"/>
    <w:rsid w:val="006F11BC"/>
    <w:rsid w:val="006F1A01"/>
    <w:rsid w:val="006F222C"/>
    <w:rsid w:val="006F2A3C"/>
    <w:rsid w:val="006F2AD8"/>
    <w:rsid w:val="006F3034"/>
    <w:rsid w:val="006F30A8"/>
    <w:rsid w:val="006F3221"/>
    <w:rsid w:val="006F3526"/>
    <w:rsid w:val="006F44DC"/>
    <w:rsid w:val="006F475D"/>
    <w:rsid w:val="006F49B2"/>
    <w:rsid w:val="006F4A8A"/>
    <w:rsid w:val="006F4BFB"/>
    <w:rsid w:val="006F4EE0"/>
    <w:rsid w:val="006F4EF6"/>
    <w:rsid w:val="006F4F39"/>
    <w:rsid w:val="006F50AF"/>
    <w:rsid w:val="006F5232"/>
    <w:rsid w:val="006F55FF"/>
    <w:rsid w:val="006F566A"/>
    <w:rsid w:val="006F5932"/>
    <w:rsid w:val="006F5E87"/>
    <w:rsid w:val="006F6025"/>
    <w:rsid w:val="006F6A47"/>
    <w:rsid w:val="006F6B92"/>
    <w:rsid w:val="006F6E72"/>
    <w:rsid w:val="006F7230"/>
    <w:rsid w:val="006F7809"/>
    <w:rsid w:val="00700036"/>
    <w:rsid w:val="0070074F"/>
    <w:rsid w:val="00700A4C"/>
    <w:rsid w:val="00700B32"/>
    <w:rsid w:val="00700D64"/>
    <w:rsid w:val="007010B6"/>
    <w:rsid w:val="007017B6"/>
    <w:rsid w:val="007018B5"/>
    <w:rsid w:val="00701B44"/>
    <w:rsid w:val="00701F00"/>
    <w:rsid w:val="0070271F"/>
    <w:rsid w:val="00702942"/>
    <w:rsid w:val="00703A5D"/>
    <w:rsid w:val="00703D99"/>
    <w:rsid w:val="007040B5"/>
    <w:rsid w:val="00704683"/>
    <w:rsid w:val="00704DC7"/>
    <w:rsid w:val="007056B7"/>
    <w:rsid w:val="00705C1D"/>
    <w:rsid w:val="0070606C"/>
    <w:rsid w:val="007065DA"/>
    <w:rsid w:val="00706E17"/>
    <w:rsid w:val="00707073"/>
    <w:rsid w:val="00707334"/>
    <w:rsid w:val="00707692"/>
    <w:rsid w:val="00707AD4"/>
    <w:rsid w:val="00707B92"/>
    <w:rsid w:val="00707EBB"/>
    <w:rsid w:val="00707F12"/>
    <w:rsid w:val="00710486"/>
    <w:rsid w:val="007106FC"/>
    <w:rsid w:val="007109E7"/>
    <w:rsid w:val="00710BF8"/>
    <w:rsid w:val="00711826"/>
    <w:rsid w:val="0071191D"/>
    <w:rsid w:val="00711965"/>
    <w:rsid w:val="00711BA5"/>
    <w:rsid w:val="00711D35"/>
    <w:rsid w:val="0071205E"/>
    <w:rsid w:val="00712285"/>
    <w:rsid w:val="007126D5"/>
    <w:rsid w:val="00712B8F"/>
    <w:rsid w:val="00713124"/>
    <w:rsid w:val="0071355A"/>
    <w:rsid w:val="00713628"/>
    <w:rsid w:val="007139B6"/>
    <w:rsid w:val="00713CAE"/>
    <w:rsid w:val="00713E5E"/>
    <w:rsid w:val="00713EF0"/>
    <w:rsid w:val="00714247"/>
    <w:rsid w:val="00714966"/>
    <w:rsid w:val="00714BD4"/>
    <w:rsid w:val="00714DB3"/>
    <w:rsid w:val="00715CDF"/>
    <w:rsid w:val="00715E6F"/>
    <w:rsid w:val="0071639F"/>
    <w:rsid w:val="00716497"/>
    <w:rsid w:val="00716B89"/>
    <w:rsid w:val="00716E6D"/>
    <w:rsid w:val="007173E5"/>
    <w:rsid w:val="0071744B"/>
    <w:rsid w:val="00717703"/>
    <w:rsid w:val="00717B6A"/>
    <w:rsid w:val="00717D89"/>
    <w:rsid w:val="00720ABE"/>
    <w:rsid w:val="00720AD3"/>
    <w:rsid w:val="00720F73"/>
    <w:rsid w:val="00721385"/>
    <w:rsid w:val="00721D0A"/>
    <w:rsid w:val="00721DC8"/>
    <w:rsid w:val="00721FCC"/>
    <w:rsid w:val="00722190"/>
    <w:rsid w:val="007223D7"/>
    <w:rsid w:val="007224AA"/>
    <w:rsid w:val="00722CC7"/>
    <w:rsid w:val="00722D8F"/>
    <w:rsid w:val="00722E10"/>
    <w:rsid w:val="00722E44"/>
    <w:rsid w:val="00722F9C"/>
    <w:rsid w:val="00723048"/>
    <w:rsid w:val="0072355C"/>
    <w:rsid w:val="007236E3"/>
    <w:rsid w:val="00723F8B"/>
    <w:rsid w:val="00724091"/>
    <w:rsid w:val="0072410B"/>
    <w:rsid w:val="007245A7"/>
    <w:rsid w:val="007246EA"/>
    <w:rsid w:val="007249CF"/>
    <w:rsid w:val="00725218"/>
    <w:rsid w:val="0072531E"/>
    <w:rsid w:val="00725501"/>
    <w:rsid w:val="0072567A"/>
    <w:rsid w:val="00725A68"/>
    <w:rsid w:val="00725B7A"/>
    <w:rsid w:val="00725D1B"/>
    <w:rsid w:val="00725FC5"/>
    <w:rsid w:val="0072649B"/>
    <w:rsid w:val="00726747"/>
    <w:rsid w:val="007268A9"/>
    <w:rsid w:val="00726970"/>
    <w:rsid w:val="00726B04"/>
    <w:rsid w:val="00726CF6"/>
    <w:rsid w:val="00726D2E"/>
    <w:rsid w:val="00727006"/>
    <w:rsid w:val="007275E9"/>
    <w:rsid w:val="00730434"/>
    <w:rsid w:val="00730622"/>
    <w:rsid w:val="00730890"/>
    <w:rsid w:val="00730963"/>
    <w:rsid w:val="00730F68"/>
    <w:rsid w:val="00730FFD"/>
    <w:rsid w:val="007312A8"/>
    <w:rsid w:val="00731517"/>
    <w:rsid w:val="00731742"/>
    <w:rsid w:val="007317E4"/>
    <w:rsid w:val="00731DD5"/>
    <w:rsid w:val="00731F55"/>
    <w:rsid w:val="00732048"/>
    <w:rsid w:val="0073211F"/>
    <w:rsid w:val="007322F4"/>
    <w:rsid w:val="00732332"/>
    <w:rsid w:val="00732BCB"/>
    <w:rsid w:val="007330C1"/>
    <w:rsid w:val="0073342C"/>
    <w:rsid w:val="00733614"/>
    <w:rsid w:val="00733625"/>
    <w:rsid w:val="007339E3"/>
    <w:rsid w:val="00733A57"/>
    <w:rsid w:val="00733B28"/>
    <w:rsid w:val="00733B95"/>
    <w:rsid w:val="00733C79"/>
    <w:rsid w:val="00733DF1"/>
    <w:rsid w:val="00733ED0"/>
    <w:rsid w:val="007340D0"/>
    <w:rsid w:val="0073421F"/>
    <w:rsid w:val="00734D8F"/>
    <w:rsid w:val="00734EBC"/>
    <w:rsid w:val="00734EFC"/>
    <w:rsid w:val="00735010"/>
    <w:rsid w:val="007354E9"/>
    <w:rsid w:val="007356ED"/>
    <w:rsid w:val="00735BBC"/>
    <w:rsid w:val="00735FE0"/>
    <w:rsid w:val="007361E2"/>
    <w:rsid w:val="00736329"/>
    <w:rsid w:val="007363D2"/>
    <w:rsid w:val="007363EE"/>
    <w:rsid w:val="00736565"/>
    <w:rsid w:val="007367BE"/>
    <w:rsid w:val="00736C1C"/>
    <w:rsid w:val="007370FC"/>
    <w:rsid w:val="0073715E"/>
    <w:rsid w:val="007378D1"/>
    <w:rsid w:val="00737C34"/>
    <w:rsid w:val="00737DC5"/>
    <w:rsid w:val="00737EDC"/>
    <w:rsid w:val="00740268"/>
    <w:rsid w:val="007404C5"/>
    <w:rsid w:val="00740599"/>
    <w:rsid w:val="0074080F"/>
    <w:rsid w:val="0074086E"/>
    <w:rsid w:val="00741059"/>
    <w:rsid w:val="007410C5"/>
    <w:rsid w:val="0074111A"/>
    <w:rsid w:val="007415C5"/>
    <w:rsid w:val="007416BF"/>
    <w:rsid w:val="0074197F"/>
    <w:rsid w:val="00741A94"/>
    <w:rsid w:val="00741D34"/>
    <w:rsid w:val="00741F52"/>
    <w:rsid w:val="00742536"/>
    <w:rsid w:val="00742B27"/>
    <w:rsid w:val="00742C53"/>
    <w:rsid w:val="00742E48"/>
    <w:rsid w:val="00742E9B"/>
    <w:rsid w:val="00742E9D"/>
    <w:rsid w:val="00743021"/>
    <w:rsid w:val="0074307D"/>
    <w:rsid w:val="00743422"/>
    <w:rsid w:val="00743710"/>
    <w:rsid w:val="007437DE"/>
    <w:rsid w:val="00744012"/>
    <w:rsid w:val="0074405A"/>
    <w:rsid w:val="00744234"/>
    <w:rsid w:val="00744245"/>
    <w:rsid w:val="00744288"/>
    <w:rsid w:val="00744441"/>
    <w:rsid w:val="00744714"/>
    <w:rsid w:val="00744772"/>
    <w:rsid w:val="00744A98"/>
    <w:rsid w:val="00744F0D"/>
    <w:rsid w:val="0074549A"/>
    <w:rsid w:val="0074552C"/>
    <w:rsid w:val="00745D56"/>
    <w:rsid w:val="00745E17"/>
    <w:rsid w:val="00746339"/>
    <w:rsid w:val="0074644E"/>
    <w:rsid w:val="007464AF"/>
    <w:rsid w:val="00746543"/>
    <w:rsid w:val="0074674C"/>
    <w:rsid w:val="00746869"/>
    <w:rsid w:val="00746FCB"/>
    <w:rsid w:val="007471E3"/>
    <w:rsid w:val="00747B80"/>
    <w:rsid w:val="00747BD6"/>
    <w:rsid w:val="00747C72"/>
    <w:rsid w:val="00747FE0"/>
    <w:rsid w:val="007500B7"/>
    <w:rsid w:val="0075052C"/>
    <w:rsid w:val="0075154F"/>
    <w:rsid w:val="00751560"/>
    <w:rsid w:val="00751A68"/>
    <w:rsid w:val="00751BD2"/>
    <w:rsid w:val="00751C16"/>
    <w:rsid w:val="00751C36"/>
    <w:rsid w:val="007521D8"/>
    <w:rsid w:val="0075296E"/>
    <w:rsid w:val="00752E74"/>
    <w:rsid w:val="00752EB0"/>
    <w:rsid w:val="00752FFB"/>
    <w:rsid w:val="00753555"/>
    <w:rsid w:val="007537BF"/>
    <w:rsid w:val="00753A89"/>
    <w:rsid w:val="007548F0"/>
    <w:rsid w:val="00754AFF"/>
    <w:rsid w:val="0075500D"/>
    <w:rsid w:val="007553F3"/>
    <w:rsid w:val="00755402"/>
    <w:rsid w:val="00755753"/>
    <w:rsid w:val="007557E9"/>
    <w:rsid w:val="007558AB"/>
    <w:rsid w:val="00755B9E"/>
    <w:rsid w:val="00755CB4"/>
    <w:rsid w:val="00756196"/>
    <w:rsid w:val="0075620F"/>
    <w:rsid w:val="007565D4"/>
    <w:rsid w:val="007571B7"/>
    <w:rsid w:val="00757551"/>
    <w:rsid w:val="00757919"/>
    <w:rsid w:val="00757C73"/>
    <w:rsid w:val="0076035D"/>
    <w:rsid w:val="00760483"/>
    <w:rsid w:val="0076049D"/>
    <w:rsid w:val="007604E3"/>
    <w:rsid w:val="00760B60"/>
    <w:rsid w:val="00760C76"/>
    <w:rsid w:val="00760E03"/>
    <w:rsid w:val="00760FDD"/>
    <w:rsid w:val="007610C6"/>
    <w:rsid w:val="00761161"/>
    <w:rsid w:val="007616E6"/>
    <w:rsid w:val="00761725"/>
    <w:rsid w:val="00761796"/>
    <w:rsid w:val="0076179D"/>
    <w:rsid w:val="00761E2C"/>
    <w:rsid w:val="00762131"/>
    <w:rsid w:val="00762280"/>
    <w:rsid w:val="007623C6"/>
    <w:rsid w:val="00762A47"/>
    <w:rsid w:val="00763445"/>
    <w:rsid w:val="00763544"/>
    <w:rsid w:val="0076356B"/>
    <w:rsid w:val="00763605"/>
    <w:rsid w:val="00763D30"/>
    <w:rsid w:val="007649DF"/>
    <w:rsid w:val="00764F4C"/>
    <w:rsid w:val="00765124"/>
    <w:rsid w:val="007652E7"/>
    <w:rsid w:val="007653AD"/>
    <w:rsid w:val="007654AE"/>
    <w:rsid w:val="007656C1"/>
    <w:rsid w:val="00765BE9"/>
    <w:rsid w:val="00765E60"/>
    <w:rsid w:val="007660F4"/>
    <w:rsid w:val="0076611B"/>
    <w:rsid w:val="0076622C"/>
    <w:rsid w:val="0076659F"/>
    <w:rsid w:val="00766744"/>
    <w:rsid w:val="007667B0"/>
    <w:rsid w:val="00766A47"/>
    <w:rsid w:val="00766D81"/>
    <w:rsid w:val="00767EC7"/>
    <w:rsid w:val="00767EE4"/>
    <w:rsid w:val="00767FAD"/>
    <w:rsid w:val="007706BE"/>
    <w:rsid w:val="007707BE"/>
    <w:rsid w:val="007709BC"/>
    <w:rsid w:val="00770AAD"/>
    <w:rsid w:val="00770ABF"/>
    <w:rsid w:val="00770B34"/>
    <w:rsid w:val="007718EC"/>
    <w:rsid w:val="00771913"/>
    <w:rsid w:val="00771943"/>
    <w:rsid w:val="00771A36"/>
    <w:rsid w:val="00771BCF"/>
    <w:rsid w:val="00771C18"/>
    <w:rsid w:val="007729F2"/>
    <w:rsid w:val="00772B72"/>
    <w:rsid w:val="0077312F"/>
    <w:rsid w:val="0077317D"/>
    <w:rsid w:val="00773363"/>
    <w:rsid w:val="0077338C"/>
    <w:rsid w:val="007737AA"/>
    <w:rsid w:val="00773ABC"/>
    <w:rsid w:val="00773AC8"/>
    <w:rsid w:val="0077407A"/>
    <w:rsid w:val="00774169"/>
    <w:rsid w:val="00774858"/>
    <w:rsid w:val="00774963"/>
    <w:rsid w:val="00774CF6"/>
    <w:rsid w:val="00774FB4"/>
    <w:rsid w:val="0077505C"/>
    <w:rsid w:val="007750FA"/>
    <w:rsid w:val="0077547B"/>
    <w:rsid w:val="007759DF"/>
    <w:rsid w:val="00775C50"/>
    <w:rsid w:val="007760D3"/>
    <w:rsid w:val="00776905"/>
    <w:rsid w:val="00776A16"/>
    <w:rsid w:val="00777094"/>
    <w:rsid w:val="007772AA"/>
    <w:rsid w:val="00777A09"/>
    <w:rsid w:val="00777D60"/>
    <w:rsid w:val="00777EA0"/>
    <w:rsid w:val="00777F45"/>
    <w:rsid w:val="007800DD"/>
    <w:rsid w:val="0078010D"/>
    <w:rsid w:val="0078015D"/>
    <w:rsid w:val="007803A1"/>
    <w:rsid w:val="0078043E"/>
    <w:rsid w:val="007805C7"/>
    <w:rsid w:val="007815B9"/>
    <w:rsid w:val="00781FAE"/>
    <w:rsid w:val="00782081"/>
    <w:rsid w:val="007822AA"/>
    <w:rsid w:val="007823CD"/>
    <w:rsid w:val="007830B9"/>
    <w:rsid w:val="0078311B"/>
    <w:rsid w:val="00783137"/>
    <w:rsid w:val="007838C3"/>
    <w:rsid w:val="00783937"/>
    <w:rsid w:val="00783A85"/>
    <w:rsid w:val="00783B65"/>
    <w:rsid w:val="00783DB0"/>
    <w:rsid w:val="00783E73"/>
    <w:rsid w:val="007842EF"/>
    <w:rsid w:val="00784770"/>
    <w:rsid w:val="0078489A"/>
    <w:rsid w:val="00784C19"/>
    <w:rsid w:val="00784CC6"/>
    <w:rsid w:val="00785AF0"/>
    <w:rsid w:val="00785CFD"/>
    <w:rsid w:val="0078616C"/>
    <w:rsid w:val="007861FE"/>
    <w:rsid w:val="0078672A"/>
    <w:rsid w:val="007867BC"/>
    <w:rsid w:val="007867C4"/>
    <w:rsid w:val="007869E9"/>
    <w:rsid w:val="00786AD6"/>
    <w:rsid w:val="00786B84"/>
    <w:rsid w:val="00786C48"/>
    <w:rsid w:val="00786E3E"/>
    <w:rsid w:val="00787453"/>
    <w:rsid w:val="007874CA"/>
    <w:rsid w:val="0078776E"/>
    <w:rsid w:val="00787A7D"/>
    <w:rsid w:val="00787CE6"/>
    <w:rsid w:val="00790036"/>
    <w:rsid w:val="007901AA"/>
    <w:rsid w:val="00790B0F"/>
    <w:rsid w:val="00790B62"/>
    <w:rsid w:val="00790C29"/>
    <w:rsid w:val="00790ED5"/>
    <w:rsid w:val="00790F4C"/>
    <w:rsid w:val="00790FD1"/>
    <w:rsid w:val="0079102A"/>
    <w:rsid w:val="007910A9"/>
    <w:rsid w:val="00791640"/>
    <w:rsid w:val="00791F01"/>
    <w:rsid w:val="0079206A"/>
    <w:rsid w:val="00792281"/>
    <w:rsid w:val="007924DA"/>
    <w:rsid w:val="00792660"/>
    <w:rsid w:val="007927DD"/>
    <w:rsid w:val="00792826"/>
    <w:rsid w:val="00792925"/>
    <w:rsid w:val="00792B08"/>
    <w:rsid w:val="00792F55"/>
    <w:rsid w:val="00792FB2"/>
    <w:rsid w:val="00793160"/>
    <w:rsid w:val="0079383D"/>
    <w:rsid w:val="00793E70"/>
    <w:rsid w:val="00793F92"/>
    <w:rsid w:val="007940A1"/>
    <w:rsid w:val="00794314"/>
    <w:rsid w:val="0079469D"/>
    <w:rsid w:val="007949B0"/>
    <w:rsid w:val="00794B53"/>
    <w:rsid w:val="00794DA2"/>
    <w:rsid w:val="0079511B"/>
    <w:rsid w:val="0079522B"/>
    <w:rsid w:val="007953AD"/>
    <w:rsid w:val="007956AC"/>
    <w:rsid w:val="007956B3"/>
    <w:rsid w:val="00795920"/>
    <w:rsid w:val="007959C2"/>
    <w:rsid w:val="00795BDA"/>
    <w:rsid w:val="00795FE0"/>
    <w:rsid w:val="0079600A"/>
    <w:rsid w:val="00796042"/>
    <w:rsid w:val="00796044"/>
    <w:rsid w:val="0079613A"/>
    <w:rsid w:val="00796291"/>
    <w:rsid w:val="00796645"/>
    <w:rsid w:val="00796700"/>
    <w:rsid w:val="00796A55"/>
    <w:rsid w:val="00796B09"/>
    <w:rsid w:val="00796B37"/>
    <w:rsid w:val="007970E5"/>
    <w:rsid w:val="0079766B"/>
    <w:rsid w:val="007979D7"/>
    <w:rsid w:val="007A050B"/>
    <w:rsid w:val="007A096E"/>
    <w:rsid w:val="007A09C0"/>
    <w:rsid w:val="007A0E25"/>
    <w:rsid w:val="007A0E7C"/>
    <w:rsid w:val="007A0EE3"/>
    <w:rsid w:val="007A115D"/>
    <w:rsid w:val="007A132F"/>
    <w:rsid w:val="007A16EB"/>
    <w:rsid w:val="007A1830"/>
    <w:rsid w:val="007A18FF"/>
    <w:rsid w:val="007A1927"/>
    <w:rsid w:val="007A194F"/>
    <w:rsid w:val="007A1A87"/>
    <w:rsid w:val="007A1AD6"/>
    <w:rsid w:val="007A1C9C"/>
    <w:rsid w:val="007A1DA7"/>
    <w:rsid w:val="007A1F2B"/>
    <w:rsid w:val="007A20DB"/>
    <w:rsid w:val="007A272F"/>
    <w:rsid w:val="007A29BC"/>
    <w:rsid w:val="007A2ABC"/>
    <w:rsid w:val="007A2B2C"/>
    <w:rsid w:val="007A2B3F"/>
    <w:rsid w:val="007A2FF3"/>
    <w:rsid w:val="007A3005"/>
    <w:rsid w:val="007A3305"/>
    <w:rsid w:val="007A36EC"/>
    <w:rsid w:val="007A3AC1"/>
    <w:rsid w:val="007A3BC6"/>
    <w:rsid w:val="007A3C73"/>
    <w:rsid w:val="007A3FC4"/>
    <w:rsid w:val="007A41FC"/>
    <w:rsid w:val="007A4A85"/>
    <w:rsid w:val="007A4CEB"/>
    <w:rsid w:val="007A5593"/>
    <w:rsid w:val="007A560D"/>
    <w:rsid w:val="007A5741"/>
    <w:rsid w:val="007A58C3"/>
    <w:rsid w:val="007A5A51"/>
    <w:rsid w:val="007A5A6F"/>
    <w:rsid w:val="007A5AC8"/>
    <w:rsid w:val="007A5C08"/>
    <w:rsid w:val="007A5EA0"/>
    <w:rsid w:val="007A61ED"/>
    <w:rsid w:val="007A62E6"/>
    <w:rsid w:val="007A6749"/>
    <w:rsid w:val="007A67F0"/>
    <w:rsid w:val="007A6923"/>
    <w:rsid w:val="007A6A33"/>
    <w:rsid w:val="007A6B19"/>
    <w:rsid w:val="007A6C2B"/>
    <w:rsid w:val="007A6DAA"/>
    <w:rsid w:val="007A7270"/>
    <w:rsid w:val="007A7413"/>
    <w:rsid w:val="007A74DD"/>
    <w:rsid w:val="007A7682"/>
    <w:rsid w:val="007A76AC"/>
    <w:rsid w:val="007A7713"/>
    <w:rsid w:val="007A7A5B"/>
    <w:rsid w:val="007A7C13"/>
    <w:rsid w:val="007A7D8A"/>
    <w:rsid w:val="007B08B0"/>
    <w:rsid w:val="007B0E89"/>
    <w:rsid w:val="007B137F"/>
    <w:rsid w:val="007B15F5"/>
    <w:rsid w:val="007B16D7"/>
    <w:rsid w:val="007B16ED"/>
    <w:rsid w:val="007B1A11"/>
    <w:rsid w:val="007B1D62"/>
    <w:rsid w:val="007B2211"/>
    <w:rsid w:val="007B22D8"/>
    <w:rsid w:val="007B2B8A"/>
    <w:rsid w:val="007B2C0B"/>
    <w:rsid w:val="007B2CC8"/>
    <w:rsid w:val="007B2F52"/>
    <w:rsid w:val="007B2F5F"/>
    <w:rsid w:val="007B363E"/>
    <w:rsid w:val="007B38EF"/>
    <w:rsid w:val="007B3A74"/>
    <w:rsid w:val="007B3CC3"/>
    <w:rsid w:val="007B3DB1"/>
    <w:rsid w:val="007B3FBB"/>
    <w:rsid w:val="007B45DD"/>
    <w:rsid w:val="007B47A1"/>
    <w:rsid w:val="007B49B6"/>
    <w:rsid w:val="007B4CE3"/>
    <w:rsid w:val="007B5448"/>
    <w:rsid w:val="007B5BC1"/>
    <w:rsid w:val="007B6232"/>
    <w:rsid w:val="007B62C9"/>
    <w:rsid w:val="007B6A79"/>
    <w:rsid w:val="007B6C22"/>
    <w:rsid w:val="007B73D0"/>
    <w:rsid w:val="007B7552"/>
    <w:rsid w:val="007B7818"/>
    <w:rsid w:val="007B7B7A"/>
    <w:rsid w:val="007B7DCC"/>
    <w:rsid w:val="007B7F1E"/>
    <w:rsid w:val="007C0217"/>
    <w:rsid w:val="007C0399"/>
    <w:rsid w:val="007C0961"/>
    <w:rsid w:val="007C0BC1"/>
    <w:rsid w:val="007C0D78"/>
    <w:rsid w:val="007C10A0"/>
    <w:rsid w:val="007C12DE"/>
    <w:rsid w:val="007C1D30"/>
    <w:rsid w:val="007C23E1"/>
    <w:rsid w:val="007C2A99"/>
    <w:rsid w:val="007C2B32"/>
    <w:rsid w:val="007C2B95"/>
    <w:rsid w:val="007C2BB0"/>
    <w:rsid w:val="007C31E9"/>
    <w:rsid w:val="007C33BC"/>
    <w:rsid w:val="007C3A6F"/>
    <w:rsid w:val="007C3E20"/>
    <w:rsid w:val="007C3E7D"/>
    <w:rsid w:val="007C4222"/>
    <w:rsid w:val="007C4504"/>
    <w:rsid w:val="007C456F"/>
    <w:rsid w:val="007C463C"/>
    <w:rsid w:val="007C46A0"/>
    <w:rsid w:val="007C49EA"/>
    <w:rsid w:val="007C50B2"/>
    <w:rsid w:val="007C5242"/>
    <w:rsid w:val="007C5345"/>
    <w:rsid w:val="007C55CC"/>
    <w:rsid w:val="007C56BB"/>
    <w:rsid w:val="007C5A1E"/>
    <w:rsid w:val="007C5A76"/>
    <w:rsid w:val="007C5B25"/>
    <w:rsid w:val="007C5CEF"/>
    <w:rsid w:val="007C5DD1"/>
    <w:rsid w:val="007C5F1C"/>
    <w:rsid w:val="007C61F9"/>
    <w:rsid w:val="007C6393"/>
    <w:rsid w:val="007C64A9"/>
    <w:rsid w:val="007C65F2"/>
    <w:rsid w:val="007C6678"/>
    <w:rsid w:val="007C695F"/>
    <w:rsid w:val="007C6AA1"/>
    <w:rsid w:val="007C6C70"/>
    <w:rsid w:val="007C78B0"/>
    <w:rsid w:val="007C7D7D"/>
    <w:rsid w:val="007D0127"/>
    <w:rsid w:val="007D08C3"/>
    <w:rsid w:val="007D0B38"/>
    <w:rsid w:val="007D0C47"/>
    <w:rsid w:val="007D0D91"/>
    <w:rsid w:val="007D0F3D"/>
    <w:rsid w:val="007D163F"/>
    <w:rsid w:val="007D1797"/>
    <w:rsid w:val="007D23FA"/>
    <w:rsid w:val="007D24DD"/>
    <w:rsid w:val="007D25B9"/>
    <w:rsid w:val="007D25E6"/>
    <w:rsid w:val="007D26F2"/>
    <w:rsid w:val="007D2788"/>
    <w:rsid w:val="007D2DE5"/>
    <w:rsid w:val="007D2EF0"/>
    <w:rsid w:val="007D301D"/>
    <w:rsid w:val="007D31DA"/>
    <w:rsid w:val="007D344D"/>
    <w:rsid w:val="007D3729"/>
    <w:rsid w:val="007D3935"/>
    <w:rsid w:val="007D42C5"/>
    <w:rsid w:val="007D42E9"/>
    <w:rsid w:val="007D43C0"/>
    <w:rsid w:val="007D4654"/>
    <w:rsid w:val="007D4D88"/>
    <w:rsid w:val="007D4D90"/>
    <w:rsid w:val="007D4F29"/>
    <w:rsid w:val="007D4FD1"/>
    <w:rsid w:val="007D549E"/>
    <w:rsid w:val="007D555D"/>
    <w:rsid w:val="007D5AC0"/>
    <w:rsid w:val="007D5CBF"/>
    <w:rsid w:val="007D6743"/>
    <w:rsid w:val="007D7049"/>
    <w:rsid w:val="007D70F9"/>
    <w:rsid w:val="007D7224"/>
    <w:rsid w:val="007D754F"/>
    <w:rsid w:val="007D78E2"/>
    <w:rsid w:val="007E0044"/>
    <w:rsid w:val="007E00B4"/>
    <w:rsid w:val="007E02E0"/>
    <w:rsid w:val="007E05F7"/>
    <w:rsid w:val="007E0B05"/>
    <w:rsid w:val="007E103F"/>
    <w:rsid w:val="007E10BF"/>
    <w:rsid w:val="007E114E"/>
    <w:rsid w:val="007E12ED"/>
    <w:rsid w:val="007E131E"/>
    <w:rsid w:val="007E1791"/>
    <w:rsid w:val="007E184C"/>
    <w:rsid w:val="007E19C2"/>
    <w:rsid w:val="007E1DE5"/>
    <w:rsid w:val="007E1EB5"/>
    <w:rsid w:val="007E2345"/>
    <w:rsid w:val="007E2EBD"/>
    <w:rsid w:val="007E2EEE"/>
    <w:rsid w:val="007E3257"/>
    <w:rsid w:val="007E3305"/>
    <w:rsid w:val="007E38E0"/>
    <w:rsid w:val="007E3B8E"/>
    <w:rsid w:val="007E3C3D"/>
    <w:rsid w:val="007E419E"/>
    <w:rsid w:val="007E4505"/>
    <w:rsid w:val="007E4ACB"/>
    <w:rsid w:val="007E4C26"/>
    <w:rsid w:val="007E50B0"/>
    <w:rsid w:val="007E59C9"/>
    <w:rsid w:val="007E5A02"/>
    <w:rsid w:val="007E5B43"/>
    <w:rsid w:val="007E5F32"/>
    <w:rsid w:val="007E6115"/>
    <w:rsid w:val="007E63FA"/>
    <w:rsid w:val="007E6400"/>
    <w:rsid w:val="007E6AFA"/>
    <w:rsid w:val="007E6B3F"/>
    <w:rsid w:val="007E6EAD"/>
    <w:rsid w:val="007E6F7A"/>
    <w:rsid w:val="007E6F9C"/>
    <w:rsid w:val="007E6FCB"/>
    <w:rsid w:val="007E724E"/>
    <w:rsid w:val="007E73CE"/>
    <w:rsid w:val="007E785E"/>
    <w:rsid w:val="007E787D"/>
    <w:rsid w:val="007E7984"/>
    <w:rsid w:val="007E7A92"/>
    <w:rsid w:val="007E7BB5"/>
    <w:rsid w:val="007F0028"/>
    <w:rsid w:val="007F06F6"/>
    <w:rsid w:val="007F0A09"/>
    <w:rsid w:val="007F0B3E"/>
    <w:rsid w:val="007F10C5"/>
    <w:rsid w:val="007F111B"/>
    <w:rsid w:val="007F17EA"/>
    <w:rsid w:val="007F1983"/>
    <w:rsid w:val="007F1AAB"/>
    <w:rsid w:val="007F1C12"/>
    <w:rsid w:val="007F1E1D"/>
    <w:rsid w:val="007F2455"/>
    <w:rsid w:val="007F26C5"/>
    <w:rsid w:val="007F2907"/>
    <w:rsid w:val="007F2942"/>
    <w:rsid w:val="007F2FD7"/>
    <w:rsid w:val="007F3007"/>
    <w:rsid w:val="007F33D4"/>
    <w:rsid w:val="007F3B76"/>
    <w:rsid w:val="007F432C"/>
    <w:rsid w:val="007F447C"/>
    <w:rsid w:val="007F481C"/>
    <w:rsid w:val="007F4BEE"/>
    <w:rsid w:val="007F4F34"/>
    <w:rsid w:val="007F56C1"/>
    <w:rsid w:val="007F5EA0"/>
    <w:rsid w:val="007F64A6"/>
    <w:rsid w:val="007F6A16"/>
    <w:rsid w:val="007F6B8D"/>
    <w:rsid w:val="007F6DBF"/>
    <w:rsid w:val="007F7551"/>
    <w:rsid w:val="007F76A7"/>
    <w:rsid w:val="007F79DD"/>
    <w:rsid w:val="007F79EF"/>
    <w:rsid w:val="007F7BFB"/>
    <w:rsid w:val="007F7FF5"/>
    <w:rsid w:val="00800555"/>
    <w:rsid w:val="00800B81"/>
    <w:rsid w:val="00800BD5"/>
    <w:rsid w:val="00800C58"/>
    <w:rsid w:val="00800DDC"/>
    <w:rsid w:val="008011DE"/>
    <w:rsid w:val="00801642"/>
    <w:rsid w:val="008016FC"/>
    <w:rsid w:val="008019C9"/>
    <w:rsid w:val="00801BB5"/>
    <w:rsid w:val="00801BD8"/>
    <w:rsid w:val="00802AD5"/>
    <w:rsid w:val="00802B9F"/>
    <w:rsid w:val="00803099"/>
    <w:rsid w:val="008030C7"/>
    <w:rsid w:val="00803A02"/>
    <w:rsid w:val="00803C07"/>
    <w:rsid w:val="00803C3F"/>
    <w:rsid w:val="00803F91"/>
    <w:rsid w:val="008041CA"/>
    <w:rsid w:val="00804590"/>
    <w:rsid w:val="008045DF"/>
    <w:rsid w:val="00804986"/>
    <w:rsid w:val="00804F64"/>
    <w:rsid w:val="00805531"/>
    <w:rsid w:val="00805538"/>
    <w:rsid w:val="00805541"/>
    <w:rsid w:val="008058A2"/>
    <w:rsid w:val="00805B3F"/>
    <w:rsid w:val="00805FB1"/>
    <w:rsid w:val="00805FF9"/>
    <w:rsid w:val="00806282"/>
    <w:rsid w:val="008062D0"/>
    <w:rsid w:val="0080677C"/>
    <w:rsid w:val="00806934"/>
    <w:rsid w:val="008069BC"/>
    <w:rsid w:val="00806A27"/>
    <w:rsid w:val="0080743F"/>
    <w:rsid w:val="00807643"/>
    <w:rsid w:val="008076F1"/>
    <w:rsid w:val="00807B56"/>
    <w:rsid w:val="00807B7C"/>
    <w:rsid w:val="00807C71"/>
    <w:rsid w:val="00810177"/>
    <w:rsid w:val="00810378"/>
    <w:rsid w:val="00810439"/>
    <w:rsid w:val="008105FF"/>
    <w:rsid w:val="008107DD"/>
    <w:rsid w:val="00810D5B"/>
    <w:rsid w:val="00810D74"/>
    <w:rsid w:val="0081114D"/>
    <w:rsid w:val="0081122B"/>
    <w:rsid w:val="00811361"/>
    <w:rsid w:val="00811491"/>
    <w:rsid w:val="00811E5C"/>
    <w:rsid w:val="00812252"/>
    <w:rsid w:val="0081228D"/>
    <w:rsid w:val="008123A3"/>
    <w:rsid w:val="00812A46"/>
    <w:rsid w:val="00812B3A"/>
    <w:rsid w:val="008131D6"/>
    <w:rsid w:val="008134AC"/>
    <w:rsid w:val="00813E3B"/>
    <w:rsid w:val="008141DB"/>
    <w:rsid w:val="008142DC"/>
    <w:rsid w:val="00814AE1"/>
    <w:rsid w:val="00814E2F"/>
    <w:rsid w:val="00814ECE"/>
    <w:rsid w:val="00814F35"/>
    <w:rsid w:val="00815555"/>
    <w:rsid w:val="00815785"/>
    <w:rsid w:val="0081612B"/>
    <w:rsid w:val="008167D7"/>
    <w:rsid w:val="00816A5B"/>
    <w:rsid w:val="00816BEA"/>
    <w:rsid w:val="00816C32"/>
    <w:rsid w:val="00816F7F"/>
    <w:rsid w:val="0081715F"/>
    <w:rsid w:val="008172C9"/>
    <w:rsid w:val="0081736A"/>
    <w:rsid w:val="0081745B"/>
    <w:rsid w:val="00817E1A"/>
    <w:rsid w:val="00817FCC"/>
    <w:rsid w:val="008203A2"/>
    <w:rsid w:val="008204F4"/>
    <w:rsid w:val="00820D26"/>
    <w:rsid w:val="00820E38"/>
    <w:rsid w:val="008212B6"/>
    <w:rsid w:val="00821349"/>
    <w:rsid w:val="008213D3"/>
    <w:rsid w:val="00821450"/>
    <w:rsid w:val="00821468"/>
    <w:rsid w:val="00821723"/>
    <w:rsid w:val="008218EB"/>
    <w:rsid w:val="008224CF"/>
    <w:rsid w:val="00822571"/>
    <w:rsid w:val="00822F31"/>
    <w:rsid w:val="00823308"/>
    <w:rsid w:val="008233EC"/>
    <w:rsid w:val="008235E6"/>
    <w:rsid w:val="00823736"/>
    <w:rsid w:val="008237B7"/>
    <w:rsid w:val="008238C5"/>
    <w:rsid w:val="00823A28"/>
    <w:rsid w:val="00823D0B"/>
    <w:rsid w:val="00823F59"/>
    <w:rsid w:val="00823FFA"/>
    <w:rsid w:val="00824524"/>
    <w:rsid w:val="00824601"/>
    <w:rsid w:val="008248BE"/>
    <w:rsid w:val="0082513D"/>
    <w:rsid w:val="008253C0"/>
    <w:rsid w:val="00825470"/>
    <w:rsid w:val="00825556"/>
    <w:rsid w:val="008256D6"/>
    <w:rsid w:val="00825962"/>
    <w:rsid w:val="00825A0F"/>
    <w:rsid w:val="00825CB2"/>
    <w:rsid w:val="00825D44"/>
    <w:rsid w:val="00825F4E"/>
    <w:rsid w:val="008261FE"/>
    <w:rsid w:val="0082622E"/>
    <w:rsid w:val="00826389"/>
    <w:rsid w:val="008263EF"/>
    <w:rsid w:val="008269FC"/>
    <w:rsid w:val="008269FE"/>
    <w:rsid w:val="00826D1F"/>
    <w:rsid w:val="00826FCA"/>
    <w:rsid w:val="008270BF"/>
    <w:rsid w:val="0082710D"/>
    <w:rsid w:val="0082735A"/>
    <w:rsid w:val="008274C3"/>
    <w:rsid w:val="008278F5"/>
    <w:rsid w:val="00827A54"/>
    <w:rsid w:val="00827AEB"/>
    <w:rsid w:val="0083015B"/>
    <w:rsid w:val="008303AD"/>
    <w:rsid w:val="00830AF1"/>
    <w:rsid w:val="00830B66"/>
    <w:rsid w:val="00830DD5"/>
    <w:rsid w:val="00830DDD"/>
    <w:rsid w:val="00831003"/>
    <w:rsid w:val="008311B0"/>
    <w:rsid w:val="008313B0"/>
    <w:rsid w:val="008315A0"/>
    <w:rsid w:val="00831881"/>
    <w:rsid w:val="00831C44"/>
    <w:rsid w:val="008321CB"/>
    <w:rsid w:val="008322D1"/>
    <w:rsid w:val="008322FF"/>
    <w:rsid w:val="008324A1"/>
    <w:rsid w:val="00832D65"/>
    <w:rsid w:val="008332F2"/>
    <w:rsid w:val="00834381"/>
    <w:rsid w:val="008348DA"/>
    <w:rsid w:val="00834A42"/>
    <w:rsid w:val="00834B0A"/>
    <w:rsid w:val="00834BBA"/>
    <w:rsid w:val="00834DD1"/>
    <w:rsid w:val="00835134"/>
    <w:rsid w:val="00835331"/>
    <w:rsid w:val="00835CF9"/>
    <w:rsid w:val="0083649A"/>
    <w:rsid w:val="00836946"/>
    <w:rsid w:val="00836FA8"/>
    <w:rsid w:val="0083754B"/>
    <w:rsid w:val="00837977"/>
    <w:rsid w:val="00837DA4"/>
    <w:rsid w:val="0084028E"/>
    <w:rsid w:val="00840403"/>
    <w:rsid w:val="00840635"/>
    <w:rsid w:val="008408B4"/>
    <w:rsid w:val="00840CBC"/>
    <w:rsid w:val="00840DC3"/>
    <w:rsid w:val="00840E15"/>
    <w:rsid w:val="00840F70"/>
    <w:rsid w:val="0084168D"/>
    <w:rsid w:val="0084179A"/>
    <w:rsid w:val="00841955"/>
    <w:rsid w:val="0084213E"/>
    <w:rsid w:val="008423BD"/>
    <w:rsid w:val="0084240D"/>
    <w:rsid w:val="00842D31"/>
    <w:rsid w:val="00843D8D"/>
    <w:rsid w:val="00843FF9"/>
    <w:rsid w:val="00844070"/>
    <w:rsid w:val="00844458"/>
    <w:rsid w:val="00844657"/>
    <w:rsid w:val="008446ED"/>
    <w:rsid w:val="00844A09"/>
    <w:rsid w:val="00844C85"/>
    <w:rsid w:val="00844DB5"/>
    <w:rsid w:val="00845261"/>
    <w:rsid w:val="00845455"/>
    <w:rsid w:val="008457D3"/>
    <w:rsid w:val="00845C1E"/>
    <w:rsid w:val="00846220"/>
    <w:rsid w:val="00846372"/>
    <w:rsid w:val="00846818"/>
    <w:rsid w:val="00846946"/>
    <w:rsid w:val="00846D0E"/>
    <w:rsid w:val="00846FA7"/>
    <w:rsid w:val="0084714B"/>
    <w:rsid w:val="00847A26"/>
    <w:rsid w:val="00847C15"/>
    <w:rsid w:val="00847E98"/>
    <w:rsid w:val="0085000B"/>
    <w:rsid w:val="00850132"/>
    <w:rsid w:val="008502B5"/>
    <w:rsid w:val="00850D37"/>
    <w:rsid w:val="00850DF0"/>
    <w:rsid w:val="00850E33"/>
    <w:rsid w:val="00850F64"/>
    <w:rsid w:val="00851917"/>
    <w:rsid w:val="00851FC3"/>
    <w:rsid w:val="008520B0"/>
    <w:rsid w:val="0085254E"/>
    <w:rsid w:val="00852556"/>
    <w:rsid w:val="00852744"/>
    <w:rsid w:val="008528FB"/>
    <w:rsid w:val="00852D50"/>
    <w:rsid w:val="00852E78"/>
    <w:rsid w:val="008531FD"/>
    <w:rsid w:val="0085338D"/>
    <w:rsid w:val="008536BA"/>
    <w:rsid w:val="00853823"/>
    <w:rsid w:val="00853BFF"/>
    <w:rsid w:val="00853D00"/>
    <w:rsid w:val="00853F61"/>
    <w:rsid w:val="00853FFE"/>
    <w:rsid w:val="008542BD"/>
    <w:rsid w:val="008542F6"/>
    <w:rsid w:val="00854409"/>
    <w:rsid w:val="008545E9"/>
    <w:rsid w:val="008547B0"/>
    <w:rsid w:val="00854C1D"/>
    <w:rsid w:val="00854C3B"/>
    <w:rsid w:val="008556FF"/>
    <w:rsid w:val="008558E2"/>
    <w:rsid w:val="00855C57"/>
    <w:rsid w:val="00855DAB"/>
    <w:rsid w:val="00856167"/>
    <w:rsid w:val="0085619B"/>
    <w:rsid w:val="008567B7"/>
    <w:rsid w:val="008569DC"/>
    <w:rsid w:val="00856AE0"/>
    <w:rsid w:val="00856CEC"/>
    <w:rsid w:val="00857533"/>
    <w:rsid w:val="008577A6"/>
    <w:rsid w:val="00857836"/>
    <w:rsid w:val="00857CCE"/>
    <w:rsid w:val="00860966"/>
    <w:rsid w:val="00860BB6"/>
    <w:rsid w:val="00860BB8"/>
    <w:rsid w:val="00860F3F"/>
    <w:rsid w:val="00861053"/>
    <w:rsid w:val="008612E9"/>
    <w:rsid w:val="0086139B"/>
    <w:rsid w:val="008614F0"/>
    <w:rsid w:val="00861583"/>
    <w:rsid w:val="00861710"/>
    <w:rsid w:val="008617CC"/>
    <w:rsid w:val="00861947"/>
    <w:rsid w:val="008619A7"/>
    <w:rsid w:val="00861DEF"/>
    <w:rsid w:val="00861E48"/>
    <w:rsid w:val="00862041"/>
    <w:rsid w:val="008622D1"/>
    <w:rsid w:val="00862BA9"/>
    <w:rsid w:val="00863652"/>
    <w:rsid w:val="00863C3A"/>
    <w:rsid w:val="00863C58"/>
    <w:rsid w:val="0086433C"/>
    <w:rsid w:val="00864654"/>
    <w:rsid w:val="00864733"/>
    <w:rsid w:val="008649AF"/>
    <w:rsid w:val="00865698"/>
    <w:rsid w:val="00865A31"/>
    <w:rsid w:val="00865B51"/>
    <w:rsid w:val="00865BD5"/>
    <w:rsid w:val="00865BE0"/>
    <w:rsid w:val="00865D98"/>
    <w:rsid w:val="00866272"/>
    <w:rsid w:val="008662B0"/>
    <w:rsid w:val="00866761"/>
    <w:rsid w:val="00866E05"/>
    <w:rsid w:val="00866E29"/>
    <w:rsid w:val="008674BF"/>
    <w:rsid w:val="00867783"/>
    <w:rsid w:val="008700FD"/>
    <w:rsid w:val="00870175"/>
    <w:rsid w:val="0087100F"/>
    <w:rsid w:val="0087118F"/>
    <w:rsid w:val="008715D0"/>
    <w:rsid w:val="00871B05"/>
    <w:rsid w:val="00872292"/>
    <w:rsid w:val="00872633"/>
    <w:rsid w:val="00872C49"/>
    <w:rsid w:val="00872F6E"/>
    <w:rsid w:val="00873784"/>
    <w:rsid w:val="00873A8F"/>
    <w:rsid w:val="00873C29"/>
    <w:rsid w:val="00873EAF"/>
    <w:rsid w:val="00873FD2"/>
    <w:rsid w:val="00874202"/>
    <w:rsid w:val="00874292"/>
    <w:rsid w:val="008745ED"/>
    <w:rsid w:val="00874A70"/>
    <w:rsid w:val="00874FF0"/>
    <w:rsid w:val="0087520C"/>
    <w:rsid w:val="0087551E"/>
    <w:rsid w:val="00875682"/>
    <w:rsid w:val="008756ED"/>
    <w:rsid w:val="00875A54"/>
    <w:rsid w:val="00875D8F"/>
    <w:rsid w:val="00875DB3"/>
    <w:rsid w:val="00876205"/>
    <w:rsid w:val="00876A99"/>
    <w:rsid w:val="00876D22"/>
    <w:rsid w:val="00877043"/>
    <w:rsid w:val="00877099"/>
    <w:rsid w:val="008771F0"/>
    <w:rsid w:val="008772DE"/>
    <w:rsid w:val="008774E4"/>
    <w:rsid w:val="008775C3"/>
    <w:rsid w:val="008777C3"/>
    <w:rsid w:val="00877C1C"/>
    <w:rsid w:val="0088053F"/>
    <w:rsid w:val="00880D6F"/>
    <w:rsid w:val="00880DB2"/>
    <w:rsid w:val="00880F0B"/>
    <w:rsid w:val="0088136B"/>
    <w:rsid w:val="008813EC"/>
    <w:rsid w:val="0088164E"/>
    <w:rsid w:val="008816CD"/>
    <w:rsid w:val="00881A5E"/>
    <w:rsid w:val="00881A60"/>
    <w:rsid w:val="00881C6A"/>
    <w:rsid w:val="00881F5E"/>
    <w:rsid w:val="0088241F"/>
    <w:rsid w:val="0088277A"/>
    <w:rsid w:val="00882852"/>
    <w:rsid w:val="00882B42"/>
    <w:rsid w:val="00883350"/>
    <w:rsid w:val="0088342D"/>
    <w:rsid w:val="00883A98"/>
    <w:rsid w:val="00883C3D"/>
    <w:rsid w:val="0088449C"/>
    <w:rsid w:val="00884661"/>
    <w:rsid w:val="0088519F"/>
    <w:rsid w:val="0088560C"/>
    <w:rsid w:val="00885C62"/>
    <w:rsid w:val="0088695D"/>
    <w:rsid w:val="00886CD5"/>
    <w:rsid w:val="00886DE3"/>
    <w:rsid w:val="00887670"/>
    <w:rsid w:val="0088783B"/>
    <w:rsid w:val="00887990"/>
    <w:rsid w:val="00887A8C"/>
    <w:rsid w:val="00887BE9"/>
    <w:rsid w:val="00890570"/>
    <w:rsid w:val="00890BBF"/>
    <w:rsid w:val="00890F57"/>
    <w:rsid w:val="008913A2"/>
    <w:rsid w:val="008916EC"/>
    <w:rsid w:val="00891BBB"/>
    <w:rsid w:val="00891FBC"/>
    <w:rsid w:val="0089233D"/>
    <w:rsid w:val="008925A3"/>
    <w:rsid w:val="00892799"/>
    <w:rsid w:val="00892D29"/>
    <w:rsid w:val="00892E97"/>
    <w:rsid w:val="008930BF"/>
    <w:rsid w:val="0089325D"/>
    <w:rsid w:val="0089325E"/>
    <w:rsid w:val="00893AA0"/>
    <w:rsid w:val="00893B3F"/>
    <w:rsid w:val="00893BC7"/>
    <w:rsid w:val="00893CB6"/>
    <w:rsid w:val="00893EFE"/>
    <w:rsid w:val="00893FF4"/>
    <w:rsid w:val="00894066"/>
    <w:rsid w:val="00894A6D"/>
    <w:rsid w:val="00894D88"/>
    <w:rsid w:val="00895106"/>
    <w:rsid w:val="008951B4"/>
    <w:rsid w:val="00895261"/>
    <w:rsid w:val="00895986"/>
    <w:rsid w:val="00895991"/>
    <w:rsid w:val="00895CE2"/>
    <w:rsid w:val="00895FF3"/>
    <w:rsid w:val="0089631E"/>
    <w:rsid w:val="00896671"/>
    <w:rsid w:val="00896A79"/>
    <w:rsid w:val="00896D05"/>
    <w:rsid w:val="008973B0"/>
    <w:rsid w:val="0089763F"/>
    <w:rsid w:val="00897CCA"/>
    <w:rsid w:val="00897EAC"/>
    <w:rsid w:val="00897FBA"/>
    <w:rsid w:val="008A0978"/>
    <w:rsid w:val="008A09BB"/>
    <w:rsid w:val="008A0BE0"/>
    <w:rsid w:val="008A0C84"/>
    <w:rsid w:val="008A0D6F"/>
    <w:rsid w:val="008A0DBB"/>
    <w:rsid w:val="008A0E66"/>
    <w:rsid w:val="008A134F"/>
    <w:rsid w:val="008A19B9"/>
    <w:rsid w:val="008A20A0"/>
    <w:rsid w:val="008A20B4"/>
    <w:rsid w:val="008A27F4"/>
    <w:rsid w:val="008A2BCE"/>
    <w:rsid w:val="008A302F"/>
    <w:rsid w:val="008A35E1"/>
    <w:rsid w:val="008A3699"/>
    <w:rsid w:val="008A3805"/>
    <w:rsid w:val="008A3D8E"/>
    <w:rsid w:val="008A3DEF"/>
    <w:rsid w:val="008A4166"/>
    <w:rsid w:val="008A46EC"/>
    <w:rsid w:val="008A4911"/>
    <w:rsid w:val="008A51A4"/>
    <w:rsid w:val="008A5837"/>
    <w:rsid w:val="008A5A8C"/>
    <w:rsid w:val="008A5F28"/>
    <w:rsid w:val="008A61A2"/>
    <w:rsid w:val="008A632E"/>
    <w:rsid w:val="008A67F1"/>
    <w:rsid w:val="008A692C"/>
    <w:rsid w:val="008A6A03"/>
    <w:rsid w:val="008A6BBB"/>
    <w:rsid w:val="008A7636"/>
    <w:rsid w:val="008A7FC5"/>
    <w:rsid w:val="008B0093"/>
    <w:rsid w:val="008B013F"/>
    <w:rsid w:val="008B01F2"/>
    <w:rsid w:val="008B037C"/>
    <w:rsid w:val="008B08BF"/>
    <w:rsid w:val="008B0962"/>
    <w:rsid w:val="008B0AA9"/>
    <w:rsid w:val="008B0BF5"/>
    <w:rsid w:val="008B0F17"/>
    <w:rsid w:val="008B0F64"/>
    <w:rsid w:val="008B0F7B"/>
    <w:rsid w:val="008B1326"/>
    <w:rsid w:val="008B1BB5"/>
    <w:rsid w:val="008B1C3C"/>
    <w:rsid w:val="008B1F89"/>
    <w:rsid w:val="008B24A5"/>
    <w:rsid w:val="008B2CB2"/>
    <w:rsid w:val="008B2DB4"/>
    <w:rsid w:val="008B30EF"/>
    <w:rsid w:val="008B30F7"/>
    <w:rsid w:val="008B34E6"/>
    <w:rsid w:val="008B34E9"/>
    <w:rsid w:val="008B3603"/>
    <w:rsid w:val="008B3795"/>
    <w:rsid w:val="008B3984"/>
    <w:rsid w:val="008B3DF2"/>
    <w:rsid w:val="008B41A0"/>
    <w:rsid w:val="008B4286"/>
    <w:rsid w:val="008B46CF"/>
    <w:rsid w:val="008B4FA9"/>
    <w:rsid w:val="008B4FB1"/>
    <w:rsid w:val="008B5046"/>
    <w:rsid w:val="008B5A5D"/>
    <w:rsid w:val="008B5E3C"/>
    <w:rsid w:val="008B742F"/>
    <w:rsid w:val="008B76C4"/>
    <w:rsid w:val="008B7EED"/>
    <w:rsid w:val="008C07BE"/>
    <w:rsid w:val="008C0BF4"/>
    <w:rsid w:val="008C1116"/>
    <w:rsid w:val="008C11E3"/>
    <w:rsid w:val="008C1352"/>
    <w:rsid w:val="008C1592"/>
    <w:rsid w:val="008C208C"/>
    <w:rsid w:val="008C210B"/>
    <w:rsid w:val="008C289E"/>
    <w:rsid w:val="008C2CD4"/>
    <w:rsid w:val="008C2DD5"/>
    <w:rsid w:val="008C2FBD"/>
    <w:rsid w:val="008C33FF"/>
    <w:rsid w:val="008C34A9"/>
    <w:rsid w:val="008C3EE0"/>
    <w:rsid w:val="008C3F2C"/>
    <w:rsid w:val="008C4569"/>
    <w:rsid w:val="008C49D0"/>
    <w:rsid w:val="008C4B98"/>
    <w:rsid w:val="008C4DCF"/>
    <w:rsid w:val="008C4E1D"/>
    <w:rsid w:val="008C508D"/>
    <w:rsid w:val="008C57E6"/>
    <w:rsid w:val="008C5DA7"/>
    <w:rsid w:val="008C6129"/>
    <w:rsid w:val="008C6266"/>
    <w:rsid w:val="008C6434"/>
    <w:rsid w:val="008C6561"/>
    <w:rsid w:val="008C6CB5"/>
    <w:rsid w:val="008C6CD3"/>
    <w:rsid w:val="008C77FA"/>
    <w:rsid w:val="008C7A24"/>
    <w:rsid w:val="008D06D9"/>
    <w:rsid w:val="008D074F"/>
    <w:rsid w:val="008D0849"/>
    <w:rsid w:val="008D0B57"/>
    <w:rsid w:val="008D0F08"/>
    <w:rsid w:val="008D0F2E"/>
    <w:rsid w:val="008D1A3F"/>
    <w:rsid w:val="008D2160"/>
    <w:rsid w:val="008D2416"/>
    <w:rsid w:val="008D2B51"/>
    <w:rsid w:val="008D2D58"/>
    <w:rsid w:val="008D2F7F"/>
    <w:rsid w:val="008D3528"/>
    <w:rsid w:val="008D36B6"/>
    <w:rsid w:val="008D3B9D"/>
    <w:rsid w:val="008D42DE"/>
    <w:rsid w:val="008D4340"/>
    <w:rsid w:val="008D47A1"/>
    <w:rsid w:val="008D47A3"/>
    <w:rsid w:val="008D489F"/>
    <w:rsid w:val="008D491C"/>
    <w:rsid w:val="008D49C5"/>
    <w:rsid w:val="008D4A38"/>
    <w:rsid w:val="008D4A3F"/>
    <w:rsid w:val="008D4DD8"/>
    <w:rsid w:val="008D50FB"/>
    <w:rsid w:val="008D51DD"/>
    <w:rsid w:val="008D5446"/>
    <w:rsid w:val="008D5832"/>
    <w:rsid w:val="008D58B6"/>
    <w:rsid w:val="008D59CB"/>
    <w:rsid w:val="008D5E6F"/>
    <w:rsid w:val="008D5FCE"/>
    <w:rsid w:val="008D618C"/>
    <w:rsid w:val="008D6294"/>
    <w:rsid w:val="008D6C4A"/>
    <w:rsid w:val="008D7098"/>
    <w:rsid w:val="008D7558"/>
    <w:rsid w:val="008D76CF"/>
    <w:rsid w:val="008D7BCF"/>
    <w:rsid w:val="008D7EAA"/>
    <w:rsid w:val="008D7ED9"/>
    <w:rsid w:val="008E01B0"/>
    <w:rsid w:val="008E04C6"/>
    <w:rsid w:val="008E0879"/>
    <w:rsid w:val="008E09AC"/>
    <w:rsid w:val="008E0AA4"/>
    <w:rsid w:val="008E1066"/>
    <w:rsid w:val="008E120B"/>
    <w:rsid w:val="008E1447"/>
    <w:rsid w:val="008E14CF"/>
    <w:rsid w:val="008E1629"/>
    <w:rsid w:val="008E16CE"/>
    <w:rsid w:val="008E1ACA"/>
    <w:rsid w:val="008E1B5A"/>
    <w:rsid w:val="008E1BF8"/>
    <w:rsid w:val="008E1FBE"/>
    <w:rsid w:val="008E22F7"/>
    <w:rsid w:val="008E2596"/>
    <w:rsid w:val="008E2826"/>
    <w:rsid w:val="008E28A0"/>
    <w:rsid w:val="008E2EFD"/>
    <w:rsid w:val="008E3129"/>
    <w:rsid w:val="008E3477"/>
    <w:rsid w:val="008E369B"/>
    <w:rsid w:val="008E3B79"/>
    <w:rsid w:val="008E46EF"/>
    <w:rsid w:val="008E49BD"/>
    <w:rsid w:val="008E4CA9"/>
    <w:rsid w:val="008E4EB4"/>
    <w:rsid w:val="008E583B"/>
    <w:rsid w:val="008E5964"/>
    <w:rsid w:val="008E5B59"/>
    <w:rsid w:val="008E65BC"/>
    <w:rsid w:val="008E6708"/>
    <w:rsid w:val="008E6BFC"/>
    <w:rsid w:val="008E7473"/>
    <w:rsid w:val="008E76F6"/>
    <w:rsid w:val="008E791D"/>
    <w:rsid w:val="008E7E0E"/>
    <w:rsid w:val="008F009A"/>
    <w:rsid w:val="008F070F"/>
    <w:rsid w:val="008F0C02"/>
    <w:rsid w:val="008F16F4"/>
    <w:rsid w:val="008F1838"/>
    <w:rsid w:val="008F1BAC"/>
    <w:rsid w:val="008F221B"/>
    <w:rsid w:val="008F22DD"/>
    <w:rsid w:val="008F2424"/>
    <w:rsid w:val="008F2A45"/>
    <w:rsid w:val="008F343C"/>
    <w:rsid w:val="008F3976"/>
    <w:rsid w:val="008F3E23"/>
    <w:rsid w:val="008F4375"/>
    <w:rsid w:val="008F4F55"/>
    <w:rsid w:val="008F5A37"/>
    <w:rsid w:val="008F5B04"/>
    <w:rsid w:val="008F5B51"/>
    <w:rsid w:val="008F5F18"/>
    <w:rsid w:val="008F5F5C"/>
    <w:rsid w:val="008F624E"/>
    <w:rsid w:val="008F641B"/>
    <w:rsid w:val="008F6522"/>
    <w:rsid w:val="008F65A7"/>
    <w:rsid w:val="008F68D0"/>
    <w:rsid w:val="008F6B38"/>
    <w:rsid w:val="008F6FA8"/>
    <w:rsid w:val="008F7266"/>
    <w:rsid w:val="008F72A4"/>
    <w:rsid w:val="008F7369"/>
    <w:rsid w:val="008F75B5"/>
    <w:rsid w:val="008F78E6"/>
    <w:rsid w:val="008F7B9B"/>
    <w:rsid w:val="008F7D73"/>
    <w:rsid w:val="009006A9"/>
    <w:rsid w:val="00900868"/>
    <w:rsid w:val="00900DC7"/>
    <w:rsid w:val="0090164A"/>
    <w:rsid w:val="009018C9"/>
    <w:rsid w:val="00901FD4"/>
    <w:rsid w:val="00901FE6"/>
    <w:rsid w:val="00902172"/>
    <w:rsid w:val="009022FA"/>
    <w:rsid w:val="009023D2"/>
    <w:rsid w:val="009023DF"/>
    <w:rsid w:val="00902C19"/>
    <w:rsid w:val="00902C75"/>
    <w:rsid w:val="00902F88"/>
    <w:rsid w:val="0090315D"/>
    <w:rsid w:val="00903301"/>
    <w:rsid w:val="00903376"/>
    <w:rsid w:val="009035CE"/>
    <w:rsid w:val="00903AFA"/>
    <w:rsid w:val="00903C08"/>
    <w:rsid w:val="00903D89"/>
    <w:rsid w:val="00904C77"/>
    <w:rsid w:val="00905062"/>
    <w:rsid w:val="00905224"/>
    <w:rsid w:val="0090533F"/>
    <w:rsid w:val="00905499"/>
    <w:rsid w:val="00905776"/>
    <w:rsid w:val="00905889"/>
    <w:rsid w:val="00905C69"/>
    <w:rsid w:val="00905FAB"/>
    <w:rsid w:val="009061A1"/>
    <w:rsid w:val="009062EF"/>
    <w:rsid w:val="00906A8F"/>
    <w:rsid w:val="00906E89"/>
    <w:rsid w:val="00906F37"/>
    <w:rsid w:val="0090758F"/>
    <w:rsid w:val="00907A63"/>
    <w:rsid w:val="00910247"/>
    <w:rsid w:val="00910379"/>
    <w:rsid w:val="00910397"/>
    <w:rsid w:val="00910B0D"/>
    <w:rsid w:val="00911025"/>
    <w:rsid w:val="0091119A"/>
    <w:rsid w:val="00911307"/>
    <w:rsid w:val="00911517"/>
    <w:rsid w:val="0091163E"/>
    <w:rsid w:val="00911B70"/>
    <w:rsid w:val="00911BFC"/>
    <w:rsid w:val="00911DB4"/>
    <w:rsid w:val="009124A7"/>
    <w:rsid w:val="00912657"/>
    <w:rsid w:val="00912965"/>
    <w:rsid w:val="00912A2E"/>
    <w:rsid w:val="00912AC8"/>
    <w:rsid w:val="00912D2B"/>
    <w:rsid w:val="00913027"/>
    <w:rsid w:val="00913833"/>
    <w:rsid w:val="009141DE"/>
    <w:rsid w:val="0091451E"/>
    <w:rsid w:val="00914871"/>
    <w:rsid w:val="009149FA"/>
    <w:rsid w:val="00914E30"/>
    <w:rsid w:val="00914E8E"/>
    <w:rsid w:val="009152D8"/>
    <w:rsid w:val="00915818"/>
    <w:rsid w:val="0091587F"/>
    <w:rsid w:val="009159A2"/>
    <w:rsid w:val="00915AAC"/>
    <w:rsid w:val="00915BAC"/>
    <w:rsid w:val="00915C91"/>
    <w:rsid w:val="00916274"/>
    <w:rsid w:val="00916450"/>
    <w:rsid w:val="009165A9"/>
    <w:rsid w:val="00916A08"/>
    <w:rsid w:val="00916C31"/>
    <w:rsid w:val="00916CD1"/>
    <w:rsid w:val="00916D5F"/>
    <w:rsid w:val="00917182"/>
    <w:rsid w:val="009173E0"/>
    <w:rsid w:val="0091747F"/>
    <w:rsid w:val="009175FA"/>
    <w:rsid w:val="009176F4"/>
    <w:rsid w:val="00917708"/>
    <w:rsid w:val="00917913"/>
    <w:rsid w:val="00917BD1"/>
    <w:rsid w:val="00920636"/>
    <w:rsid w:val="0092066A"/>
    <w:rsid w:val="00920A60"/>
    <w:rsid w:val="00920A6A"/>
    <w:rsid w:val="00920E71"/>
    <w:rsid w:val="00920F0B"/>
    <w:rsid w:val="0092190C"/>
    <w:rsid w:val="00921A1D"/>
    <w:rsid w:val="00921AF5"/>
    <w:rsid w:val="00921E62"/>
    <w:rsid w:val="00921F78"/>
    <w:rsid w:val="009227A2"/>
    <w:rsid w:val="00922C98"/>
    <w:rsid w:val="009235D6"/>
    <w:rsid w:val="009240FD"/>
    <w:rsid w:val="009241C2"/>
    <w:rsid w:val="009246A0"/>
    <w:rsid w:val="009246B5"/>
    <w:rsid w:val="009247A8"/>
    <w:rsid w:val="009250C9"/>
    <w:rsid w:val="009253F3"/>
    <w:rsid w:val="009254AA"/>
    <w:rsid w:val="00925887"/>
    <w:rsid w:val="0092589E"/>
    <w:rsid w:val="00925FA5"/>
    <w:rsid w:val="0092626E"/>
    <w:rsid w:val="009262E2"/>
    <w:rsid w:val="009263FE"/>
    <w:rsid w:val="00926A78"/>
    <w:rsid w:val="00926E24"/>
    <w:rsid w:val="00926E8F"/>
    <w:rsid w:val="00927306"/>
    <w:rsid w:val="00927A4F"/>
    <w:rsid w:val="00930479"/>
    <w:rsid w:val="009304E2"/>
    <w:rsid w:val="009304E5"/>
    <w:rsid w:val="009307AB"/>
    <w:rsid w:val="009309C8"/>
    <w:rsid w:val="00931074"/>
    <w:rsid w:val="00931455"/>
    <w:rsid w:val="0093161A"/>
    <w:rsid w:val="00931970"/>
    <w:rsid w:val="00931D08"/>
    <w:rsid w:val="00931F60"/>
    <w:rsid w:val="0093201C"/>
    <w:rsid w:val="009325E1"/>
    <w:rsid w:val="009326E2"/>
    <w:rsid w:val="009328C3"/>
    <w:rsid w:val="00932958"/>
    <w:rsid w:val="00932FE9"/>
    <w:rsid w:val="0093302F"/>
    <w:rsid w:val="0093327A"/>
    <w:rsid w:val="00933488"/>
    <w:rsid w:val="00933E70"/>
    <w:rsid w:val="009345BB"/>
    <w:rsid w:val="0093471D"/>
    <w:rsid w:val="00934BCA"/>
    <w:rsid w:val="00934ECC"/>
    <w:rsid w:val="00934F19"/>
    <w:rsid w:val="00935201"/>
    <w:rsid w:val="00935373"/>
    <w:rsid w:val="009353FA"/>
    <w:rsid w:val="00935768"/>
    <w:rsid w:val="00935D29"/>
    <w:rsid w:val="00935F51"/>
    <w:rsid w:val="00935FE1"/>
    <w:rsid w:val="00936559"/>
    <w:rsid w:val="0093670A"/>
    <w:rsid w:val="009367D8"/>
    <w:rsid w:val="00937042"/>
    <w:rsid w:val="009372D8"/>
    <w:rsid w:val="00937570"/>
    <w:rsid w:val="00937669"/>
    <w:rsid w:val="009378A7"/>
    <w:rsid w:val="00937BF8"/>
    <w:rsid w:val="00937C86"/>
    <w:rsid w:val="00940098"/>
    <w:rsid w:val="00940180"/>
    <w:rsid w:val="009408B1"/>
    <w:rsid w:val="0094094B"/>
    <w:rsid w:val="00940E0C"/>
    <w:rsid w:val="00940E16"/>
    <w:rsid w:val="009415FD"/>
    <w:rsid w:val="00941681"/>
    <w:rsid w:val="009416C1"/>
    <w:rsid w:val="0094211D"/>
    <w:rsid w:val="0094229C"/>
    <w:rsid w:val="009426E1"/>
    <w:rsid w:val="00942855"/>
    <w:rsid w:val="0094298F"/>
    <w:rsid w:val="00942A53"/>
    <w:rsid w:val="00942B53"/>
    <w:rsid w:val="0094396E"/>
    <w:rsid w:val="00943E85"/>
    <w:rsid w:val="00944541"/>
    <w:rsid w:val="00944A4F"/>
    <w:rsid w:val="00944ACB"/>
    <w:rsid w:val="00944D00"/>
    <w:rsid w:val="00945035"/>
    <w:rsid w:val="00945DD2"/>
    <w:rsid w:val="00946102"/>
    <w:rsid w:val="00946747"/>
    <w:rsid w:val="0094686A"/>
    <w:rsid w:val="00946965"/>
    <w:rsid w:val="00946EAE"/>
    <w:rsid w:val="00946F66"/>
    <w:rsid w:val="009471F7"/>
    <w:rsid w:val="009473AE"/>
    <w:rsid w:val="009475D9"/>
    <w:rsid w:val="009478BF"/>
    <w:rsid w:val="00947A4B"/>
    <w:rsid w:val="00947CF2"/>
    <w:rsid w:val="00947DB7"/>
    <w:rsid w:val="00947F2B"/>
    <w:rsid w:val="009500E8"/>
    <w:rsid w:val="0095095B"/>
    <w:rsid w:val="00950CB3"/>
    <w:rsid w:val="00950DED"/>
    <w:rsid w:val="00950F18"/>
    <w:rsid w:val="00951048"/>
    <w:rsid w:val="00951222"/>
    <w:rsid w:val="0095185C"/>
    <w:rsid w:val="00951FF2"/>
    <w:rsid w:val="00952404"/>
    <w:rsid w:val="00952793"/>
    <w:rsid w:val="00952898"/>
    <w:rsid w:val="00953116"/>
    <w:rsid w:val="009539AE"/>
    <w:rsid w:val="00953B8C"/>
    <w:rsid w:val="00953D16"/>
    <w:rsid w:val="00953E7A"/>
    <w:rsid w:val="00953E8C"/>
    <w:rsid w:val="0095430F"/>
    <w:rsid w:val="009544FD"/>
    <w:rsid w:val="00954E8E"/>
    <w:rsid w:val="00955147"/>
    <w:rsid w:val="0095522A"/>
    <w:rsid w:val="009552B1"/>
    <w:rsid w:val="0095540F"/>
    <w:rsid w:val="0095548F"/>
    <w:rsid w:val="00955667"/>
    <w:rsid w:val="0095571C"/>
    <w:rsid w:val="00955795"/>
    <w:rsid w:val="00955A63"/>
    <w:rsid w:val="00955FAE"/>
    <w:rsid w:val="00956452"/>
    <w:rsid w:val="00956776"/>
    <w:rsid w:val="00956BAD"/>
    <w:rsid w:val="009571A5"/>
    <w:rsid w:val="0095746E"/>
    <w:rsid w:val="00957891"/>
    <w:rsid w:val="009579C7"/>
    <w:rsid w:val="00957B21"/>
    <w:rsid w:val="00957B50"/>
    <w:rsid w:val="009600E7"/>
    <w:rsid w:val="00960149"/>
    <w:rsid w:val="00960384"/>
    <w:rsid w:val="009606C3"/>
    <w:rsid w:val="009610DC"/>
    <w:rsid w:val="00961131"/>
    <w:rsid w:val="00961232"/>
    <w:rsid w:val="009616C5"/>
    <w:rsid w:val="0096185E"/>
    <w:rsid w:val="009618B3"/>
    <w:rsid w:val="00961BB8"/>
    <w:rsid w:val="00962291"/>
    <w:rsid w:val="00962702"/>
    <w:rsid w:val="00962B6F"/>
    <w:rsid w:val="00962B8D"/>
    <w:rsid w:val="0096378A"/>
    <w:rsid w:val="0096381F"/>
    <w:rsid w:val="00963BAC"/>
    <w:rsid w:val="00963CAC"/>
    <w:rsid w:val="00964108"/>
    <w:rsid w:val="00964397"/>
    <w:rsid w:val="00964713"/>
    <w:rsid w:val="009647E8"/>
    <w:rsid w:val="00964878"/>
    <w:rsid w:val="00964D2A"/>
    <w:rsid w:val="00965246"/>
    <w:rsid w:val="009655BE"/>
    <w:rsid w:val="009656AE"/>
    <w:rsid w:val="0096589E"/>
    <w:rsid w:val="00965926"/>
    <w:rsid w:val="00965997"/>
    <w:rsid w:val="00966A0C"/>
    <w:rsid w:val="00966C98"/>
    <w:rsid w:val="00966D62"/>
    <w:rsid w:val="0096754E"/>
    <w:rsid w:val="0096776A"/>
    <w:rsid w:val="0096794C"/>
    <w:rsid w:val="00967E9B"/>
    <w:rsid w:val="009700AC"/>
    <w:rsid w:val="0097018B"/>
    <w:rsid w:val="00970486"/>
    <w:rsid w:val="009705CC"/>
    <w:rsid w:val="0097069A"/>
    <w:rsid w:val="00970811"/>
    <w:rsid w:val="00970A93"/>
    <w:rsid w:val="00970BC9"/>
    <w:rsid w:val="00970C92"/>
    <w:rsid w:val="00970EBB"/>
    <w:rsid w:val="00970EF3"/>
    <w:rsid w:val="00970F64"/>
    <w:rsid w:val="00971028"/>
    <w:rsid w:val="009716EF"/>
    <w:rsid w:val="00971916"/>
    <w:rsid w:val="00971E2C"/>
    <w:rsid w:val="00971F38"/>
    <w:rsid w:val="0097260E"/>
    <w:rsid w:val="00972639"/>
    <w:rsid w:val="009726A3"/>
    <w:rsid w:val="0097356E"/>
    <w:rsid w:val="0097359B"/>
    <w:rsid w:val="00973683"/>
    <w:rsid w:val="00973874"/>
    <w:rsid w:val="00973E6E"/>
    <w:rsid w:val="009740B1"/>
    <w:rsid w:val="00974524"/>
    <w:rsid w:val="009748B6"/>
    <w:rsid w:val="00974982"/>
    <w:rsid w:val="00974AD6"/>
    <w:rsid w:val="00974B64"/>
    <w:rsid w:val="00974E63"/>
    <w:rsid w:val="0097516C"/>
    <w:rsid w:val="009752E3"/>
    <w:rsid w:val="009756F8"/>
    <w:rsid w:val="00975825"/>
    <w:rsid w:val="00975A2F"/>
    <w:rsid w:val="009761BA"/>
    <w:rsid w:val="009769ED"/>
    <w:rsid w:val="0097703C"/>
    <w:rsid w:val="0097707A"/>
    <w:rsid w:val="009776A7"/>
    <w:rsid w:val="00977867"/>
    <w:rsid w:val="00977DC4"/>
    <w:rsid w:val="00977F2F"/>
    <w:rsid w:val="0098047D"/>
    <w:rsid w:val="0098082F"/>
    <w:rsid w:val="009808A9"/>
    <w:rsid w:val="00980B0B"/>
    <w:rsid w:val="00980B48"/>
    <w:rsid w:val="00981325"/>
    <w:rsid w:val="009823F7"/>
    <w:rsid w:val="0098261D"/>
    <w:rsid w:val="00982875"/>
    <w:rsid w:val="00982B98"/>
    <w:rsid w:val="00982C5E"/>
    <w:rsid w:val="009831D4"/>
    <w:rsid w:val="00983481"/>
    <w:rsid w:val="00983498"/>
    <w:rsid w:val="00983B79"/>
    <w:rsid w:val="00983F5B"/>
    <w:rsid w:val="009845D6"/>
    <w:rsid w:val="00984613"/>
    <w:rsid w:val="009847BB"/>
    <w:rsid w:val="00984835"/>
    <w:rsid w:val="00984885"/>
    <w:rsid w:val="00984AA5"/>
    <w:rsid w:val="00984E13"/>
    <w:rsid w:val="00985051"/>
    <w:rsid w:val="0098522D"/>
    <w:rsid w:val="00985261"/>
    <w:rsid w:val="0098527A"/>
    <w:rsid w:val="009852BA"/>
    <w:rsid w:val="00985334"/>
    <w:rsid w:val="00985355"/>
    <w:rsid w:val="009853CA"/>
    <w:rsid w:val="009855A4"/>
    <w:rsid w:val="00985652"/>
    <w:rsid w:val="009856B0"/>
    <w:rsid w:val="00985A0F"/>
    <w:rsid w:val="00985D3D"/>
    <w:rsid w:val="00986224"/>
    <w:rsid w:val="0098637E"/>
    <w:rsid w:val="009866F5"/>
    <w:rsid w:val="009868D7"/>
    <w:rsid w:val="00986942"/>
    <w:rsid w:val="009869A4"/>
    <w:rsid w:val="00986FCA"/>
    <w:rsid w:val="009870EA"/>
    <w:rsid w:val="009874F1"/>
    <w:rsid w:val="00987691"/>
    <w:rsid w:val="00987A2A"/>
    <w:rsid w:val="00987E13"/>
    <w:rsid w:val="00990AE6"/>
    <w:rsid w:val="00990CCE"/>
    <w:rsid w:val="00990D16"/>
    <w:rsid w:val="009913F4"/>
    <w:rsid w:val="00991BA2"/>
    <w:rsid w:val="00991E19"/>
    <w:rsid w:val="00991FE5"/>
    <w:rsid w:val="0099286B"/>
    <w:rsid w:val="00992B2D"/>
    <w:rsid w:val="00992F60"/>
    <w:rsid w:val="00993106"/>
    <w:rsid w:val="0099362E"/>
    <w:rsid w:val="0099376D"/>
    <w:rsid w:val="00993BC5"/>
    <w:rsid w:val="00993BF9"/>
    <w:rsid w:val="009941C6"/>
    <w:rsid w:val="0099436D"/>
    <w:rsid w:val="0099449D"/>
    <w:rsid w:val="009944D0"/>
    <w:rsid w:val="00994714"/>
    <w:rsid w:val="00994719"/>
    <w:rsid w:val="00994B2C"/>
    <w:rsid w:val="00994E60"/>
    <w:rsid w:val="009952E0"/>
    <w:rsid w:val="0099532F"/>
    <w:rsid w:val="00995CD6"/>
    <w:rsid w:val="0099655E"/>
    <w:rsid w:val="00996A18"/>
    <w:rsid w:val="00996BAA"/>
    <w:rsid w:val="00996E33"/>
    <w:rsid w:val="009970A3"/>
    <w:rsid w:val="0099711B"/>
    <w:rsid w:val="0099714E"/>
    <w:rsid w:val="0099770F"/>
    <w:rsid w:val="00997A9A"/>
    <w:rsid w:val="00997FF5"/>
    <w:rsid w:val="009A0213"/>
    <w:rsid w:val="009A02C1"/>
    <w:rsid w:val="009A0526"/>
    <w:rsid w:val="009A0982"/>
    <w:rsid w:val="009A0D01"/>
    <w:rsid w:val="009A0D32"/>
    <w:rsid w:val="009A0DB4"/>
    <w:rsid w:val="009A10BF"/>
    <w:rsid w:val="009A10D4"/>
    <w:rsid w:val="009A145B"/>
    <w:rsid w:val="009A17F5"/>
    <w:rsid w:val="009A1D0A"/>
    <w:rsid w:val="009A1FD1"/>
    <w:rsid w:val="009A2219"/>
    <w:rsid w:val="009A2603"/>
    <w:rsid w:val="009A290C"/>
    <w:rsid w:val="009A2954"/>
    <w:rsid w:val="009A32C8"/>
    <w:rsid w:val="009A3484"/>
    <w:rsid w:val="009A3719"/>
    <w:rsid w:val="009A3789"/>
    <w:rsid w:val="009A3A91"/>
    <w:rsid w:val="009A4630"/>
    <w:rsid w:val="009A475D"/>
    <w:rsid w:val="009A49A2"/>
    <w:rsid w:val="009A4E11"/>
    <w:rsid w:val="009A4F49"/>
    <w:rsid w:val="009A4FF8"/>
    <w:rsid w:val="009A5254"/>
    <w:rsid w:val="009A54CD"/>
    <w:rsid w:val="009A5FEA"/>
    <w:rsid w:val="009A60C9"/>
    <w:rsid w:val="009A6411"/>
    <w:rsid w:val="009A6716"/>
    <w:rsid w:val="009A69AF"/>
    <w:rsid w:val="009A6A4E"/>
    <w:rsid w:val="009A6C6F"/>
    <w:rsid w:val="009A6C7B"/>
    <w:rsid w:val="009A6F3F"/>
    <w:rsid w:val="009A7408"/>
    <w:rsid w:val="009A7E11"/>
    <w:rsid w:val="009A7F41"/>
    <w:rsid w:val="009B0127"/>
    <w:rsid w:val="009B0345"/>
    <w:rsid w:val="009B03C3"/>
    <w:rsid w:val="009B0734"/>
    <w:rsid w:val="009B08D0"/>
    <w:rsid w:val="009B0A77"/>
    <w:rsid w:val="009B0B89"/>
    <w:rsid w:val="009B1143"/>
    <w:rsid w:val="009B1417"/>
    <w:rsid w:val="009B17DA"/>
    <w:rsid w:val="009B1CAE"/>
    <w:rsid w:val="009B1D2F"/>
    <w:rsid w:val="009B234A"/>
    <w:rsid w:val="009B2411"/>
    <w:rsid w:val="009B2964"/>
    <w:rsid w:val="009B2AC2"/>
    <w:rsid w:val="009B2BB1"/>
    <w:rsid w:val="009B2FF9"/>
    <w:rsid w:val="009B3272"/>
    <w:rsid w:val="009B3DC2"/>
    <w:rsid w:val="009B3EAE"/>
    <w:rsid w:val="009B4350"/>
    <w:rsid w:val="009B456F"/>
    <w:rsid w:val="009B47FA"/>
    <w:rsid w:val="009B48B0"/>
    <w:rsid w:val="009B57C3"/>
    <w:rsid w:val="009B5BD3"/>
    <w:rsid w:val="009B609F"/>
    <w:rsid w:val="009B648A"/>
    <w:rsid w:val="009B673F"/>
    <w:rsid w:val="009B680A"/>
    <w:rsid w:val="009B6940"/>
    <w:rsid w:val="009B6B1E"/>
    <w:rsid w:val="009B6BB5"/>
    <w:rsid w:val="009B6BE5"/>
    <w:rsid w:val="009B6E39"/>
    <w:rsid w:val="009B7A8D"/>
    <w:rsid w:val="009B7E90"/>
    <w:rsid w:val="009C0399"/>
    <w:rsid w:val="009C0AE9"/>
    <w:rsid w:val="009C104B"/>
    <w:rsid w:val="009C12D7"/>
    <w:rsid w:val="009C1467"/>
    <w:rsid w:val="009C1CBC"/>
    <w:rsid w:val="009C1FFA"/>
    <w:rsid w:val="009C209C"/>
    <w:rsid w:val="009C20A1"/>
    <w:rsid w:val="009C20F2"/>
    <w:rsid w:val="009C234F"/>
    <w:rsid w:val="009C23B5"/>
    <w:rsid w:val="009C2CD8"/>
    <w:rsid w:val="009C2DD5"/>
    <w:rsid w:val="009C4BF1"/>
    <w:rsid w:val="009C4C08"/>
    <w:rsid w:val="009C4D5A"/>
    <w:rsid w:val="009C4EA0"/>
    <w:rsid w:val="009C4F90"/>
    <w:rsid w:val="009C59B5"/>
    <w:rsid w:val="009C5AA7"/>
    <w:rsid w:val="009C5D86"/>
    <w:rsid w:val="009C5DEB"/>
    <w:rsid w:val="009C600D"/>
    <w:rsid w:val="009C6341"/>
    <w:rsid w:val="009C66C5"/>
    <w:rsid w:val="009C6B2A"/>
    <w:rsid w:val="009C6C9E"/>
    <w:rsid w:val="009C6DB2"/>
    <w:rsid w:val="009C6F04"/>
    <w:rsid w:val="009C6FCD"/>
    <w:rsid w:val="009C6FF2"/>
    <w:rsid w:val="009C7033"/>
    <w:rsid w:val="009C7307"/>
    <w:rsid w:val="009C73C8"/>
    <w:rsid w:val="009C763C"/>
    <w:rsid w:val="009C7A08"/>
    <w:rsid w:val="009C7C9E"/>
    <w:rsid w:val="009D0011"/>
    <w:rsid w:val="009D0295"/>
    <w:rsid w:val="009D05ED"/>
    <w:rsid w:val="009D0728"/>
    <w:rsid w:val="009D080C"/>
    <w:rsid w:val="009D08AD"/>
    <w:rsid w:val="009D0955"/>
    <w:rsid w:val="009D0A44"/>
    <w:rsid w:val="009D0B26"/>
    <w:rsid w:val="009D0FBB"/>
    <w:rsid w:val="009D1320"/>
    <w:rsid w:val="009D15B0"/>
    <w:rsid w:val="009D180D"/>
    <w:rsid w:val="009D1DF6"/>
    <w:rsid w:val="009D2416"/>
    <w:rsid w:val="009D26D8"/>
    <w:rsid w:val="009D2ED9"/>
    <w:rsid w:val="009D2F50"/>
    <w:rsid w:val="009D2F99"/>
    <w:rsid w:val="009D3113"/>
    <w:rsid w:val="009D32B7"/>
    <w:rsid w:val="009D3A27"/>
    <w:rsid w:val="009D3BE6"/>
    <w:rsid w:val="009D3FF8"/>
    <w:rsid w:val="009D4519"/>
    <w:rsid w:val="009D48F0"/>
    <w:rsid w:val="009D4E8F"/>
    <w:rsid w:val="009D5247"/>
    <w:rsid w:val="009D5420"/>
    <w:rsid w:val="009D5771"/>
    <w:rsid w:val="009D5983"/>
    <w:rsid w:val="009D5A72"/>
    <w:rsid w:val="009D6875"/>
    <w:rsid w:val="009D6B21"/>
    <w:rsid w:val="009D6ED4"/>
    <w:rsid w:val="009D6FE6"/>
    <w:rsid w:val="009D70F4"/>
    <w:rsid w:val="009D7442"/>
    <w:rsid w:val="009D76DA"/>
    <w:rsid w:val="009D76F6"/>
    <w:rsid w:val="009D7AE2"/>
    <w:rsid w:val="009E0298"/>
    <w:rsid w:val="009E029A"/>
    <w:rsid w:val="009E04D9"/>
    <w:rsid w:val="009E0783"/>
    <w:rsid w:val="009E0B6B"/>
    <w:rsid w:val="009E11CF"/>
    <w:rsid w:val="009E149C"/>
    <w:rsid w:val="009E152B"/>
    <w:rsid w:val="009E155A"/>
    <w:rsid w:val="009E1A12"/>
    <w:rsid w:val="009E2669"/>
    <w:rsid w:val="009E2737"/>
    <w:rsid w:val="009E288B"/>
    <w:rsid w:val="009E297F"/>
    <w:rsid w:val="009E2B03"/>
    <w:rsid w:val="009E31D8"/>
    <w:rsid w:val="009E32B1"/>
    <w:rsid w:val="009E3BD1"/>
    <w:rsid w:val="009E3BE4"/>
    <w:rsid w:val="009E3F9D"/>
    <w:rsid w:val="009E4062"/>
    <w:rsid w:val="009E452E"/>
    <w:rsid w:val="009E4745"/>
    <w:rsid w:val="009E4DD7"/>
    <w:rsid w:val="009E5020"/>
    <w:rsid w:val="009E52FE"/>
    <w:rsid w:val="009E54AA"/>
    <w:rsid w:val="009E6422"/>
    <w:rsid w:val="009E6804"/>
    <w:rsid w:val="009E6A1D"/>
    <w:rsid w:val="009E6C3F"/>
    <w:rsid w:val="009E6DC7"/>
    <w:rsid w:val="009E6EAC"/>
    <w:rsid w:val="009E72D4"/>
    <w:rsid w:val="009E7B2A"/>
    <w:rsid w:val="009E7DF4"/>
    <w:rsid w:val="009E7FD6"/>
    <w:rsid w:val="009F0036"/>
    <w:rsid w:val="009F0502"/>
    <w:rsid w:val="009F0F54"/>
    <w:rsid w:val="009F13A0"/>
    <w:rsid w:val="009F1875"/>
    <w:rsid w:val="009F1AD9"/>
    <w:rsid w:val="009F1B40"/>
    <w:rsid w:val="009F1D2C"/>
    <w:rsid w:val="009F254B"/>
    <w:rsid w:val="009F25F2"/>
    <w:rsid w:val="009F2AB5"/>
    <w:rsid w:val="009F32E2"/>
    <w:rsid w:val="009F3644"/>
    <w:rsid w:val="009F388E"/>
    <w:rsid w:val="009F3AAE"/>
    <w:rsid w:val="009F4380"/>
    <w:rsid w:val="009F46C8"/>
    <w:rsid w:val="009F47DA"/>
    <w:rsid w:val="009F48D1"/>
    <w:rsid w:val="009F4942"/>
    <w:rsid w:val="009F4B89"/>
    <w:rsid w:val="009F4C5D"/>
    <w:rsid w:val="009F4D8B"/>
    <w:rsid w:val="009F51FE"/>
    <w:rsid w:val="009F5267"/>
    <w:rsid w:val="009F54A2"/>
    <w:rsid w:val="009F54FD"/>
    <w:rsid w:val="009F5561"/>
    <w:rsid w:val="009F598C"/>
    <w:rsid w:val="009F5C0A"/>
    <w:rsid w:val="009F5DD1"/>
    <w:rsid w:val="009F6A82"/>
    <w:rsid w:val="009F6E66"/>
    <w:rsid w:val="009F74AD"/>
    <w:rsid w:val="009F750F"/>
    <w:rsid w:val="009F7611"/>
    <w:rsid w:val="009F7BE4"/>
    <w:rsid w:val="009F7C78"/>
    <w:rsid w:val="009F7ECD"/>
    <w:rsid w:val="009F7F8A"/>
    <w:rsid w:val="00A0001F"/>
    <w:rsid w:val="00A00197"/>
    <w:rsid w:val="00A003D8"/>
    <w:rsid w:val="00A0041E"/>
    <w:rsid w:val="00A009CB"/>
    <w:rsid w:val="00A009E7"/>
    <w:rsid w:val="00A00CE9"/>
    <w:rsid w:val="00A0141A"/>
    <w:rsid w:val="00A015E7"/>
    <w:rsid w:val="00A017D2"/>
    <w:rsid w:val="00A01C51"/>
    <w:rsid w:val="00A01C96"/>
    <w:rsid w:val="00A023E9"/>
    <w:rsid w:val="00A02580"/>
    <w:rsid w:val="00A0297B"/>
    <w:rsid w:val="00A03274"/>
    <w:rsid w:val="00A0348F"/>
    <w:rsid w:val="00A035EB"/>
    <w:rsid w:val="00A03974"/>
    <w:rsid w:val="00A03D24"/>
    <w:rsid w:val="00A0447B"/>
    <w:rsid w:val="00A049C9"/>
    <w:rsid w:val="00A04F00"/>
    <w:rsid w:val="00A059DD"/>
    <w:rsid w:val="00A05F51"/>
    <w:rsid w:val="00A06288"/>
    <w:rsid w:val="00A069B1"/>
    <w:rsid w:val="00A07535"/>
    <w:rsid w:val="00A07C22"/>
    <w:rsid w:val="00A07D37"/>
    <w:rsid w:val="00A07F76"/>
    <w:rsid w:val="00A10485"/>
    <w:rsid w:val="00A10764"/>
    <w:rsid w:val="00A10A5F"/>
    <w:rsid w:val="00A11114"/>
    <w:rsid w:val="00A11317"/>
    <w:rsid w:val="00A117D4"/>
    <w:rsid w:val="00A11802"/>
    <w:rsid w:val="00A11975"/>
    <w:rsid w:val="00A11BC7"/>
    <w:rsid w:val="00A120A5"/>
    <w:rsid w:val="00A12215"/>
    <w:rsid w:val="00A12418"/>
    <w:rsid w:val="00A125E7"/>
    <w:rsid w:val="00A12852"/>
    <w:rsid w:val="00A12BFC"/>
    <w:rsid w:val="00A12DD6"/>
    <w:rsid w:val="00A13429"/>
    <w:rsid w:val="00A13658"/>
    <w:rsid w:val="00A13890"/>
    <w:rsid w:val="00A1393E"/>
    <w:rsid w:val="00A13CEE"/>
    <w:rsid w:val="00A13E3B"/>
    <w:rsid w:val="00A140AC"/>
    <w:rsid w:val="00A14AFF"/>
    <w:rsid w:val="00A14CB8"/>
    <w:rsid w:val="00A14E3B"/>
    <w:rsid w:val="00A1526E"/>
    <w:rsid w:val="00A153F6"/>
    <w:rsid w:val="00A155FB"/>
    <w:rsid w:val="00A1570F"/>
    <w:rsid w:val="00A157C7"/>
    <w:rsid w:val="00A15AE0"/>
    <w:rsid w:val="00A15BA1"/>
    <w:rsid w:val="00A15EED"/>
    <w:rsid w:val="00A166C6"/>
    <w:rsid w:val="00A167A5"/>
    <w:rsid w:val="00A1688B"/>
    <w:rsid w:val="00A168B0"/>
    <w:rsid w:val="00A1710B"/>
    <w:rsid w:val="00A171F8"/>
    <w:rsid w:val="00A1721E"/>
    <w:rsid w:val="00A1723E"/>
    <w:rsid w:val="00A173B6"/>
    <w:rsid w:val="00A1741F"/>
    <w:rsid w:val="00A1750F"/>
    <w:rsid w:val="00A176DB"/>
    <w:rsid w:val="00A17A0A"/>
    <w:rsid w:val="00A17F03"/>
    <w:rsid w:val="00A20004"/>
    <w:rsid w:val="00A200DB"/>
    <w:rsid w:val="00A20685"/>
    <w:rsid w:val="00A207FC"/>
    <w:rsid w:val="00A2095D"/>
    <w:rsid w:val="00A20CAA"/>
    <w:rsid w:val="00A20D00"/>
    <w:rsid w:val="00A20EC9"/>
    <w:rsid w:val="00A20F4E"/>
    <w:rsid w:val="00A21350"/>
    <w:rsid w:val="00A21450"/>
    <w:rsid w:val="00A21476"/>
    <w:rsid w:val="00A2189F"/>
    <w:rsid w:val="00A21A76"/>
    <w:rsid w:val="00A21C86"/>
    <w:rsid w:val="00A21DB2"/>
    <w:rsid w:val="00A224F6"/>
    <w:rsid w:val="00A227D2"/>
    <w:rsid w:val="00A228B5"/>
    <w:rsid w:val="00A22ACF"/>
    <w:rsid w:val="00A22C60"/>
    <w:rsid w:val="00A22F8C"/>
    <w:rsid w:val="00A2326E"/>
    <w:rsid w:val="00A23579"/>
    <w:rsid w:val="00A2377E"/>
    <w:rsid w:val="00A237AF"/>
    <w:rsid w:val="00A23C2C"/>
    <w:rsid w:val="00A23E14"/>
    <w:rsid w:val="00A243F7"/>
    <w:rsid w:val="00A24694"/>
    <w:rsid w:val="00A246E0"/>
    <w:rsid w:val="00A25162"/>
    <w:rsid w:val="00A25278"/>
    <w:rsid w:val="00A25AF8"/>
    <w:rsid w:val="00A2623E"/>
    <w:rsid w:val="00A26670"/>
    <w:rsid w:val="00A26888"/>
    <w:rsid w:val="00A26B0F"/>
    <w:rsid w:val="00A26D6B"/>
    <w:rsid w:val="00A26E61"/>
    <w:rsid w:val="00A272D4"/>
    <w:rsid w:val="00A277E7"/>
    <w:rsid w:val="00A27E47"/>
    <w:rsid w:val="00A30446"/>
    <w:rsid w:val="00A304C4"/>
    <w:rsid w:val="00A305CB"/>
    <w:rsid w:val="00A30C84"/>
    <w:rsid w:val="00A30D25"/>
    <w:rsid w:val="00A312E7"/>
    <w:rsid w:val="00A31323"/>
    <w:rsid w:val="00A3146B"/>
    <w:rsid w:val="00A31567"/>
    <w:rsid w:val="00A31722"/>
    <w:rsid w:val="00A31ECD"/>
    <w:rsid w:val="00A320AC"/>
    <w:rsid w:val="00A32267"/>
    <w:rsid w:val="00A324DA"/>
    <w:rsid w:val="00A32805"/>
    <w:rsid w:val="00A32A91"/>
    <w:rsid w:val="00A32AB4"/>
    <w:rsid w:val="00A33140"/>
    <w:rsid w:val="00A3333A"/>
    <w:rsid w:val="00A3343B"/>
    <w:rsid w:val="00A334B3"/>
    <w:rsid w:val="00A33663"/>
    <w:rsid w:val="00A336CF"/>
    <w:rsid w:val="00A339E1"/>
    <w:rsid w:val="00A33B2B"/>
    <w:rsid w:val="00A33EDF"/>
    <w:rsid w:val="00A34665"/>
    <w:rsid w:val="00A347A1"/>
    <w:rsid w:val="00A34856"/>
    <w:rsid w:val="00A34AC0"/>
    <w:rsid w:val="00A34D92"/>
    <w:rsid w:val="00A34FA8"/>
    <w:rsid w:val="00A3523B"/>
    <w:rsid w:val="00A35BDC"/>
    <w:rsid w:val="00A35DBB"/>
    <w:rsid w:val="00A3604D"/>
    <w:rsid w:val="00A36246"/>
    <w:rsid w:val="00A36373"/>
    <w:rsid w:val="00A363E6"/>
    <w:rsid w:val="00A36403"/>
    <w:rsid w:val="00A36572"/>
    <w:rsid w:val="00A368E6"/>
    <w:rsid w:val="00A36B78"/>
    <w:rsid w:val="00A3780F"/>
    <w:rsid w:val="00A37983"/>
    <w:rsid w:val="00A400C6"/>
    <w:rsid w:val="00A409A9"/>
    <w:rsid w:val="00A409D2"/>
    <w:rsid w:val="00A40A1D"/>
    <w:rsid w:val="00A40EE2"/>
    <w:rsid w:val="00A410D7"/>
    <w:rsid w:val="00A4145C"/>
    <w:rsid w:val="00A41663"/>
    <w:rsid w:val="00A41781"/>
    <w:rsid w:val="00A41A2E"/>
    <w:rsid w:val="00A41BE9"/>
    <w:rsid w:val="00A4246D"/>
    <w:rsid w:val="00A429D8"/>
    <w:rsid w:val="00A42B88"/>
    <w:rsid w:val="00A42CDA"/>
    <w:rsid w:val="00A42ED1"/>
    <w:rsid w:val="00A43328"/>
    <w:rsid w:val="00A436A3"/>
    <w:rsid w:val="00A43A49"/>
    <w:rsid w:val="00A43E43"/>
    <w:rsid w:val="00A44120"/>
    <w:rsid w:val="00A441AE"/>
    <w:rsid w:val="00A445F0"/>
    <w:rsid w:val="00A44B87"/>
    <w:rsid w:val="00A44E4F"/>
    <w:rsid w:val="00A45234"/>
    <w:rsid w:val="00A452AD"/>
    <w:rsid w:val="00A45347"/>
    <w:rsid w:val="00A45741"/>
    <w:rsid w:val="00A45D7B"/>
    <w:rsid w:val="00A46180"/>
    <w:rsid w:val="00A461E6"/>
    <w:rsid w:val="00A4652C"/>
    <w:rsid w:val="00A46789"/>
    <w:rsid w:val="00A46BA1"/>
    <w:rsid w:val="00A46C94"/>
    <w:rsid w:val="00A46D82"/>
    <w:rsid w:val="00A4768F"/>
    <w:rsid w:val="00A47753"/>
    <w:rsid w:val="00A4798C"/>
    <w:rsid w:val="00A47A24"/>
    <w:rsid w:val="00A47BEB"/>
    <w:rsid w:val="00A47E9A"/>
    <w:rsid w:val="00A47FEE"/>
    <w:rsid w:val="00A50292"/>
    <w:rsid w:val="00A5030B"/>
    <w:rsid w:val="00A509A5"/>
    <w:rsid w:val="00A509AF"/>
    <w:rsid w:val="00A514AF"/>
    <w:rsid w:val="00A516F1"/>
    <w:rsid w:val="00A523B3"/>
    <w:rsid w:val="00A524A3"/>
    <w:rsid w:val="00A52D33"/>
    <w:rsid w:val="00A52EEA"/>
    <w:rsid w:val="00A536A7"/>
    <w:rsid w:val="00A536B9"/>
    <w:rsid w:val="00A53D88"/>
    <w:rsid w:val="00A53DCE"/>
    <w:rsid w:val="00A53E26"/>
    <w:rsid w:val="00A54179"/>
    <w:rsid w:val="00A54739"/>
    <w:rsid w:val="00A54AAE"/>
    <w:rsid w:val="00A54BCE"/>
    <w:rsid w:val="00A54CE8"/>
    <w:rsid w:val="00A54CEF"/>
    <w:rsid w:val="00A55938"/>
    <w:rsid w:val="00A55BCE"/>
    <w:rsid w:val="00A56275"/>
    <w:rsid w:val="00A56455"/>
    <w:rsid w:val="00A566C6"/>
    <w:rsid w:val="00A5743A"/>
    <w:rsid w:val="00A57480"/>
    <w:rsid w:val="00A575B9"/>
    <w:rsid w:val="00A5764F"/>
    <w:rsid w:val="00A57CF7"/>
    <w:rsid w:val="00A57D61"/>
    <w:rsid w:val="00A57F02"/>
    <w:rsid w:val="00A601D4"/>
    <w:rsid w:val="00A60375"/>
    <w:rsid w:val="00A60746"/>
    <w:rsid w:val="00A6083D"/>
    <w:rsid w:val="00A60D7A"/>
    <w:rsid w:val="00A60F61"/>
    <w:rsid w:val="00A61545"/>
    <w:rsid w:val="00A6174B"/>
    <w:rsid w:val="00A61993"/>
    <w:rsid w:val="00A619C4"/>
    <w:rsid w:val="00A6207B"/>
    <w:rsid w:val="00A62212"/>
    <w:rsid w:val="00A62BEA"/>
    <w:rsid w:val="00A62C52"/>
    <w:rsid w:val="00A62E37"/>
    <w:rsid w:val="00A63098"/>
    <w:rsid w:val="00A63381"/>
    <w:rsid w:val="00A63746"/>
    <w:rsid w:val="00A639B9"/>
    <w:rsid w:val="00A639DD"/>
    <w:rsid w:val="00A63D03"/>
    <w:rsid w:val="00A64078"/>
    <w:rsid w:val="00A6494B"/>
    <w:rsid w:val="00A64E94"/>
    <w:rsid w:val="00A65609"/>
    <w:rsid w:val="00A65D2A"/>
    <w:rsid w:val="00A665AA"/>
    <w:rsid w:val="00A6661F"/>
    <w:rsid w:val="00A66C3F"/>
    <w:rsid w:val="00A66F7D"/>
    <w:rsid w:val="00A67061"/>
    <w:rsid w:val="00A6723B"/>
    <w:rsid w:val="00A67B79"/>
    <w:rsid w:val="00A67BAD"/>
    <w:rsid w:val="00A7005E"/>
    <w:rsid w:val="00A703AD"/>
    <w:rsid w:val="00A707E9"/>
    <w:rsid w:val="00A7178B"/>
    <w:rsid w:val="00A71989"/>
    <w:rsid w:val="00A71C47"/>
    <w:rsid w:val="00A71FBE"/>
    <w:rsid w:val="00A72068"/>
    <w:rsid w:val="00A723D0"/>
    <w:rsid w:val="00A72561"/>
    <w:rsid w:val="00A72797"/>
    <w:rsid w:val="00A72964"/>
    <w:rsid w:val="00A72AE3"/>
    <w:rsid w:val="00A72BB5"/>
    <w:rsid w:val="00A72D41"/>
    <w:rsid w:val="00A72E6D"/>
    <w:rsid w:val="00A72FB8"/>
    <w:rsid w:val="00A730C9"/>
    <w:rsid w:val="00A73176"/>
    <w:rsid w:val="00A73717"/>
    <w:rsid w:val="00A73898"/>
    <w:rsid w:val="00A7398D"/>
    <w:rsid w:val="00A73FB4"/>
    <w:rsid w:val="00A740F8"/>
    <w:rsid w:val="00A74107"/>
    <w:rsid w:val="00A74B26"/>
    <w:rsid w:val="00A74CE3"/>
    <w:rsid w:val="00A75123"/>
    <w:rsid w:val="00A7598C"/>
    <w:rsid w:val="00A75B51"/>
    <w:rsid w:val="00A75E15"/>
    <w:rsid w:val="00A75EFA"/>
    <w:rsid w:val="00A75FAB"/>
    <w:rsid w:val="00A760AA"/>
    <w:rsid w:val="00A7671D"/>
    <w:rsid w:val="00A76C57"/>
    <w:rsid w:val="00A76E54"/>
    <w:rsid w:val="00A771C9"/>
    <w:rsid w:val="00A77E6B"/>
    <w:rsid w:val="00A80038"/>
    <w:rsid w:val="00A8041E"/>
    <w:rsid w:val="00A805C3"/>
    <w:rsid w:val="00A805F7"/>
    <w:rsid w:val="00A80622"/>
    <w:rsid w:val="00A809D3"/>
    <w:rsid w:val="00A80AD4"/>
    <w:rsid w:val="00A80BFD"/>
    <w:rsid w:val="00A81026"/>
    <w:rsid w:val="00A811AF"/>
    <w:rsid w:val="00A8184A"/>
    <w:rsid w:val="00A8220F"/>
    <w:rsid w:val="00A82239"/>
    <w:rsid w:val="00A82D85"/>
    <w:rsid w:val="00A830FD"/>
    <w:rsid w:val="00A8346A"/>
    <w:rsid w:val="00A83499"/>
    <w:rsid w:val="00A83553"/>
    <w:rsid w:val="00A8375F"/>
    <w:rsid w:val="00A8383E"/>
    <w:rsid w:val="00A83873"/>
    <w:rsid w:val="00A83D3E"/>
    <w:rsid w:val="00A84010"/>
    <w:rsid w:val="00A84388"/>
    <w:rsid w:val="00A844CE"/>
    <w:rsid w:val="00A84612"/>
    <w:rsid w:val="00A8461B"/>
    <w:rsid w:val="00A846B5"/>
    <w:rsid w:val="00A84C0A"/>
    <w:rsid w:val="00A84F51"/>
    <w:rsid w:val="00A85390"/>
    <w:rsid w:val="00A8541B"/>
    <w:rsid w:val="00A85E91"/>
    <w:rsid w:val="00A8615D"/>
    <w:rsid w:val="00A8619B"/>
    <w:rsid w:val="00A867B1"/>
    <w:rsid w:val="00A867E7"/>
    <w:rsid w:val="00A869EA"/>
    <w:rsid w:val="00A86AA2"/>
    <w:rsid w:val="00A86D79"/>
    <w:rsid w:val="00A87344"/>
    <w:rsid w:val="00A874E4"/>
    <w:rsid w:val="00A87523"/>
    <w:rsid w:val="00A87ECA"/>
    <w:rsid w:val="00A9008F"/>
    <w:rsid w:val="00A90404"/>
    <w:rsid w:val="00A9046B"/>
    <w:rsid w:val="00A90816"/>
    <w:rsid w:val="00A90B1C"/>
    <w:rsid w:val="00A90B59"/>
    <w:rsid w:val="00A91046"/>
    <w:rsid w:val="00A911E9"/>
    <w:rsid w:val="00A913A1"/>
    <w:rsid w:val="00A916E8"/>
    <w:rsid w:val="00A917E3"/>
    <w:rsid w:val="00A9196B"/>
    <w:rsid w:val="00A91D4D"/>
    <w:rsid w:val="00A91DC9"/>
    <w:rsid w:val="00A91F07"/>
    <w:rsid w:val="00A9212C"/>
    <w:rsid w:val="00A922AF"/>
    <w:rsid w:val="00A924AD"/>
    <w:rsid w:val="00A9258E"/>
    <w:rsid w:val="00A9262E"/>
    <w:rsid w:val="00A92702"/>
    <w:rsid w:val="00A92C00"/>
    <w:rsid w:val="00A93404"/>
    <w:rsid w:val="00A93836"/>
    <w:rsid w:val="00A93905"/>
    <w:rsid w:val="00A939F2"/>
    <w:rsid w:val="00A93B90"/>
    <w:rsid w:val="00A93E69"/>
    <w:rsid w:val="00A94072"/>
    <w:rsid w:val="00A94931"/>
    <w:rsid w:val="00A94E80"/>
    <w:rsid w:val="00A95252"/>
    <w:rsid w:val="00A9543E"/>
    <w:rsid w:val="00A9548A"/>
    <w:rsid w:val="00A95723"/>
    <w:rsid w:val="00A95775"/>
    <w:rsid w:val="00A9581B"/>
    <w:rsid w:val="00A95A8E"/>
    <w:rsid w:val="00A95AEE"/>
    <w:rsid w:val="00A95C48"/>
    <w:rsid w:val="00A96158"/>
    <w:rsid w:val="00A96198"/>
    <w:rsid w:val="00A961C8"/>
    <w:rsid w:val="00A96215"/>
    <w:rsid w:val="00A969A8"/>
    <w:rsid w:val="00A96A30"/>
    <w:rsid w:val="00A9761C"/>
    <w:rsid w:val="00A978F0"/>
    <w:rsid w:val="00AA020B"/>
    <w:rsid w:val="00AA023C"/>
    <w:rsid w:val="00AA02DD"/>
    <w:rsid w:val="00AA04A7"/>
    <w:rsid w:val="00AA0E89"/>
    <w:rsid w:val="00AA11F6"/>
    <w:rsid w:val="00AA1211"/>
    <w:rsid w:val="00AA1259"/>
    <w:rsid w:val="00AA1453"/>
    <w:rsid w:val="00AA1760"/>
    <w:rsid w:val="00AA17BE"/>
    <w:rsid w:val="00AA1D6C"/>
    <w:rsid w:val="00AA26F0"/>
    <w:rsid w:val="00AA277B"/>
    <w:rsid w:val="00AA299C"/>
    <w:rsid w:val="00AA2B74"/>
    <w:rsid w:val="00AA2C76"/>
    <w:rsid w:val="00AA314C"/>
    <w:rsid w:val="00AA322B"/>
    <w:rsid w:val="00AA33FB"/>
    <w:rsid w:val="00AA342F"/>
    <w:rsid w:val="00AA3440"/>
    <w:rsid w:val="00AA3464"/>
    <w:rsid w:val="00AA356F"/>
    <w:rsid w:val="00AA3A7A"/>
    <w:rsid w:val="00AA3F1F"/>
    <w:rsid w:val="00AA3F9B"/>
    <w:rsid w:val="00AA3FE4"/>
    <w:rsid w:val="00AA45EF"/>
    <w:rsid w:val="00AA46E8"/>
    <w:rsid w:val="00AA4993"/>
    <w:rsid w:val="00AA51BE"/>
    <w:rsid w:val="00AA54BB"/>
    <w:rsid w:val="00AA5669"/>
    <w:rsid w:val="00AA5A17"/>
    <w:rsid w:val="00AA5D06"/>
    <w:rsid w:val="00AA5E57"/>
    <w:rsid w:val="00AA5ED7"/>
    <w:rsid w:val="00AA60A9"/>
    <w:rsid w:val="00AA620D"/>
    <w:rsid w:val="00AA6342"/>
    <w:rsid w:val="00AA6683"/>
    <w:rsid w:val="00AA6E6F"/>
    <w:rsid w:val="00AA71F6"/>
    <w:rsid w:val="00AA723A"/>
    <w:rsid w:val="00AA754F"/>
    <w:rsid w:val="00AA76C3"/>
    <w:rsid w:val="00AA7747"/>
    <w:rsid w:val="00AA793E"/>
    <w:rsid w:val="00AA795E"/>
    <w:rsid w:val="00AB0190"/>
    <w:rsid w:val="00AB0195"/>
    <w:rsid w:val="00AB0797"/>
    <w:rsid w:val="00AB07AD"/>
    <w:rsid w:val="00AB093F"/>
    <w:rsid w:val="00AB109D"/>
    <w:rsid w:val="00AB11F3"/>
    <w:rsid w:val="00AB11F8"/>
    <w:rsid w:val="00AB1974"/>
    <w:rsid w:val="00AB1F7F"/>
    <w:rsid w:val="00AB2076"/>
    <w:rsid w:val="00AB210D"/>
    <w:rsid w:val="00AB28C6"/>
    <w:rsid w:val="00AB28E3"/>
    <w:rsid w:val="00AB2C21"/>
    <w:rsid w:val="00AB2C79"/>
    <w:rsid w:val="00AB331F"/>
    <w:rsid w:val="00AB38EF"/>
    <w:rsid w:val="00AB3AF3"/>
    <w:rsid w:val="00AB3E80"/>
    <w:rsid w:val="00AB4533"/>
    <w:rsid w:val="00AB4AA9"/>
    <w:rsid w:val="00AB52F7"/>
    <w:rsid w:val="00AB56D3"/>
    <w:rsid w:val="00AB5A69"/>
    <w:rsid w:val="00AB5EBB"/>
    <w:rsid w:val="00AB6550"/>
    <w:rsid w:val="00AB674F"/>
    <w:rsid w:val="00AB6A53"/>
    <w:rsid w:val="00AB73D7"/>
    <w:rsid w:val="00AB7604"/>
    <w:rsid w:val="00AB7E07"/>
    <w:rsid w:val="00AB7F92"/>
    <w:rsid w:val="00AC029D"/>
    <w:rsid w:val="00AC02B9"/>
    <w:rsid w:val="00AC0511"/>
    <w:rsid w:val="00AC08A6"/>
    <w:rsid w:val="00AC0B87"/>
    <w:rsid w:val="00AC0FA4"/>
    <w:rsid w:val="00AC11E3"/>
    <w:rsid w:val="00AC137B"/>
    <w:rsid w:val="00AC1420"/>
    <w:rsid w:val="00AC1493"/>
    <w:rsid w:val="00AC1575"/>
    <w:rsid w:val="00AC15C1"/>
    <w:rsid w:val="00AC175B"/>
    <w:rsid w:val="00AC1BA7"/>
    <w:rsid w:val="00AC1CFE"/>
    <w:rsid w:val="00AC200D"/>
    <w:rsid w:val="00AC2084"/>
    <w:rsid w:val="00AC223A"/>
    <w:rsid w:val="00AC2476"/>
    <w:rsid w:val="00AC24B1"/>
    <w:rsid w:val="00AC24F1"/>
    <w:rsid w:val="00AC29A4"/>
    <w:rsid w:val="00AC2A44"/>
    <w:rsid w:val="00AC2ACD"/>
    <w:rsid w:val="00AC2F0C"/>
    <w:rsid w:val="00AC2F3C"/>
    <w:rsid w:val="00AC3451"/>
    <w:rsid w:val="00AC372E"/>
    <w:rsid w:val="00AC3732"/>
    <w:rsid w:val="00AC3A71"/>
    <w:rsid w:val="00AC3D3F"/>
    <w:rsid w:val="00AC44CF"/>
    <w:rsid w:val="00AC4D4A"/>
    <w:rsid w:val="00AC4E43"/>
    <w:rsid w:val="00AC5273"/>
    <w:rsid w:val="00AC5437"/>
    <w:rsid w:val="00AC5B2C"/>
    <w:rsid w:val="00AC61E2"/>
    <w:rsid w:val="00AC6389"/>
    <w:rsid w:val="00AC63FA"/>
    <w:rsid w:val="00AC652A"/>
    <w:rsid w:val="00AC65F2"/>
    <w:rsid w:val="00AC6607"/>
    <w:rsid w:val="00AC69E6"/>
    <w:rsid w:val="00AC7455"/>
    <w:rsid w:val="00AC74DD"/>
    <w:rsid w:val="00AC75D9"/>
    <w:rsid w:val="00AC7EA0"/>
    <w:rsid w:val="00AC7F4B"/>
    <w:rsid w:val="00AD0142"/>
    <w:rsid w:val="00AD05A2"/>
    <w:rsid w:val="00AD076C"/>
    <w:rsid w:val="00AD0903"/>
    <w:rsid w:val="00AD0BAC"/>
    <w:rsid w:val="00AD1330"/>
    <w:rsid w:val="00AD17E5"/>
    <w:rsid w:val="00AD17F5"/>
    <w:rsid w:val="00AD1B65"/>
    <w:rsid w:val="00AD1B9C"/>
    <w:rsid w:val="00AD2018"/>
    <w:rsid w:val="00AD243C"/>
    <w:rsid w:val="00AD2645"/>
    <w:rsid w:val="00AD29FC"/>
    <w:rsid w:val="00AD3584"/>
    <w:rsid w:val="00AD35E6"/>
    <w:rsid w:val="00AD3603"/>
    <w:rsid w:val="00AD3BBE"/>
    <w:rsid w:val="00AD3F1F"/>
    <w:rsid w:val="00AD4034"/>
    <w:rsid w:val="00AD44EB"/>
    <w:rsid w:val="00AD47F1"/>
    <w:rsid w:val="00AD483F"/>
    <w:rsid w:val="00AD4D2D"/>
    <w:rsid w:val="00AD5135"/>
    <w:rsid w:val="00AD57B0"/>
    <w:rsid w:val="00AD6345"/>
    <w:rsid w:val="00AD6728"/>
    <w:rsid w:val="00AD67B1"/>
    <w:rsid w:val="00AD6868"/>
    <w:rsid w:val="00AD6889"/>
    <w:rsid w:val="00AD6C8E"/>
    <w:rsid w:val="00AD745A"/>
    <w:rsid w:val="00AD75D2"/>
    <w:rsid w:val="00AD7AC1"/>
    <w:rsid w:val="00AD7BE3"/>
    <w:rsid w:val="00AD7C75"/>
    <w:rsid w:val="00AE01A0"/>
    <w:rsid w:val="00AE0247"/>
    <w:rsid w:val="00AE08C6"/>
    <w:rsid w:val="00AE08F2"/>
    <w:rsid w:val="00AE0E48"/>
    <w:rsid w:val="00AE1352"/>
    <w:rsid w:val="00AE18F6"/>
    <w:rsid w:val="00AE228D"/>
    <w:rsid w:val="00AE22BB"/>
    <w:rsid w:val="00AE267C"/>
    <w:rsid w:val="00AE2CE7"/>
    <w:rsid w:val="00AE2CE9"/>
    <w:rsid w:val="00AE31EF"/>
    <w:rsid w:val="00AE38FC"/>
    <w:rsid w:val="00AE3991"/>
    <w:rsid w:val="00AE400F"/>
    <w:rsid w:val="00AE44C1"/>
    <w:rsid w:val="00AE47E3"/>
    <w:rsid w:val="00AE48D2"/>
    <w:rsid w:val="00AE4AFD"/>
    <w:rsid w:val="00AE4C1D"/>
    <w:rsid w:val="00AE4C89"/>
    <w:rsid w:val="00AE557C"/>
    <w:rsid w:val="00AE5654"/>
    <w:rsid w:val="00AE5680"/>
    <w:rsid w:val="00AE5687"/>
    <w:rsid w:val="00AE57B9"/>
    <w:rsid w:val="00AE5AB3"/>
    <w:rsid w:val="00AE5E67"/>
    <w:rsid w:val="00AE5FC0"/>
    <w:rsid w:val="00AE6963"/>
    <w:rsid w:val="00AE6B40"/>
    <w:rsid w:val="00AE6D86"/>
    <w:rsid w:val="00AE6F29"/>
    <w:rsid w:val="00AE7018"/>
    <w:rsid w:val="00AE739A"/>
    <w:rsid w:val="00AE7A1F"/>
    <w:rsid w:val="00AF0614"/>
    <w:rsid w:val="00AF0A31"/>
    <w:rsid w:val="00AF0B20"/>
    <w:rsid w:val="00AF0ECD"/>
    <w:rsid w:val="00AF1035"/>
    <w:rsid w:val="00AF1104"/>
    <w:rsid w:val="00AF12CA"/>
    <w:rsid w:val="00AF1898"/>
    <w:rsid w:val="00AF1A74"/>
    <w:rsid w:val="00AF1B02"/>
    <w:rsid w:val="00AF1CA9"/>
    <w:rsid w:val="00AF1E4B"/>
    <w:rsid w:val="00AF23A7"/>
    <w:rsid w:val="00AF244E"/>
    <w:rsid w:val="00AF2A8A"/>
    <w:rsid w:val="00AF2ED1"/>
    <w:rsid w:val="00AF33B1"/>
    <w:rsid w:val="00AF34FA"/>
    <w:rsid w:val="00AF35A7"/>
    <w:rsid w:val="00AF37FA"/>
    <w:rsid w:val="00AF39BA"/>
    <w:rsid w:val="00AF3D16"/>
    <w:rsid w:val="00AF3D48"/>
    <w:rsid w:val="00AF3F33"/>
    <w:rsid w:val="00AF403D"/>
    <w:rsid w:val="00AF4192"/>
    <w:rsid w:val="00AF41F2"/>
    <w:rsid w:val="00AF4250"/>
    <w:rsid w:val="00AF441C"/>
    <w:rsid w:val="00AF4449"/>
    <w:rsid w:val="00AF449C"/>
    <w:rsid w:val="00AF478D"/>
    <w:rsid w:val="00AF49CF"/>
    <w:rsid w:val="00AF4AAA"/>
    <w:rsid w:val="00AF4BD8"/>
    <w:rsid w:val="00AF4BEB"/>
    <w:rsid w:val="00AF4C87"/>
    <w:rsid w:val="00AF4D5F"/>
    <w:rsid w:val="00AF511F"/>
    <w:rsid w:val="00AF55BB"/>
    <w:rsid w:val="00AF578B"/>
    <w:rsid w:val="00AF5874"/>
    <w:rsid w:val="00AF5C39"/>
    <w:rsid w:val="00AF6004"/>
    <w:rsid w:val="00AF6152"/>
    <w:rsid w:val="00AF6296"/>
    <w:rsid w:val="00AF65B1"/>
    <w:rsid w:val="00AF665E"/>
    <w:rsid w:val="00AF69BA"/>
    <w:rsid w:val="00AF6CCC"/>
    <w:rsid w:val="00AF708E"/>
    <w:rsid w:val="00AF74A1"/>
    <w:rsid w:val="00AF7804"/>
    <w:rsid w:val="00AF7B55"/>
    <w:rsid w:val="00AF7C4B"/>
    <w:rsid w:val="00B006C3"/>
    <w:rsid w:val="00B00C8D"/>
    <w:rsid w:val="00B0122A"/>
    <w:rsid w:val="00B012E0"/>
    <w:rsid w:val="00B01516"/>
    <w:rsid w:val="00B018C4"/>
    <w:rsid w:val="00B0231A"/>
    <w:rsid w:val="00B024A3"/>
    <w:rsid w:val="00B027AA"/>
    <w:rsid w:val="00B02B5F"/>
    <w:rsid w:val="00B02D50"/>
    <w:rsid w:val="00B02E93"/>
    <w:rsid w:val="00B03026"/>
    <w:rsid w:val="00B03176"/>
    <w:rsid w:val="00B0360A"/>
    <w:rsid w:val="00B037F3"/>
    <w:rsid w:val="00B03921"/>
    <w:rsid w:val="00B03E32"/>
    <w:rsid w:val="00B03EBB"/>
    <w:rsid w:val="00B04C8F"/>
    <w:rsid w:val="00B04D37"/>
    <w:rsid w:val="00B04EAF"/>
    <w:rsid w:val="00B054C8"/>
    <w:rsid w:val="00B057CB"/>
    <w:rsid w:val="00B05895"/>
    <w:rsid w:val="00B05D94"/>
    <w:rsid w:val="00B05EF7"/>
    <w:rsid w:val="00B06615"/>
    <w:rsid w:val="00B06968"/>
    <w:rsid w:val="00B06B02"/>
    <w:rsid w:val="00B06C37"/>
    <w:rsid w:val="00B06E64"/>
    <w:rsid w:val="00B06E98"/>
    <w:rsid w:val="00B07038"/>
    <w:rsid w:val="00B074D6"/>
    <w:rsid w:val="00B075AF"/>
    <w:rsid w:val="00B0773D"/>
    <w:rsid w:val="00B07B88"/>
    <w:rsid w:val="00B07CE8"/>
    <w:rsid w:val="00B07D62"/>
    <w:rsid w:val="00B10175"/>
    <w:rsid w:val="00B1051A"/>
    <w:rsid w:val="00B10779"/>
    <w:rsid w:val="00B1086E"/>
    <w:rsid w:val="00B10D08"/>
    <w:rsid w:val="00B10D3E"/>
    <w:rsid w:val="00B11588"/>
    <w:rsid w:val="00B116EF"/>
    <w:rsid w:val="00B117EA"/>
    <w:rsid w:val="00B117EE"/>
    <w:rsid w:val="00B118BC"/>
    <w:rsid w:val="00B119B1"/>
    <w:rsid w:val="00B11AFF"/>
    <w:rsid w:val="00B12213"/>
    <w:rsid w:val="00B1251D"/>
    <w:rsid w:val="00B129BA"/>
    <w:rsid w:val="00B12BDC"/>
    <w:rsid w:val="00B12C99"/>
    <w:rsid w:val="00B12E7B"/>
    <w:rsid w:val="00B13979"/>
    <w:rsid w:val="00B13D1B"/>
    <w:rsid w:val="00B140F4"/>
    <w:rsid w:val="00B14126"/>
    <w:rsid w:val="00B14948"/>
    <w:rsid w:val="00B14A84"/>
    <w:rsid w:val="00B14BF3"/>
    <w:rsid w:val="00B14C3B"/>
    <w:rsid w:val="00B15192"/>
    <w:rsid w:val="00B15283"/>
    <w:rsid w:val="00B1545A"/>
    <w:rsid w:val="00B15642"/>
    <w:rsid w:val="00B15764"/>
    <w:rsid w:val="00B1590E"/>
    <w:rsid w:val="00B159D5"/>
    <w:rsid w:val="00B15F92"/>
    <w:rsid w:val="00B163EA"/>
    <w:rsid w:val="00B16488"/>
    <w:rsid w:val="00B169FE"/>
    <w:rsid w:val="00B16DC7"/>
    <w:rsid w:val="00B1740D"/>
    <w:rsid w:val="00B17F84"/>
    <w:rsid w:val="00B20099"/>
    <w:rsid w:val="00B203F7"/>
    <w:rsid w:val="00B205C9"/>
    <w:rsid w:val="00B210FA"/>
    <w:rsid w:val="00B211CA"/>
    <w:rsid w:val="00B21401"/>
    <w:rsid w:val="00B214CA"/>
    <w:rsid w:val="00B2198F"/>
    <w:rsid w:val="00B21FE5"/>
    <w:rsid w:val="00B22197"/>
    <w:rsid w:val="00B224E4"/>
    <w:rsid w:val="00B226E1"/>
    <w:rsid w:val="00B22774"/>
    <w:rsid w:val="00B22B50"/>
    <w:rsid w:val="00B23326"/>
    <w:rsid w:val="00B2349C"/>
    <w:rsid w:val="00B23787"/>
    <w:rsid w:val="00B23A2E"/>
    <w:rsid w:val="00B23B9E"/>
    <w:rsid w:val="00B23C7D"/>
    <w:rsid w:val="00B243E3"/>
    <w:rsid w:val="00B2476A"/>
    <w:rsid w:val="00B24894"/>
    <w:rsid w:val="00B248ED"/>
    <w:rsid w:val="00B24B8C"/>
    <w:rsid w:val="00B24E92"/>
    <w:rsid w:val="00B24F13"/>
    <w:rsid w:val="00B25B28"/>
    <w:rsid w:val="00B25FCF"/>
    <w:rsid w:val="00B26033"/>
    <w:rsid w:val="00B263AD"/>
    <w:rsid w:val="00B26491"/>
    <w:rsid w:val="00B279FD"/>
    <w:rsid w:val="00B27A04"/>
    <w:rsid w:val="00B27F98"/>
    <w:rsid w:val="00B3032D"/>
    <w:rsid w:val="00B303EA"/>
    <w:rsid w:val="00B30589"/>
    <w:rsid w:val="00B30BE0"/>
    <w:rsid w:val="00B30CA4"/>
    <w:rsid w:val="00B30D13"/>
    <w:rsid w:val="00B30EDD"/>
    <w:rsid w:val="00B3121D"/>
    <w:rsid w:val="00B31403"/>
    <w:rsid w:val="00B31818"/>
    <w:rsid w:val="00B31C64"/>
    <w:rsid w:val="00B31DCA"/>
    <w:rsid w:val="00B325D0"/>
    <w:rsid w:val="00B326FC"/>
    <w:rsid w:val="00B32A67"/>
    <w:rsid w:val="00B32AFA"/>
    <w:rsid w:val="00B32C87"/>
    <w:rsid w:val="00B33467"/>
    <w:rsid w:val="00B33669"/>
    <w:rsid w:val="00B33B9D"/>
    <w:rsid w:val="00B33CA7"/>
    <w:rsid w:val="00B33DFC"/>
    <w:rsid w:val="00B3413A"/>
    <w:rsid w:val="00B34452"/>
    <w:rsid w:val="00B345E1"/>
    <w:rsid w:val="00B347CB"/>
    <w:rsid w:val="00B34A4F"/>
    <w:rsid w:val="00B34B42"/>
    <w:rsid w:val="00B34B63"/>
    <w:rsid w:val="00B34BF3"/>
    <w:rsid w:val="00B3508C"/>
    <w:rsid w:val="00B350EB"/>
    <w:rsid w:val="00B3538A"/>
    <w:rsid w:val="00B35608"/>
    <w:rsid w:val="00B35732"/>
    <w:rsid w:val="00B35806"/>
    <w:rsid w:val="00B35AC0"/>
    <w:rsid w:val="00B35EFB"/>
    <w:rsid w:val="00B3661B"/>
    <w:rsid w:val="00B3694C"/>
    <w:rsid w:val="00B36C6C"/>
    <w:rsid w:val="00B36E8D"/>
    <w:rsid w:val="00B37B73"/>
    <w:rsid w:val="00B37EFD"/>
    <w:rsid w:val="00B40146"/>
    <w:rsid w:val="00B401C7"/>
    <w:rsid w:val="00B40270"/>
    <w:rsid w:val="00B40338"/>
    <w:rsid w:val="00B405BF"/>
    <w:rsid w:val="00B40723"/>
    <w:rsid w:val="00B40E2E"/>
    <w:rsid w:val="00B4106A"/>
    <w:rsid w:val="00B410B3"/>
    <w:rsid w:val="00B419AA"/>
    <w:rsid w:val="00B41DBA"/>
    <w:rsid w:val="00B41FEC"/>
    <w:rsid w:val="00B42166"/>
    <w:rsid w:val="00B4222E"/>
    <w:rsid w:val="00B4228B"/>
    <w:rsid w:val="00B427B2"/>
    <w:rsid w:val="00B42812"/>
    <w:rsid w:val="00B428A3"/>
    <w:rsid w:val="00B429B8"/>
    <w:rsid w:val="00B432DC"/>
    <w:rsid w:val="00B43365"/>
    <w:rsid w:val="00B43485"/>
    <w:rsid w:val="00B43BA1"/>
    <w:rsid w:val="00B43BAE"/>
    <w:rsid w:val="00B43D47"/>
    <w:rsid w:val="00B43F48"/>
    <w:rsid w:val="00B441F8"/>
    <w:rsid w:val="00B442A2"/>
    <w:rsid w:val="00B449F0"/>
    <w:rsid w:val="00B44CC6"/>
    <w:rsid w:val="00B44ED2"/>
    <w:rsid w:val="00B44FC7"/>
    <w:rsid w:val="00B450C9"/>
    <w:rsid w:val="00B45130"/>
    <w:rsid w:val="00B452BC"/>
    <w:rsid w:val="00B45359"/>
    <w:rsid w:val="00B4556D"/>
    <w:rsid w:val="00B4577A"/>
    <w:rsid w:val="00B4599A"/>
    <w:rsid w:val="00B4603F"/>
    <w:rsid w:val="00B463BC"/>
    <w:rsid w:val="00B46786"/>
    <w:rsid w:val="00B46CBD"/>
    <w:rsid w:val="00B46ED3"/>
    <w:rsid w:val="00B472A9"/>
    <w:rsid w:val="00B47998"/>
    <w:rsid w:val="00B50CD8"/>
    <w:rsid w:val="00B50D0B"/>
    <w:rsid w:val="00B5144E"/>
    <w:rsid w:val="00B51524"/>
    <w:rsid w:val="00B5163B"/>
    <w:rsid w:val="00B51A90"/>
    <w:rsid w:val="00B51BE8"/>
    <w:rsid w:val="00B51EA3"/>
    <w:rsid w:val="00B5214A"/>
    <w:rsid w:val="00B52266"/>
    <w:rsid w:val="00B52679"/>
    <w:rsid w:val="00B52701"/>
    <w:rsid w:val="00B52BC9"/>
    <w:rsid w:val="00B5351F"/>
    <w:rsid w:val="00B53754"/>
    <w:rsid w:val="00B53BF8"/>
    <w:rsid w:val="00B53CD4"/>
    <w:rsid w:val="00B53FBD"/>
    <w:rsid w:val="00B547A3"/>
    <w:rsid w:val="00B548DB"/>
    <w:rsid w:val="00B54973"/>
    <w:rsid w:val="00B54A11"/>
    <w:rsid w:val="00B54DBA"/>
    <w:rsid w:val="00B54F35"/>
    <w:rsid w:val="00B55B6E"/>
    <w:rsid w:val="00B5605A"/>
    <w:rsid w:val="00B56090"/>
    <w:rsid w:val="00B56269"/>
    <w:rsid w:val="00B5667C"/>
    <w:rsid w:val="00B56C20"/>
    <w:rsid w:val="00B56DBC"/>
    <w:rsid w:val="00B56E68"/>
    <w:rsid w:val="00B56EB2"/>
    <w:rsid w:val="00B56ED3"/>
    <w:rsid w:val="00B56EE3"/>
    <w:rsid w:val="00B56F5E"/>
    <w:rsid w:val="00B5779C"/>
    <w:rsid w:val="00B57F38"/>
    <w:rsid w:val="00B60070"/>
    <w:rsid w:val="00B60BDB"/>
    <w:rsid w:val="00B615E9"/>
    <w:rsid w:val="00B61B65"/>
    <w:rsid w:val="00B61D38"/>
    <w:rsid w:val="00B61E09"/>
    <w:rsid w:val="00B623AB"/>
    <w:rsid w:val="00B625DF"/>
    <w:rsid w:val="00B6269F"/>
    <w:rsid w:val="00B630E2"/>
    <w:rsid w:val="00B63712"/>
    <w:rsid w:val="00B63FC9"/>
    <w:rsid w:val="00B63FE6"/>
    <w:rsid w:val="00B64778"/>
    <w:rsid w:val="00B64A45"/>
    <w:rsid w:val="00B64BF3"/>
    <w:rsid w:val="00B64F35"/>
    <w:rsid w:val="00B64F51"/>
    <w:rsid w:val="00B651DB"/>
    <w:rsid w:val="00B6547D"/>
    <w:rsid w:val="00B65746"/>
    <w:rsid w:val="00B65B84"/>
    <w:rsid w:val="00B661C2"/>
    <w:rsid w:val="00B6650C"/>
    <w:rsid w:val="00B66727"/>
    <w:rsid w:val="00B668E7"/>
    <w:rsid w:val="00B67397"/>
    <w:rsid w:val="00B701CE"/>
    <w:rsid w:val="00B7021C"/>
    <w:rsid w:val="00B7155D"/>
    <w:rsid w:val="00B7176B"/>
    <w:rsid w:val="00B7178A"/>
    <w:rsid w:val="00B71854"/>
    <w:rsid w:val="00B71E2D"/>
    <w:rsid w:val="00B72031"/>
    <w:rsid w:val="00B721FB"/>
    <w:rsid w:val="00B72461"/>
    <w:rsid w:val="00B7257B"/>
    <w:rsid w:val="00B7265B"/>
    <w:rsid w:val="00B72889"/>
    <w:rsid w:val="00B72C01"/>
    <w:rsid w:val="00B73281"/>
    <w:rsid w:val="00B73636"/>
    <w:rsid w:val="00B73680"/>
    <w:rsid w:val="00B73689"/>
    <w:rsid w:val="00B739B0"/>
    <w:rsid w:val="00B73AD4"/>
    <w:rsid w:val="00B73C5B"/>
    <w:rsid w:val="00B73DC1"/>
    <w:rsid w:val="00B73FE1"/>
    <w:rsid w:val="00B74AC0"/>
    <w:rsid w:val="00B74B34"/>
    <w:rsid w:val="00B74DEB"/>
    <w:rsid w:val="00B755A7"/>
    <w:rsid w:val="00B758AB"/>
    <w:rsid w:val="00B75C56"/>
    <w:rsid w:val="00B75CEB"/>
    <w:rsid w:val="00B75F09"/>
    <w:rsid w:val="00B7669A"/>
    <w:rsid w:val="00B76771"/>
    <w:rsid w:val="00B767F0"/>
    <w:rsid w:val="00B76B7F"/>
    <w:rsid w:val="00B76F84"/>
    <w:rsid w:val="00B77232"/>
    <w:rsid w:val="00B77306"/>
    <w:rsid w:val="00B775E3"/>
    <w:rsid w:val="00B808CB"/>
    <w:rsid w:val="00B809CE"/>
    <w:rsid w:val="00B80EA8"/>
    <w:rsid w:val="00B81351"/>
    <w:rsid w:val="00B8142B"/>
    <w:rsid w:val="00B81916"/>
    <w:rsid w:val="00B81A74"/>
    <w:rsid w:val="00B81C1E"/>
    <w:rsid w:val="00B81E33"/>
    <w:rsid w:val="00B82306"/>
    <w:rsid w:val="00B8255E"/>
    <w:rsid w:val="00B82777"/>
    <w:rsid w:val="00B8291A"/>
    <w:rsid w:val="00B82986"/>
    <w:rsid w:val="00B82ADC"/>
    <w:rsid w:val="00B82B4A"/>
    <w:rsid w:val="00B82E1F"/>
    <w:rsid w:val="00B82E7D"/>
    <w:rsid w:val="00B832C5"/>
    <w:rsid w:val="00B83326"/>
    <w:rsid w:val="00B8359E"/>
    <w:rsid w:val="00B835D9"/>
    <w:rsid w:val="00B83677"/>
    <w:rsid w:val="00B837DF"/>
    <w:rsid w:val="00B8390C"/>
    <w:rsid w:val="00B83954"/>
    <w:rsid w:val="00B8414A"/>
    <w:rsid w:val="00B841DE"/>
    <w:rsid w:val="00B843AA"/>
    <w:rsid w:val="00B84988"/>
    <w:rsid w:val="00B84D0C"/>
    <w:rsid w:val="00B8502D"/>
    <w:rsid w:val="00B850C4"/>
    <w:rsid w:val="00B854BB"/>
    <w:rsid w:val="00B85521"/>
    <w:rsid w:val="00B855C6"/>
    <w:rsid w:val="00B85605"/>
    <w:rsid w:val="00B85801"/>
    <w:rsid w:val="00B858A4"/>
    <w:rsid w:val="00B85976"/>
    <w:rsid w:val="00B85AE1"/>
    <w:rsid w:val="00B85DBB"/>
    <w:rsid w:val="00B85F15"/>
    <w:rsid w:val="00B86170"/>
    <w:rsid w:val="00B863D9"/>
    <w:rsid w:val="00B86EA3"/>
    <w:rsid w:val="00B86EF0"/>
    <w:rsid w:val="00B87049"/>
    <w:rsid w:val="00B8771C"/>
    <w:rsid w:val="00B87D2A"/>
    <w:rsid w:val="00B904AD"/>
    <w:rsid w:val="00B90603"/>
    <w:rsid w:val="00B90717"/>
    <w:rsid w:val="00B90790"/>
    <w:rsid w:val="00B90B77"/>
    <w:rsid w:val="00B90CAD"/>
    <w:rsid w:val="00B90CBD"/>
    <w:rsid w:val="00B90DAE"/>
    <w:rsid w:val="00B913A2"/>
    <w:rsid w:val="00B91573"/>
    <w:rsid w:val="00B91992"/>
    <w:rsid w:val="00B91B39"/>
    <w:rsid w:val="00B91DB2"/>
    <w:rsid w:val="00B9203A"/>
    <w:rsid w:val="00B9211E"/>
    <w:rsid w:val="00B92163"/>
    <w:rsid w:val="00B927E2"/>
    <w:rsid w:val="00B92938"/>
    <w:rsid w:val="00B93068"/>
    <w:rsid w:val="00B936C8"/>
    <w:rsid w:val="00B936F2"/>
    <w:rsid w:val="00B93E29"/>
    <w:rsid w:val="00B93E5E"/>
    <w:rsid w:val="00B93F28"/>
    <w:rsid w:val="00B93F76"/>
    <w:rsid w:val="00B94669"/>
    <w:rsid w:val="00B94ED5"/>
    <w:rsid w:val="00B94F01"/>
    <w:rsid w:val="00B95A22"/>
    <w:rsid w:val="00B95A33"/>
    <w:rsid w:val="00B95C37"/>
    <w:rsid w:val="00B95E7D"/>
    <w:rsid w:val="00B95FB7"/>
    <w:rsid w:val="00B962C4"/>
    <w:rsid w:val="00B96652"/>
    <w:rsid w:val="00B96FD7"/>
    <w:rsid w:val="00B97000"/>
    <w:rsid w:val="00B9733B"/>
    <w:rsid w:val="00B97564"/>
    <w:rsid w:val="00B975D2"/>
    <w:rsid w:val="00B978E0"/>
    <w:rsid w:val="00B97B43"/>
    <w:rsid w:val="00BA02A9"/>
    <w:rsid w:val="00BA032B"/>
    <w:rsid w:val="00BA0A56"/>
    <w:rsid w:val="00BA0FCB"/>
    <w:rsid w:val="00BA132D"/>
    <w:rsid w:val="00BA1495"/>
    <w:rsid w:val="00BA201B"/>
    <w:rsid w:val="00BA232D"/>
    <w:rsid w:val="00BA2688"/>
    <w:rsid w:val="00BA27D7"/>
    <w:rsid w:val="00BA2B1D"/>
    <w:rsid w:val="00BA2E6C"/>
    <w:rsid w:val="00BA32C2"/>
    <w:rsid w:val="00BA3327"/>
    <w:rsid w:val="00BA33D7"/>
    <w:rsid w:val="00BA35BC"/>
    <w:rsid w:val="00BA3D0D"/>
    <w:rsid w:val="00BA4043"/>
    <w:rsid w:val="00BA40BE"/>
    <w:rsid w:val="00BA4155"/>
    <w:rsid w:val="00BA4179"/>
    <w:rsid w:val="00BA4D5B"/>
    <w:rsid w:val="00BA5117"/>
    <w:rsid w:val="00BA527C"/>
    <w:rsid w:val="00BA581C"/>
    <w:rsid w:val="00BA5D26"/>
    <w:rsid w:val="00BA63C3"/>
    <w:rsid w:val="00BA667D"/>
    <w:rsid w:val="00BA68C6"/>
    <w:rsid w:val="00BA6BE7"/>
    <w:rsid w:val="00BA6EEF"/>
    <w:rsid w:val="00BA75B9"/>
    <w:rsid w:val="00BA76F0"/>
    <w:rsid w:val="00BA785A"/>
    <w:rsid w:val="00BA7957"/>
    <w:rsid w:val="00BA7CC1"/>
    <w:rsid w:val="00BB028E"/>
    <w:rsid w:val="00BB0BD4"/>
    <w:rsid w:val="00BB1C2C"/>
    <w:rsid w:val="00BB1F65"/>
    <w:rsid w:val="00BB2502"/>
    <w:rsid w:val="00BB2864"/>
    <w:rsid w:val="00BB30A1"/>
    <w:rsid w:val="00BB33BD"/>
    <w:rsid w:val="00BB349E"/>
    <w:rsid w:val="00BB34C3"/>
    <w:rsid w:val="00BB34F1"/>
    <w:rsid w:val="00BB355C"/>
    <w:rsid w:val="00BB3746"/>
    <w:rsid w:val="00BB3810"/>
    <w:rsid w:val="00BB3DAF"/>
    <w:rsid w:val="00BB3E28"/>
    <w:rsid w:val="00BB4581"/>
    <w:rsid w:val="00BB47B0"/>
    <w:rsid w:val="00BB525C"/>
    <w:rsid w:val="00BB538E"/>
    <w:rsid w:val="00BB541A"/>
    <w:rsid w:val="00BB5478"/>
    <w:rsid w:val="00BB556B"/>
    <w:rsid w:val="00BB574B"/>
    <w:rsid w:val="00BB584E"/>
    <w:rsid w:val="00BB5A2E"/>
    <w:rsid w:val="00BB5C40"/>
    <w:rsid w:val="00BB5DA4"/>
    <w:rsid w:val="00BB5DFB"/>
    <w:rsid w:val="00BB6190"/>
    <w:rsid w:val="00BB65F2"/>
    <w:rsid w:val="00BB70C7"/>
    <w:rsid w:val="00BB744E"/>
    <w:rsid w:val="00BB77C4"/>
    <w:rsid w:val="00BB77C7"/>
    <w:rsid w:val="00BB7D60"/>
    <w:rsid w:val="00BB7F9E"/>
    <w:rsid w:val="00BB7FE9"/>
    <w:rsid w:val="00BC00B6"/>
    <w:rsid w:val="00BC0188"/>
    <w:rsid w:val="00BC0346"/>
    <w:rsid w:val="00BC04C8"/>
    <w:rsid w:val="00BC067B"/>
    <w:rsid w:val="00BC0E78"/>
    <w:rsid w:val="00BC0EB1"/>
    <w:rsid w:val="00BC1068"/>
    <w:rsid w:val="00BC117C"/>
    <w:rsid w:val="00BC11E8"/>
    <w:rsid w:val="00BC1202"/>
    <w:rsid w:val="00BC1527"/>
    <w:rsid w:val="00BC178E"/>
    <w:rsid w:val="00BC19EE"/>
    <w:rsid w:val="00BC1ABD"/>
    <w:rsid w:val="00BC1C44"/>
    <w:rsid w:val="00BC1C62"/>
    <w:rsid w:val="00BC1E55"/>
    <w:rsid w:val="00BC1EAA"/>
    <w:rsid w:val="00BC1FD9"/>
    <w:rsid w:val="00BC2019"/>
    <w:rsid w:val="00BC2123"/>
    <w:rsid w:val="00BC2609"/>
    <w:rsid w:val="00BC2C84"/>
    <w:rsid w:val="00BC2D02"/>
    <w:rsid w:val="00BC2EC5"/>
    <w:rsid w:val="00BC31FC"/>
    <w:rsid w:val="00BC32FD"/>
    <w:rsid w:val="00BC33B8"/>
    <w:rsid w:val="00BC34C5"/>
    <w:rsid w:val="00BC355E"/>
    <w:rsid w:val="00BC36E6"/>
    <w:rsid w:val="00BC3FE9"/>
    <w:rsid w:val="00BC438B"/>
    <w:rsid w:val="00BC4392"/>
    <w:rsid w:val="00BC4DAD"/>
    <w:rsid w:val="00BC4E35"/>
    <w:rsid w:val="00BC4F24"/>
    <w:rsid w:val="00BC54D4"/>
    <w:rsid w:val="00BC562F"/>
    <w:rsid w:val="00BC5652"/>
    <w:rsid w:val="00BC5732"/>
    <w:rsid w:val="00BC58C4"/>
    <w:rsid w:val="00BC5FB3"/>
    <w:rsid w:val="00BC683B"/>
    <w:rsid w:val="00BC6F2B"/>
    <w:rsid w:val="00BC7038"/>
    <w:rsid w:val="00BC7064"/>
    <w:rsid w:val="00BC71AA"/>
    <w:rsid w:val="00BC73CB"/>
    <w:rsid w:val="00BC7A4B"/>
    <w:rsid w:val="00BC7B68"/>
    <w:rsid w:val="00BD003E"/>
    <w:rsid w:val="00BD0059"/>
    <w:rsid w:val="00BD0176"/>
    <w:rsid w:val="00BD0532"/>
    <w:rsid w:val="00BD06EB"/>
    <w:rsid w:val="00BD074A"/>
    <w:rsid w:val="00BD0BF0"/>
    <w:rsid w:val="00BD0D08"/>
    <w:rsid w:val="00BD0D36"/>
    <w:rsid w:val="00BD0DC4"/>
    <w:rsid w:val="00BD0E93"/>
    <w:rsid w:val="00BD1111"/>
    <w:rsid w:val="00BD124B"/>
    <w:rsid w:val="00BD1A5E"/>
    <w:rsid w:val="00BD2168"/>
    <w:rsid w:val="00BD2170"/>
    <w:rsid w:val="00BD2F2B"/>
    <w:rsid w:val="00BD359A"/>
    <w:rsid w:val="00BD3AB3"/>
    <w:rsid w:val="00BD3DF6"/>
    <w:rsid w:val="00BD3F47"/>
    <w:rsid w:val="00BD3F5A"/>
    <w:rsid w:val="00BD3F5F"/>
    <w:rsid w:val="00BD442B"/>
    <w:rsid w:val="00BD47F7"/>
    <w:rsid w:val="00BD4A00"/>
    <w:rsid w:val="00BD4F39"/>
    <w:rsid w:val="00BD517F"/>
    <w:rsid w:val="00BD539F"/>
    <w:rsid w:val="00BD53E5"/>
    <w:rsid w:val="00BD55A0"/>
    <w:rsid w:val="00BD5834"/>
    <w:rsid w:val="00BD5E46"/>
    <w:rsid w:val="00BD5F2B"/>
    <w:rsid w:val="00BD613F"/>
    <w:rsid w:val="00BD6803"/>
    <w:rsid w:val="00BD6941"/>
    <w:rsid w:val="00BD6A76"/>
    <w:rsid w:val="00BD72B7"/>
    <w:rsid w:val="00BD7311"/>
    <w:rsid w:val="00BD73F8"/>
    <w:rsid w:val="00BD7958"/>
    <w:rsid w:val="00BD7A16"/>
    <w:rsid w:val="00BE039B"/>
    <w:rsid w:val="00BE04DE"/>
    <w:rsid w:val="00BE0713"/>
    <w:rsid w:val="00BE0764"/>
    <w:rsid w:val="00BE077B"/>
    <w:rsid w:val="00BE07E4"/>
    <w:rsid w:val="00BE0D4D"/>
    <w:rsid w:val="00BE102B"/>
    <w:rsid w:val="00BE17E4"/>
    <w:rsid w:val="00BE23F7"/>
    <w:rsid w:val="00BE2B55"/>
    <w:rsid w:val="00BE2DD0"/>
    <w:rsid w:val="00BE2E58"/>
    <w:rsid w:val="00BE2E74"/>
    <w:rsid w:val="00BE31F3"/>
    <w:rsid w:val="00BE3310"/>
    <w:rsid w:val="00BE33AF"/>
    <w:rsid w:val="00BE33FD"/>
    <w:rsid w:val="00BE3756"/>
    <w:rsid w:val="00BE3A0A"/>
    <w:rsid w:val="00BE45B6"/>
    <w:rsid w:val="00BE491D"/>
    <w:rsid w:val="00BE4939"/>
    <w:rsid w:val="00BE58B5"/>
    <w:rsid w:val="00BE5A80"/>
    <w:rsid w:val="00BE613B"/>
    <w:rsid w:val="00BE68E3"/>
    <w:rsid w:val="00BE6DAB"/>
    <w:rsid w:val="00BE6EF4"/>
    <w:rsid w:val="00BE6F1F"/>
    <w:rsid w:val="00BE71DD"/>
    <w:rsid w:val="00BE72DE"/>
    <w:rsid w:val="00BE7542"/>
    <w:rsid w:val="00BE7C5B"/>
    <w:rsid w:val="00BF0181"/>
    <w:rsid w:val="00BF0307"/>
    <w:rsid w:val="00BF0733"/>
    <w:rsid w:val="00BF0A8A"/>
    <w:rsid w:val="00BF0D95"/>
    <w:rsid w:val="00BF1037"/>
    <w:rsid w:val="00BF11DF"/>
    <w:rsid w:val="00BF13C2"/>
    <w:rsid w:val="00BF17A2"/>
    <w:rsid w:val="00BF1873"/>
    <w:rsid w:val="00BF1985"/>
    <w:rsid w:val="00BF1DE0"/>
    <w:rsid w:val="00BF24D1"/>
    <w:rsid w:val="00BF2602"/>
    <w:rsid w:val="00BF2AD3"/>
    <w:rsid w:val="00BF2BB7"/>
    <w:rsid w:val="00BF2CDA"/>
    <w:rsid w:val="00BF2F57"/>
    <w:rsid w:val="00BF32B4"/>
    <w:rsid w:val="00BF3817"/>
    <w:rsid w:val="00BF39EB"/>
    <w:rsid w:val="00BF41B4"/>
    <w:rsid w:val="00BF4240"/>
    <w:rsid w:val="00BF443C"/>
    <w:rsid w:val="00BF44C6"/>
    <w:rsid w:val="00BF450D"/>
    <w:rsid w:val="00BF4718"/>
    <w:rsid w:val="00BF4820"/>
    <w:rsid w:val="00BF4A7A"/>
    <w:rsid w:val="00BF4B14"/>
    <w:rsid w:val="00BF4B7A"/>
    <w:rsid w:val="00BF4E4D"/>
    <w:rsid w:val="00BF4EC0"/>
    <w:rsid w:val="00BF52B8"/>
    <w:rsid w:val="00BF55EA"/>
    <w:rsid w:val="00BF5885"/>
    <w:rsid w:val="00BF5E90"/>
    <w:rsid w:val="00BF60E3"/>
    <w:rsid w:val="00BF668D"/>
    <w:rsid w:val="00BF6890"/>
    <w:rsid w:val="00BF6A67"/>
    <w:rsid w:val="00BF6ABB"/>
    <w:rsid w:val="00BF6C9F"/>
    <w:rsid w:val="00BF6F4E"/>
    <w:rsid w:val="00BF70B9"/>
    <w:rsid w:val="00BF73E7"/>
    <w:rsid w:val="00BF74A8"/>
    <w:rsid w:val="00BF775D"/>
    <w:rsid w:val="00BF77C3"/>
    <w:rsid w:val="00BF79BA"/>
    <w:rsid w:val="00BF7DF2"/>
    <w:rsid w:val="00C00195"/>
    <w:rsid w:val="00C0044B"/>
    <w:rsid w:val="00C004CB"/>
    <w:rsid w:val="00C00525"/>
    <w:rsid w:val="00C0084B"/>
    <w:rsid w:val="00C0092F"/>
    <w:rsid w:val="00C00956"/>
    <w:rsid w:val="00C00C44"/>
    <w:rsid w:val="00C00F44"/>
    <w:rsid w:val="00C0152C"/>
    <w:rsid w:val="00C01AF1"/>
    <w:rsid w:val="00C01B9B"/>
    <w:rsid w:val="00C01F39"/>
    <w:rsid w:val="00C021BD"/>
    <w:rsid w:val="00C022CE"/>
    <w:rsid w:val="00C024A5"/>
    <w:rsid w:val="00C02701"/>
    <w:rsid w:val="00C02936"/>
    <w:rsid w:val="00C02BC0"/>
    <w:rsid w:val="00C03E83"/>
    <w:rsid w:val="00C03EC8"/>
    <w:rsid w:val="00C040FF"/>
    <w:rsid w:val="00C0451A"/>
    <w:rsid w:val="00C047E5"/>
    <w:rsid w:val="00C0591D"/>
    <w:rsid w:val="00C05A94"/>
    <w:rsid w:val="00C05D70"/>
    <w:rsid w:val="00C06BD8"/>
    <w:rsid w:val="00C06EB9"/>
    <w:rsid w:val="00C07209"/>
    <w:rsid w:val="00C072B0"/>
    <w:rsid w:val="00C073AD"/>
    <w:rsid w:val="00C073F2"/>
    <w:rsid w:val="00C0740D"/>
    <w:rsid w:val="00C0753A"/>
    <w:rsid w:val="00C07A40"/>
    <w:rsid w:val="00C07B64"/>
    <w:rsid w:val="00C07D2B"/>
    <w:rsid w:val="00C101D5"/>
    <w:rsid w:val="00C1022F"/>
    <w:rsid w:val="00C107FE"/>
    <w:rsid w:val="00C10990"/>
    <w:rsid w:val="00C10CE8"/>
    <w:rsid w:val="00C112E5"/>
    <w:rsid w:val="00C11739"/>
    <w:rsid w:val="00C1196F"/>
    <w:rsid w:val="00C11B8C"/>
    <w:rsid w:val="00C11F73"/>
    <w:rsid w:val="00C126AC"/>
    <w:rsid w:val="00C1291F"/>
    <w:rsid w:val="00C12A3C"/>
    <w:rsid w:val="00C13075"/>
    <w:rsid w:val="00C13878"/>
    <w:rsid w:val="00C13AB6"/>
    <w:rsid w:val="00C13BF7"/>
    <w:rsid w:val="00C1420A"/>
    <w:rsid w:val="00C14A7B"/>
    <w:rsid w:val="00C14B3E"/>
    <w:rsid w:val="00C15611"/>
    <w:rsid w:val="00C15B06"/>
    <w:rsid w:val="00C16320"/>
    <w:rsid w:val="00C163AB"/>
    <w:rsid w:val="00C16660"/>
    <w:rsid w:val="00C168A1"/>
    <w:rsid w:val="00C17553"/>
    <w:rsid w:val="00C17A8A"/>
    <w:rsid w:val="00C200EA"/>
    <w:rsid w:val="00C2015D"/>
    <w:rsid w:val="00C20630"/>
    <w:rsid w:val="00C20BCF"/>
    <w:rsid w:val="00C20DF4"/>
    <w:rsid w:val="00C21400"/>
    <w:rsid w:val="00C21717"/>
    <w:rsid w:val="00C21875"/>
    <w:rsid w:val="00C2190E"/>
    <w:rsid w:val="00C21A53"/>
    <w:rsid w:val="00C21ABF"/>
    <w:rsid w:val="00C21E61"/>
    <w:rsid w:val="00C21EAD"/>
    <w:rsid w:val="00C221EA"/>
    <w:rsid w:val="00C223BD"/>
    <w:rsid w:val="00C223C2"/>
    <w:rsid w:val="00C226DC"/>
    <w:rsid w:val="00C22D29"/>
    <w:rsid w:val="00C22DCF"/>
    <w:rsid w:val="00C22E0C"/>
    <w:rsid w:val="00C230DD"/>
    <w:rsid w:val="00C232FA"/>
    <w:rsid w:val="00C2372B"/>
    <w:rsid w:val="00C23926"/>
    <w:rsid w:val="00C23A10"/>
    <w:rsid w:val="00C23CFA"/>
    <w:rsid w:val="00C24316"/>
    <w:rsid w:val="00C24348"/>
    <w:rsid w:val="00C246C0"/>
    <w:rsid w:val="00C24890"/>
    <w:rsid w:val="00C24A60"/>
    <w:rsid w:val="00C250EC"/>
    <w:rsid w:val="00C251DA"/>
    <w:rsid w:val="00C25378"/>
    <w:rsid w:val="00C253FE"/>
    <w:rsid w:val="00C256E7"/>
    <w:rsid w:val="00C25ABF"/>
    <w:rsid w:val="00C25AF9"/>
    <w:rsid w:val="00C26117"/>
    <w:rsid w:val="00C26604"/>
    <w:rsid w:val="00C26B61"/>
    <w:rsid w:val="00C27444"/>
    <w:rsid w:val="00C27763"/>
    <w:rsid w:val="00C27783"/>
    <w:rsid w:val="00C277DB"/>
    <w:rsid w:val="00C27F53"/>
    <w:rsid w:val="00C30368"/>
    <w:rsid w:val="00C3039C"/>
    <w:rsid w:val="00C304BF"/>
    <w:rsid w:val="00C3059B"/>
    <w:rsid w:val="00C30896"/>
    <w:rsid w:val="00C30A02"/>
    <w:rsid w:val="00C31327"/>
    <w:rsid w:val="00C31397"/>
    <w:rsid w:val="00C31779"/>
    <w:rsid w:val="00C319A6"/>
    <w:rsid w:val="00C31F71"/>
    <w:rsid w:val="00C32004"/>
    <w:rsid w:val="00C32484"/>
    <w:rsid w:val="00C3282D"/>
    <w:rsid w:val="00C32A35"/>
    <w:rsid w:val="00C32F95"/>
    <w:rsid w:val="00C3346F"/>
    <w:rsid w:val="00C33545"/>
    <w:rsid w:val="00C337B0"/>
    <w:rsid w:val="00C338F8"/>
    <w:rsid w:val="00C34296"/>
    <w:rsid w:val="00C34CBF"/>
    <w:rsid w:val="00C350F4"/>
    <w:rsid w:val="00C35194"/>
    <w:rsid w:val="00C353AD"/>
    <w:rsid w:val="00C35704"/>
    <w:rsid w:val="00C35DEE"/>
    <w:rsid w:val="00C362ED"/>
    <w:rsid w:val="00C36B36"/>
    <w:rsid w:val="00C36C96"/>
    <w:rsid w:val="00C371BF"/>
    <w:rsid w:val="00C375A0"/>
    <w:rsid w:val="00C3762D"/>
    <w:rsid w:val="00C376E5"/>
    <w:rsid w:val="00C377E8"/>
    <w:rsid w:val="00C378B8"/>
    <w:rsid w:val="00C37EB8"/>
    <w:rsid w:val="00C37F54"/>
    <w:rsid w:val="00C40262"/>
    <w:rsid w:val="00C40CB5"/>
    <w:rsid w:val="00C40D3B"/>
    <w:rsid w:val="00C40E2A"/>
    <w:rsid w:val="00C4151F"/>
    <w:rsid w:val="00C417F6"/>
    <w:rsid w:val="00C4194B"/>
    <w:rsid w:val="00C42087"/>
    <w:rsid w:val="00C421F1"/>
    <w:rsid w:val="00C4230B"/>
    <w:rsid w:val="00C42332"/>
    <w:rsid w:val="00C42553"/>
    <w:rsid w:val="00C4271A"/>
    <w:rsid w:val="00C427D5"/>
    <w:rsid w:val="00C42B2F"/>
    <w:rsid w:val="00C42EAC"/>
    <w:rsid w:val="00C432DD"/>
    <w:rsid w:val="00C43921"/>
    <w:rsid w:val="00C43ACF"/>
    <w:rsid w:val="00C43C15"/>
    <w:rsid w:val="00C43D85"/>
    <w:rsid w:val="00C441A9"/>
    <w:rsid w:val="00C44AF3"/>
    <w:rsid w:val="00C44B3E"/>
    <w:rsid w:val="00C44BD0"/>
    <w:rsid w:val="00C44ED4"/>
    <w:rsid w:val="00C44F3F"/>
    <w:rsid w:val="00C452E7"/>
    <w:rsid w:val="00C45622"/>
    <w:rsid w:val="00C456EF"/>
    <w:rsid w:val="00C45751"/>
    <w:rsid w:val="00C45A1A"/>
    <w:rsid w:val="00C45CE3"/>
    <w:rsid w:val="00C45DA1"/>
    <w:rsid w:val="00C4603B"/>
    <w:rsid w:val="00C461B0"/>
    <w:rsid w:val="00C46636"/>
    <w:rsid w:val="00C466CD"/>
    <w:rsid w:val="00C467A9"/>
    <w:rsid w:val="00C469F3"/>
    <w:rsid w:val="00C46EA4"/>
    <w:rsid w:val="00C47226"/>
    <w:rsid w:val="00C5025C"/>
    <w:rsid w:val="00C50705"/>
    <w:rsid w:val="00C50B93"/>
    <w:rsid w:val="00C50DBA"/>
    <w:rsid w:val="00C50E86"/>
    <w:rsid w:val="00C513D3"/>
    <w:rsid w:val="00C5181E"/>
    <w:rsid w:val="00C520E1"/>
    <w:rsid w:val="00C521FC"/>
    <w:rsid w:val="00C5250B"/>
    <w:rsid w:val="00C52536"/>
    <w:rsid w:val="00C5286F"/>
    <w:rsid w:val="00C52878"/>
    <w:rsid w:val="00C52B2F"/>
    <w:rsid w:val="00C52E84"/>
    <w:rsid w:val="00C52F7C"/>
    <w:rsid w:val="00C538DD"/>
    <w:rsid w:val="00C53986"/>
    <w:rsid w:val="00C53B20"/>
    <w:rsid w:val="00C5401A"/>
    <w:rsid w:val="00C5480C"/>
    <w:rsid w:val="00C54DC5"/>
    <w:rsid w:val="00C55058"/>
    <w:rsid w:val="00C551B5"/>
    <w:rsid w:val="00C552C0"/>
    <w:rsid w:val="00C554CF"/>
    <w:rsid w:val="00C561BB"/>
    <w:rsid w:val="00C56298"/>
    <w:rsid w:val="00C56A5A"/>
    <w:rsid w:val="00C56C9E"/>
    <w:rsid w:val="00C57485"/>
    <w:rsid w:val="00C60455"/>
    <w:rsid w:val="00C60A6F"/>
    <w:rsid w:val="00C6142A"/>
    <w:rsid w:val="00C615E1"/>
    <w:rsid w:val="00C61791"/>
    <w:rsid w:val="00C62076"/>
    <w:rsid w:val="00C6248B"/>
    <w:rsid w:val="00C62AB1"/>
    <w:rsid w:val="00C62C4B"/>
    <w:rsid w:val="00C62C5F"/>
    <w:rsid w:val="00C62FAE"/>
    <w:rsid w:val="00C62FE4"/>
    <w:rsid w:val="00C63154"/>
    <w:rsid w:val="00C631AF"/>
    <w:rsid w:val="00C63770"/>
    <w:rsid w:val="00C63DC8"/>
    <w:rsid w:val="00C63DDA"/>
    <w:rsid w:val="00C63F51"/>
    <w:rsid w:val="00C64124"/>
    <w:rsid w:val="00C641C5"/>
    <w:rsid w:val="00C64519"/>
    <w:rsid w:val="00C6474D"/>
    <w:rsid w:val="00C649E2"/>
    <w:rsid w:val="00C651F3"/>
    <w:rsid w:val="00C65242"/>
    <w:rsid w:val="00C65326"/>
    <w:rsid w:val="00C65BAA"/>
    <w:rsid w:val="00C65D81"/>
    <w:rsid w:val="00C66882"/>
    <w:rsid w:val="00C6699B"/>
    <w:rsid w:val="00C66EF4"/>
    <w:rsid w:val="00C6717A"/>
    <w:rsid w:val="00C672C4"/>
    <w:rsid w:val="00C67EF2"/>
    <w:rsid w:val="00C70395"/>
    <w:rsid w:val="00C70500"/>
    <w:rsid w:val="00C70639"/>
    <w:rsid w:val="00C70DCE"/>
    <w:rsid w:val="00C710A7"/>
    <w:rsid w:val="00C710BF"/>
    <w:rsid w:val="00C71214"/>
    <w:rsid w:val="00C715DD"/>
    <w:rsid w:val="00C71712"/>
    <w:rsid w:val="00C71967"/>
    <w:rsid w:val="00C71D6D"/>
    <w:rsid w:val="00C71F4A"/>
    <w:rsid w:val="00C722BA"/>
    <w:rsid w:val="00C7246F"/>
    <w:rsid w:val="00C72DF4"/>
    <w:rsid w:val="00C72EC1"/>
    <w:rsid w:val="00C72FD4"/>
    <w:rsid w:val="00C73191"/>
    <w:rsid w:val="00C73A66"/>
    <w:rsid w:val="00C73D4D"/>
    <w:rsid w:val="00C748A2"/>
    <w:rsid w:val="00C74933"/>
    <w:rsid w:val="00C74958"/>
    <w:rsid w:val="00C74FDA"/>
    <w:rsid w:val="00C75197"/>
    <w:rsid w:val="00C753F1"/>
    <w:rsid w:val="00C754C5"/>
    <w:rsid w:val="00C7582E"/>
    <w:rsid w:val="00C75AF5"/>
    <w:rsid w:val="00C76132"/>
    <w:rsid w:val="00C762DF"/>
    <w:rsid w:val="00C76760"/>
    <w:rsid w:val="00C767F4"/>
    <w:rsid w:val="00C76982"/>
    <w:rsid w:val="00C76A23"/>
    <w:rsid w:val="00C76B0B"/>
    <w:rsid w:val="00C76B27"/>
    <w:rsid w:val="00C76B2D"/>
    <w:rsid w:val="00C76BCE"/>
    <w:rsid w:val="00C7710A"/>
    <w:rsid w:val="00C774ED"/>
    <w:rsid w:val="00C77780"/>
    <w:rsid w:val="00C806C6"/>
    <w:rsid w:val="00C807BE"/>
    <w:rsid w:val="00C80C37"/>
    <w:rsid w:val="00C80FB4"/>
    <w:rsid w:val="00C81094"/>
    <w:rsid w:val="00C812B4"/>
    <w:rsid w:val="00C8167A"/>
    <w:rsid w:val="00C8190D"/>
    <w:rsid w:val="00C81B07"/>
    <w:rsid w:val="00C8201F"/>
    <w:rsid w:val="00C826E7"/>
    <w:rsid w:val="00C82A3D"/>
    <w:rsid w:val="00C82BE6"/>
    <w:rsid w:val="00C82CD3"/>
    <w:rsid w:val="00C83566"/>
    <w:rsid w:val="00C838A7"/>
    <w:rsid w:val="00C8438D"/>
    <w:rsid w:val="00C84465"/>
    <w:rsid w:val="00C845C7"/>
    <w:rsid w:val="00C84A83"/>
    <w:rsid w:val="00C84CA4"/>
    <w:rsid w:val="00C84EEA"/>
    <w:rsid w:val="00C851B6"/>
    <w:rsid w:val="00C851CB"/>
    <w:rsid w:val="00C8520B"/>
    <w:rsid w:val="00C85894"/>
    <w:rsid w:val="00C85A97"/>
    <w:rsid w:val="00C85CE6"/>
    <w:rsid w:val="00C85E8E"/>
    <w:rsid w:val="00C8613C"/>
    <w:rsid w:val="00C86145"/>
    <w:rsid w:val="00C86692"/>
    <w:rsid w:val="00C866C0"/>
    <w:rsid w:val="00C867A9"/>
    <w:rsid w:val="00C868A2"/>
    <w:rsid w:val="00C86E09"/>
    <w:rsid w:val="00C87AD6"/>
    <w:rsid w:val="00C87F2F"/>
    <w:rsid w:val="00C90082"/>
    <w:rsid w:val="00C900C8"/>
    <w:rsid w:val="00C9011C"/>
    <w:rsid w:val="00C90396"/>
    <w:rsid w:val="00C907E5"/>
    <w:rsid w:val="00C908B6"/>
    <w:rsid w:val="00C90A0C"/>
    <w:rsid w:val="00C90A7E"/>
    <w:rsid w:val="00C91145"/>
    <w:rsid w:val="00C914D0"/>
    <w:rsid w:val="00C91A86"/>
    <w:rsid w:val="00C91F22"/>
    <w:rsid w:val="00C920CC"/>
    <w:rsid w:val="00C92694"/>
    <w:rsid w:val="00C929AB"/>
    <w:rsid w:val="00C92A9A"/>
    <w:rsid w:val="00C92EAD"/>
    <w:rsid w:val="00C92F07"/>
    <w:rsid w:val="00C932AD"/>
    <w:rsid w:val="00C93D49"/>
    <w:rsid w:val="00C941EF"/>
    <w:rsid w:val="00C9450F"/>
    <w:rsid w:val="00C9460E"/>
    <w:rsid w:val="00C9464F"/>
    <w:rsid w:val="00C94B4C"/>
    <w:rsid w:val="00C95348"/>
    <w:rsid w:val="00C95360"/>
    <w:rsid w:val="00C9537E"/>
    <w:rsid w:val="00C95420"/>
    <w:rsid w:val="00C95721"/>
    <w:rsid w:val="00C95BC5"/>
    <w:rsid w:val="00C96375"/>
    <w:rsid w:val="00C96806"/>
    <w:rsid w:val="00C96A8A"/>
    <w:rsid w:val="00C97C74"/>
    <w:rsid w:val="00C97DFD"/>
    <w:rsid w:val="00CA0082"/>
    <w:rsid w:val="00CA014D"/>
    <w:rsid w:val="00CA0537"/>
    <w:rsid w:val="00CA0936"/>
    <w:rsid w:val="00CA1169"/>
    <w:rsid w:val="00CA169C"/>
    <w:rsid w:val="00CA1E21"/>
    <w:rsid w:val="00CA1FD5"/>
    <w:rsid w:val="00CA2189"/>
    <w:rsid w:val="00CA2211"/>
    <w:rsid w:val="00CA3393"/>
    <w:rsid w:val="00CA3946"/>
    <w:rsid w:val="00CA3B2F"/>
    <w:rsid w:val="00CA3CDF"/>
    <w:rsid w:val="00CA3F4A"/>
    <w:rsid w:val="00CA3FF2"/>
    <w:rsid w:val="00CA4379"/>
    <w:rsid w:val="00CA4942"/>
    <w:rsid w:val="00CA4A9A"/>
    <w:rsid w:val="00CA4AAB"/>
    <w:rsid w:val="00CA4CD3"/>
    <w:rsid w:val="00CA4DFD"/>
    <w:rsid w:val="00CA4E22"/>
    <w:rsid w:val="00CA5015"/>
    <w:rsid w:val="00CA54EB"/>
    <w:rsid w:val="00CA5978"/>
    <w:rsid w:val="00CA62C9"/>
    <w:rsid w:val="00CA7800"/>
    <w:rsid w:val="00CA7B81"/>
    <w:rsid w:val="00CB03FA"/>
    <w:rsid w:val="00CB07A2"/>
    <w:rsid w:val="00CB108A"/>
    <w:rsid w:val="00CB16E7"/>
    <w:rsid w:val="00CB1899"/>
    <w:rsid w:val="00CB18D1"/>
    <w:rsid w:val="00CB19A3"/>
    <w:rsid w:val="00CB1A0C"/>
    <w:rsid w:val="00CB1A8E"/>
    <w:rsid w:val="00CB1E40"/>
    <w:rsid w:val="00CB1F44"/>
    <w:rsid w:val="00CB20DB"/>
    <w:rsid w:val="00CB21DE"/>
    <w:rsid w:val="00CB24C0"/>
    <w:rsid w:val="00CB2731"/>
    <w:rsid w:val="00CB2879"/>
    <w:rsid w:val="00CB29A6"/>
    <w:rsid w:val="00CB2A60"/>
    <w:rsid w:val="00CB2ADE"/>
    <w:rsid w:val="00CB34B8"/>
    <w:rsid w:val="00CB3545"/>
    <w:rsid w:val="00CB3609"/>
    <w:rsid w:val="00CB39B8"/>
    <w:rsid w:val="00CB3BD7"/>
    <w:rsid w:val="00CB4162"/>
    <w:rsid w:val="00CB45CC"/>
    <w:rsid w:val="00CB4651"/>
    <w:rsid w:val="00CB4AC2"/>
    <w:rsid w:val="00CB4D74"/>
    <w:rsid w:val="00CB4E12"/>
    <w:rsid w:val="00CB4E8C"/>
    <w:rsid w:val="00CB4F51"/>
    <w:rsid w:val="00CB5388"/>
    <w:rsid w:val="00CB5894"/>
    <w:rsid w:val="00CB5D35"/>
    <w:rsid w:val="00CB5F08"/>
    <w:rsid w:val="00CB641C"/>
    <w:rsid w:val="00CB641F"/>
    <w:rsid w:val="00CB66E2"/>
    <w:rsid w:val="00CB66FA"/>
    <w:rsid w:val="00CB6DE0"/>
    <w:rsid w:val="00CB7348"/>
    <w:rsid w:val="00CB7702"/>
    <w:rsid w:val="00CB77CC"/>
    <w:rsid w:val="00CB7D0C"/>
    <w:rsid w:val="00CB7DC8"/>
    <w:rsid w:val="00CC0158"/>
    <w:rsid w:val="00CC0431"/>
    <w:rsid w:val="00CC062F"/>
    <w:rsid w:val="00CC0DBB"/>
    <w:rsid w:val="00CC0EB8"/>
    <w:rsid w:val="00CC139E"/>
    <w:rsid w:val="00CC1458"/>
    <w:rsid w:val="00CC1482"/>
    <w:rsid w:val="00CC158A"/>
    <w:rsid w:val="00CC223D"/>
    <w:rsid w:val="00CC2536"/>
    <w:rsid w:val="00CC3D68"/>
    <w:rsid w:val="00CC3FE7"/>
    <w:rsid w:val="00CC44B1"/>
    <w:rsid w:val="00CC4605"/>
    <w:rsid w:val="00CC49E9"/>
    <w:rsid w:val="00CC4CAC"/>
    <w:rsid w:val="00CC4D6C"/>
    <w:rsid w:val="00CC4EEC"/>
    <w:rsid w:val="00CC506E"/>
    <w:rsid w:val="00CC52A5"/>
    <w:rsid w:val="00CC53BB"/>
    <w:rsid w:val="00CC5497"/>
    <w:rsid w:val="00CC5816"/>
    <w:rsid w:val="00CC5904"/>
    <w:rsid w:val="00CC5F3C"/>
    <w:rsid w:val="00CC6006"/>
    <w:rsid w:val="00CC6FBB"/>
    <w:rsid w:val="00CC75F1"/>
    <w:rsid w:val="00CC7678"/>
    <w:rsid w:val="00CC7C5D"/>
    <w:rsid w:val="00CC7E96"/>
    <w:rsid w:val="00CC7FAF"/>
    <w:rsid w:val="00CD0128"/>
    <w:rsid w:val="00CD0441"/>
    <w:rsid w:val="00CD0505"/>
    <w:rsid w:val="00CD07F2"/>
    <w:rsid w:val="00CD091F"/>
    <w:rsid w:val="00CD097D"/>
    <w:rsid w:val="00CD0B5A"/>
    <w:rsid w:val="00CD0B72"/>
    <w:rsid w:val="00CD0BDA"/>
    <w:rsid w:val="00CD0CBA"/>
    <w:rsid w:val="00CD0E1F"/>
    <w:rsid w:val="00CD0F26"/>
    <w:rsid w:val="00CD171E"/>
    <w:rsid w:val="00CD185E"/>
    <w:rsid w:val="00CD1A4B"/>
    <w:rsid w:val="00CD1C69"/>
    <w:rsid w:val="00CD1C86"/>
    <w:rsid w:val="00CD1EF3"/>
    <w:rsid w:val="00CD1EFB"/>
    <w:rsid w:val="00CD2707"/>
    <w:rsid w:val="00CD28F8"/>
    <w:rsid w:val="00CD2A71"/>
    <w:rsid w:val="00CD2AC1"/>
    <w:rsid w:val="00CD2C3B"/>
    <w:rsid w:val="00CD2D67"/>
    <w:rsid w:val="00CD2E8B"/>
    <w:rsid w:val="00CD3189"/>
    <w:rsid w:val="00CD3847"/>
    <w:rsid w:val="00CD4058"/>
    <w:rsid w:val="00CD4506"/>
    <w:rsid w:val="00CD496B"/>
    <w:rsid w:val="00CD4C5F"/>
    <w:rsid w:val="00CD4EA1"/>
    <w:rsid w:val="00CD4FE7"/>
    <w:rsid w:val="00CD54FC"/>
    <w:rsid w:val="00CD56CE"/>
    <w:rsid w:val="00CD5B05"/>
    <w:rsid w:val="00CD64E7"/>
    <w:rsid w:val="00CD68B2"/>
    <w:rsid w:val="00CD6C22"/>
    <w:rsid w:val="00CD7010"/>
    <w:rsid w:val="00CD7399"/>
    <w:rsid w:val="00CD7976"/>
    <w:rsid w:val="00CD7A5D"/>
    <w:rsid w:val="00CD7AB6"/>
    <w:rsid w:val="00CD7B76"/>
    <w:rsid w:val="00CD7F8E"/>
    <w:rsid w:val="00CE019D"/>
    <w:rsid w:val="00CE0418"/>
    <w:rsid w:val="00CE0431"/>
    <w:rsid w:val="00CE054D"/>
    <w:rsid w:val="00CE0720"/>
    <w:rsid w:val="00CE0A48"/>
    <w:rsid w:val="00CE0FEC"/>
    <w:rsid w:val="00CE1064"/>
    <w:rsid w:val="00CE1303"/>
    <w:rsid w:val="00CE155A"/>
    <w:rsid w:val="00CE1A74"/>
    <w:rsid w:val="00CE1D09"/>
    <w:rsid w:val="00CE1DF7"/>
    <w:rsid w:val="00CE24EE"/>
    <w:rsid w:val="00CE2506"/>
    <w:rsid w:val="00CE343C"/>
    <w:rsid w:val="00CE34CA"/>
    <w:rsid w:val="00CE3595"/>
    <w:rsid w:val="00CE361E"/>
    <w:rsid w:val="00CE371C"/>
    <w:rsid w:val="00CE3961"/>
    <w:rsid w:val="00CE3AA1"/>
    <w:rsid w:val="00CE3E53"/>
    <w:rsid w:val="00CE3F3E"/>
    <w:rsid w:val="00CE4134"/>
    <w:rsid w:val="00CE4502"/>
    <w:rsid w:val="00CE466B"/>
    <w:rsid w:val="00CE486E"/>
    <w:rsid w:val="00CE4E5C"/>
    <w:rsid w:val="00CE5074"/>
    <w:rsid w:val="00CE5AB2"/>
    <w:rsid w:val="00CE6271"/>
    <w:rsid w:val="00CE69E0"/>
    <w:rsid w:val="00CE6CB4"/>
    <w:rsid w:val="00CE6D98"/>
    <w:rsid w:val="00CE6E9B"/>
    <w:rsid w:val="00CE7743"/>
    <w:rsid w:val="00CE7935"/>
    <w:rsid w:val="00CE79D8"/>
    <w:rsid w:val="00CE7B48"/>
    <w:rsid w:val="00CE7B50"/>
    <w:rsid w:val="00CF00F3"/>
    <w:rsid w:val="00CF012C"/>
    <w:rsid w:val="00CF0626"/>
    <w:rsid w:val="00CF07C8"/>
    <w:rsid w:val="00CF0DE0"/>
    <w:rsid w:val="00CF18FB"/>
    <w:rsid w:val="00CF1C85"/>
    <w:rsid w:val="00CF1FFA"/>
    <w:rsid w:val="00CF230D"/>
    <w:rsid w:val="00CF2954"/>
    <w:rsid w:val="00CF2A6F"/>
    <w:rsid w:val="00CF2A76"/>
    <w:rsid w:val="00CF2AA6"/>
    <w:rsid w:val="00CF2D19"/>
    <w:rsid w:val="00CF3008"/>
    <w:rsid w:val="00CF3104"/>
    <w:rsid w:val="00CF313C"/>
    <w:rsid w:val="00CF32CF"/>
    <w:rsid w:val="00CF3550"/>
    <w:rsid w:val="00CF378A"/>
    <w:rsid w:val="00CF3853"/>
    <w:rsid w:val="00CF3D94"/>
    <w:rsid w:val="00CF3E6B"/>
    <w:rsid w:val="00CF421C"/>
    <w:rsid w:val="00CF43C6"/>
    <w:rsid w:val="00CF459A"/>
    <w:rsid w:val="00CF4714"/>
    <w:rsid w:val="00CF47E2"/>
    <w:rsid w:val="00CF509F"/>
    <w:rsid w:val="00CF584A"/>
    <w:rsid w:val="00CF5986"/>
    <w:rsid w:val="00CF64B5"/>
    <w:rsid w:val="00CF65F8"/>
    <w:rsid w:val="00CF686F"/>
    <w:rsid w:val="00CF6F66"/>
    <w:rsid w:val="00CF6FFB"/>
    <w:rsid w:val="00CF7349"/>
    <w:rsid w:val="00CF751F"/>
    <w:rsid w:val="00CF767D"/>
    <w:rsid w:val="00CF7AC8"/>
    <w:rsid w:val="00CF7DAC"/>
    <w:rsid w:val="00CF7E09"/>
    <w:rsid w:val="00D00403"/>
    <w:rsid w:val="00D00497"/>
    <w:rsid w:val="00D00730"/>
    <w:rsid w:val="00D007B3"/>
    <w:rsid w:val="00D008C8"/>
    <w:rsid w:val="00D00AAF"/>
    <w:rsid w:val="00D00E82"/>
    <w:rsid w:val="00D00EA3"/>
    <w:rsid w:val="00D01160"/>
    <w:rsid w:val="00D013A1"/>
    <w:rsid w:val="00D015FC"/>
    <w:rsid w:val="00D01823"/>
    <w:rsid w:val="00D01862"/>
    <w:rsid w:val="00D01994"/>
    <w:rsid w:val="00D01BF0"/>
    <w:rsid w:val="00D0260F"/>
    <w:rsid w:val="00D02744"/>
    <w:rsid w:val="00D027CC"/>
    <w:rsid w:val="00D0298C"/>
    <w:rsid w:val="00D02BAF"/>
    <w:rsid w:val="00D033A1"/>
    <w:rsid w:val="00D03F24"/>
    <w:rsid w:val="00D03F2D"/>
    <w:rsid w:val="00D04B9B"/>
    <w:rsid w:val="00D04CD4"/>
    <w:rsid w:val="00D0500F"/>
    <w:rsid w:val="00D050DA"/>
    <w:rsid w:val="00D051D6"/>
    <w:rsid w:val="00D05507"/>
    <w:rsid w:val="00D05CEF"/>
    <w:rsid w:val="00D05D87"/>
    <w:rsid w:val="00D067E7"/>
    <w:rsid w:val="00D07295"/>
    <w:rsid w:val="00D077AA"/>
    <w:rsid w:val="00D07C43"/>
    <w:rsid w:val="00D07D00"/>
    <w:rsid w:val="00D1001C"/>
    <w:rsid w:val="00D106CD"/>
    <w:rsid w:val="00D106F6"/>
    <w:rsid w:val="00D10748"/>
    <w:rsid w:val="00D10B86"/>
    <w:rsid w:val="00D10EC6"/>
    <w:rsid w:val="00D10FC6"/>
    <w:rsid w:val="00D11048"/>
    <w:rsid w:val="00D1173F"/>
    <w:rsid w:val="00D11D6A"/>
    <w:rsid w:val="00D1221C"/>
    <w:rsid w:val="00D122D5"/>
    <w:rsid w:val="00D125C2"/>
    <w:rsid w:val="00D12A2C"/>
    <w:rsid w:val="00D12AD0"/>
    <w:rsid w:val="00D12D84"/>
    <w:rsid w:val="00D12E16"/>
    <w:rsid w:val="00D12EF2"/>
    <w:rsid w:val="00D12FBD"/>
    <w:rsid w:val="00D13286"/>
    <w:rsid w:val="00D133F0"/>
    <w:rsid w:val="00D1348D"/>
    <w:rsid w:val="00D1369D"/>
    <w:rsid w:val="00D13927"/>
    <w:rsid w:val="00D14076"/>
    <w:rsid w:val="00D1421F"/>
    <w:rsid w:val="00D14323"/>
    <w:rsid w:val="00D1437C"/>
    <w:rsid w:val="00D14531"/>
    <w:rsid w:val="00D1497F"/>
    <w:rsid w:val="00D14DC1"/>
    <w:rsid w:val="00D151A9"/>
    <w:rsid w:val="00D151E2"/>
    <w:rsid w:val="00D1546D"/>
    <w:rsid w:val="00D15577"/>
    <w:rsid w:val="00D1558D"/>
    <w:rsid w:val="00D157A2"/>
    <w:rsid w:val="00D15860"/>
    <w:rsid w:val="00D16108"/>
    <w:rsid w:val="00D166F1"/>
    <w:rsid w:val="00D1671C"/>
    <w:rsid w:val="00D16A29"/>
    <w:rsid w:val="00D16B05"/>
    <w:rsid w:val="00D16C70"/>
    <w:rsid w:val="00D17373"/>
    <w:rsid w:val="00D1756D"/>
    <w:rsid w:val="00D17E5B"/>
    <w:rsid w:val="00D201B0"/>
    <w:rsid w:val="00D20280"/>
    <w:rsid w:val="00D202B9"/>
    <w:rsid w:val="00D20393"/>
    <w:rsid w:val="00D2080A"/>
    <w:rsid w:val="00D20F48"/>
    <w:rsid w:val="00D21715"/>
    <w:rsid w:val="00D2187D"/>
    <w:rsid w:val="00D21EDB"/>
    <w:rsid w:val="00D22171"/>
    <w:rsid w:val="00D222A1"/>
    <w:rsid w:val="00D22A76"/>
    <w:rsid w:val="00D22CE8"/>
    <w:rsid w:val="00D22D1B"/>
    <w:rsid w:val="00D22D58"/>
    <w:rsid w:val="00D23002"/>
    <w:rsid w:val="00D234E4"/>
    <w:rsid w:val="00D236BE"/>
    <w:rsid w:val="00D2374C"/>
    <w:rsid w:val="00D23A54"/>
    <w:rsid w:val="00D23CC2"/>
    <w:rsid w:val="00D24073"/>
    <w:rsid w:val="00D24EE1"/>
    <w:rsid w:val="00D2506D"/>
    <w:rsid w:val="00D250AA"/>
    <w:rsid w:val="00D2517C"/>
    <w:rsid w:val="00D251A6"/>
    <w:rsid w:val="00D252ED"/>
    <w:rsid w:val="00D2538C"/>
    <w:rsid w:val="00D257C8"/>
    <w:rsid w:val="00D25BDB"/>
    <w:rsid w:val="00D25F34"/>
    <w:rsid w:val="00D26210"/>
    <w:rsid w:val="00D2650F"/>
    <w:rsid w:val="00D2669D"/>
    <w:rsid w:val="00D2695F"/>
    <w:rsid w:val="00D26CD9"/>
    <w:rsid w:val="00D272F5"/>
    <w:rsid w:val="00D27315"/>
    <w:rsid w:val="00D27407"/>
    <w:rsid w:val="00D2793D"/>
    <w:rsid w:val="00D27D51"/>
    <w:rsid w:val="00D27E12"/>
    <w:rsid w:val="00D3074F"/>
    <w:rsid w:val="00D308B3"/>
    <w:rsid w:val="00D30F12"/>
    <w:rsid w:val="00D30FE0"/>
    <w:rsid w:val="00D3133E"/>
    <w:rsid w:val="00D3181F"/>
    <w:rsid w:val="00D32435"/>
    <w:rsid w:val="00D32C05"/>
    <w:rsid w:val="00D32DC6"/>
    <w:rsid w:val="00D32F69"/>
    <w:rsid w:val="00D33097"/>
    <w:rsid w:val="00D3362E"/>
    <w:rsid w:val="00D33679"/>
    <w:rsid w:val="00D33730"/>
    <w:rsid w:val="00D33B05"/>
    <w:rsid w:val="00D33E12"/>
    <w:rsid w:val="00D342F4"/>
    <w:rsid w:val="00D34424"/>
    <w:rsid w:val="00D346A9"/>
    <w:rsid w:val="00D34725"/>
    <w:rsid w:val="00D34BFB"/>
    <w:rsid w:val="00D34EAD"/>
    <w:rsid w:val="00D356EC"/>
    <w:rsid w:val="00D35BD1"/>
    <w:rsid w:val="00D35C39"/>
    <w:rsid w:val="00D35C51"/>
    <w:rsid w:val="00D35C9F"/>
    <w:rsid w:val="00D35D5D"/>
    <w:rsid w:val="00D35EB6"/>
    <w:rsid w:val="00D35FAB"/>
    <w:rsid w:val="00D3637A"/>
    <w:rsid w:val="00D365DF"/>
    <w:rsid w:val="00D36867"/>
    <w:rsid w:val="00D37164"/>
    <w:rsid w:val="00D37353"/>
    <w:rsid w:val="00D37375"/>
    <w:rsid w:val="00D376A3"/>
    <w:rsid w:val="00D403A1"/>
    <w:rsid w:val="00D40CB3"/>
    <w:rsid w:val="00D4102B"/>
    <w:rsid w:val="00D41145"/>
    <w:rsid w:val="00D419CB"/>
    <w:rsid w:val="00D41DF3"/>
    <w:rsid w:val="00D41F4E"/>
    <w:rsid w:val="00D42233"/>
    <w:rsid w:val="00D42AC4"/>
    <w:rsid w:val="00D43322"/>
    <w:rsid w:val="00D43501"/>
    <w:rsid w:val="00D436AF"/>
    <w:rsid w:val="00D43796"/>
    <w:rsid w:val="00D439AD"/>
    <w:rsid w:val="00D43C07"/>
    <w:rsid w:val="00D43DDA"/>
    <w:rsid w:val="00D44237"/>
    <w:rsid w:val="00D446D8"/>
    <w:rsid w:val="00D446DD"/>
    <w:rsid w:val="00D44835"/>
    <w:rsid w:val="00D44A14"/>
    <w:rsid w:val="00D44A66"/>
    <w:rsid w:val="00D44A9E"/>
    <w:rsid w:val="00D45732"/>
    <w:rsid w:val="00D45B7E"/>
    <w:rsid w:val="00D45F8D"/>
    <w:rsid w:val="00D46103"/>
    <w:rsid w:val="00D4673F"/>
    <w:rsid w:val="00D46877"/>
    <w:rsid w:val="00D46B56"/>
    <w:rsid w:val="00D46BA7"/>
    <w:rsid w:val="00D4711D"/>
    <w:rsid w:val="00D4717F"/>
    <w:rsid w:val="00D478AA"/>
    <w:rsid w:val="00D47935"/>
    <w:rsid w:val="00D47C8E"/>
    <w:rsid w:val="00D47D55"/>
    <w:rsid w:val="00D50101"/>
    <w:rsid w:val="00D504D4"/>
    <w:rsid w:val="00D507AE"/>
    <w:rsid w:val="00D50957"/>
    <w:rsid w:val="00D50CBD"/>
    <w:rsid w:val="00D51292"/>
    <w:rsid w:val="00D512F7"/>
    <w:rsid w:val="00D5130C"/>
    <w:rsid w:val="00D517D5"/>
    <w:rsid w:val="00D51BC0"/>
    <w:rsid w:val="00D51D5A"/>
    <w:rsid w:val="00D51D9F"/>
    <w:rsid w:val="00D520C5"/>
    <w:rsid w:val="00D52361"/>
    <w:rsid w:val="00D5318E"/>
    <w:rsid w:val="00D538AC"/>
    <w:rsid w:val="00D5390C"/>
    <w:rsid w:val="00D53C26"/>
    <w:rsid w:val="00D53C7A"/>
    <w:rsid w:val="00D53FD8"/>
    <w:rsid w:val="00D5428D"/>
    <w:rsid w:val="00D543C0"/>
    <w:rsid w:val="00D545B2"/>
    <w:rsid w:val="00D54B4B"/>
    <w:rsid w:val="00D54E94"/>
    <w:rsid w:val="00D54F41"/>
    <w:rsid w:val="00D556A6"/>
    <w:rsid w:val="00D557B9"/>
    <w:rsid w:val="00D55BFD"/>
    <w:rsid w:val="00D564AD"/>
    <w:rsid w:val="00D569FC"/>
    <w:rsid w:val="00D56D94"/>
    <w:rsid w:val="00D57278"/>
    <w:rsid w:val="00D5748A"/>
    <w:rsid w:val="00D57A25"/>
    <w:rsid w:val="00D57D07"/>
    <w:rsid w:val="00D57F84"/>
    <w:rsid w:val="00D60638"/>
    <w:rsid w:val="00D61257"/>
    <w:rsid w:val="00D619F0"/>
    <w:rsid w:val="00D62174"/>
    <w:rsid w:val="00D624BC"/>
    <w:rsid w:val="00D626D4"/>
    <w:rsid w:val="00D627AC"/>
    <w:rsid w:val="00D627CF"/>
    <w:rsid w:val="00D62E11"/>
    <w:rsid w:val="00D62E13"/>
    <w:rsid w:val="00D633EB"/>
    <w:rsid w:val="00D6342A"/>
    <w:rsid w:val="00D6365A"/>
    <w:rsid w:val="00D63E93"/>
    <w:rsid w:val="00D63FF4"/>
    <w:rsid w:val="00D640B1"/>
    <w:rsid w:val="00D64353"/>
    <w:rsid w:val="00D64518"/>
    <w:rsid w:val="00D64750"/>
    <w:rsid w:val="00D647E8"/>
    <w:rsid w:val="00D64959"/>
    <w:rsid w:val="00D64981"/>
    <w:rsid w:val="00D64A5C"/>
    <w:rsid w:val="00D64D09"/>
    <w:rsid w:val="00D64D62"/>
    <w:rsid w:val="00D64FAA"/>
    <w:rsid w:val="00D65520"/>
    <w:rsid w:val="00D6559A"/>
    <w:rsid w:val="00D6567C"/>
    <w:rsid w:val="00D67697"/>
    <w:rsid w:val="00D6797C"/>
    <w:rsid w:val="00D67CD7"/>
    <w:rsid w:val="00D67E7D"/>
    <w:rsid w:val="00D67FA5"/>
    <w:rsid w:val="00D70570"/>
    <w:rsid w:val="00D70589"/>
    <w:rsid w:val="00D706C4"/>
    <w:rsid w:val="00D70A66"/>
    <w:rsid w:val="00D70F97"/>
    <w:rsid w:val="00D714CD"/>
    <w:rsid w:val="00D714DC"/>
    <w:rsid w:val="00D71731"/>
    <w:rsid w:val="00D7188A"/>
    <w:rsid w:val="00D71C28"/>
    <w:rsid w:val="00D71ED6"/>
    <w:rsid w:val="00D7233F"/>
    <w:rsid w:val="00D723D6"/>
    <w:rsid w:val="00D726E9"/>
    <w:rsid w:val="00D72955"/>
    <w:rsid w:val="00D72B0A"/>
    <w:rsid w:val="00D72B57"/>
    <w:rsid w:val="00D732FF"/>
    <w:rsid w:val="00D73404"/>
    <w:rsid w:val="00D7341A"/>
    <w:rsid w:val="00D739F8"/>
    <w:rsid w:val="00D73D40"/>
    <w:rsid w:val="00D73FD0"/>
    <w:rsid w:val="00D742C6"/>
    <w:rsid w:val="00D743EC"/>
    <w:rsid w:val="00D74921"/>
    <w:rsid w:val="00D749EB"/>
    <w:rsid w:val="00D74F38"/>
    <w:rsid w:val="00D75182"/>
    <w:rsid w:val="00D751C2"/>
    <w:rsid w:val="00D7545F"/>
    <w:rsid w:val="00D755DB"/>
    <w:rsid w:val="00D75682"/>
    <w:rsid w:val="00D75823"/>
    <w:rsid w:val="00D75964"/>
    <w:rsid w:val="00D75BD1"/>
    <w:rsid w:val="00D75BF7"/>
    <w:rsid w:val="00D76430"/>
    <w:rsid w:val="00D76947"/>
    <w:rsid w:val="00D76AC3"/>
    <w:rsid w:val="00D76BC9"/>
    <w:rsid w:val="00D76DC4"/>
    <w:rsid w:val="00D76DC6"/>
    <w:rsid w:val="00D7700C"/>
    <w:rsid w:val="00D77040"/>
    <w:rsid w:val="00D7709D"/>
    <w:rsid w:val="00D77838"/>
    <w:rsid w:val="00D77B1F"/>
    <w:rsid w:val="00D77E24"/>
    <w:rsid w:val="00D77FA4"/>
    <w:rsid w:val="00D80076"/>
    <w:rsid w:val="00D805A0"/>
    <w:rsid w:val="00D807F7"/>
    <w:rsid w:val="00D8095D"/>
    <w:rsid w:val="00D80E1F"/>
    <w:rsid w:val="00D81428"/>
    <w:rsid w:val="00D8149C"/>
    <w:rsid w:val="00D814A9"/>
    <w:rsid w:val="00D817DE"/>
    <w:rsid w:val="00D819EF"/>
    <w:rsid w:val="00D81C88"/>
    <w:rsid w:val="00D81E99"/>
    <w:rsid w:val="00D820A4"/>
    <w:rsid w:val="00D82135"/>
    <w:rsid w:val="00D82209"/>
    <w:rsid w:val="00D82981"/>
    <w:rsid w:val="00D829B7"/>
    <w:rsid w:val="00D83222"/>
    <w:rsid w:val="00D834FC"/>
    <w:rsid w:val="00D83579"/>
    <w:rsid w:val="00D8372A"/>
    <w:rsid w:val="00D83DD8"/>
    <w:rsid w:val="00D8410C"/>
    <w:rsid w:val="00D8476E"/>
    <w:rsid w:val="00D84C67"/>
    <w:rsid w:val="00D84E3B"/>
    <w:rsid w:val="00D8507D"/>
    <w:rsid w:val="00D85442"/>
    <w:rsid w:val="00D85AFB"/>
    <w:rsid w:val="00D8629F"/>
    <w:rsid w:val="00D86587"/>
    <w:rsid w:val="00D86A9D"/>
    <w:rsid w:val="00D8709A"/>
    <w:rsid w:val="00D87243"/>
    <w:rsid w:val="00D87C07"/>
    <w:rsid w:val="00D901DB"/>
    <w:rsid w:val="00D9087D"/>
    <w:rsid w:val="00D908E6"/>
    <w:rsid w:val="00D90FAE"/>
    <w:rsid w:val="00D9180A"/>
    <w:rsid w:val="00D91EEE"/>
    <w:rsid w:val="00D921B5"/>
    <w:rsid w:val="00D92615"/>
    <w:rsid w:val="00D92DE2"/>
    <w:rsid w:val="00D92FFE"/>
    <w:rsid w:val="00D93005"/>
    <w:rsid w:val="00D93505"/>
    <w:rsid w:val="00D93C1C"/>
    <w:rsid w:val="00D9422E"/>
    <w:rsid w:val="00D942DB"/>
    <w:rsid w:val="00D9437E"/>
    <w:rsid w:val="00D9482A"/>
    <w:rsid w:val="00D9504D"/>
    <w:rsid w:val="00D950E4"/>
    <w:rsid w:val="00D951D0"/>
    <w:rsid w:val="00D958D9"/>
    <w:rsid w:val="00D9609F"/>
    <w:rsid w:val="00D960C5"/>
    <w:rsid w:val="00D96149"/>
    <w:rsid w:val="00D9631D"/>
    <w:rsid w:val="00D97624"/>
    <w:rsid w:val="00D9795C"/>
    <w:rsid w:val="00D97B32"/>
    <w:rsid w:val="00D97DF9"/>
    <w:rsid w:val="00D97FCD"/>
    <w:rsid w:val="00DA0029"/>
    <w:rsid w:val="00DA0085"/>
    <w:rsid w:val="00DA07CF"/>
    <w:rsid w:val="00DA09D7"/>
    <w:rsid w:val="00DA10F1"/>
    <w:rsid w:val="00DA1485"/>
    <w:rsid w:val="00DA16F5"/>
    <w:rsid w:val="00DA18BD"/>
    <w:rsid w:val="00DA1965"/>
    <w:rsid w:val="00DA1983"/>
    <w:rsid w:val="00DA1DBE"/>
    <w:rsid w:val="00DA204C"/>
    <w:rsid w:val="00DA2123"/>
    <w:rsid w:val="00DA24A7"/>
    <w:rsid w:val="00DA2514"/>
    <w:rsid w:val="00DA2764"/>
    <w:rsid w:val="00DA2CD4"/>
    <w:rsid w:val="00DA3287"/>
    <w:rsid w:val="00DA364C"/>
    <w:rsid w:val="00DA387D"/>
    <w:rsid w:val="00DA419C"/>
    <w:rsid w:val="00DA41F3"/>
    <w:rsid w:val="00DA4DFE"/>
    <w:rsid w:val="00DA5187"/>
    <w:rsid w:val="00DA543A"/>
    <w:rsid w:val="00DA55ED"/>
    <w:rsid w:val="00DA5972"/>
    <w:rsid w:val="00DA5E1D"/>
    <w:rsid w:val="00DA6477"/>
    <w:rsid w:val="00DA7429"/>
    <w:rsid w:val="00DA7D98"/>
    <w:rsid w:val="00DA7EAC"/>
    <w:rsid w:val="00DA7F32"/>
    <w:rsid w:val="00DB02B9"/>
    <w:rsid w:val="00DB06F7"/>
    <w:rsid w:val="00DB0A3F"/>
    <w:rsid w:val="00DB0CE5"/>
    <w:rsid w:val="00DB112F"/>
    <w:rsid w:val="00DB12BF"/>
    <w:rsid w:val="00DB148B"/>
    <w:rsid w:val="00DB1578"/>
    <w:rsid w:val="00DB1763"/>
    <w:rsid w:val="00DB1BAC"/>
    <w:rsid w:val="00DB1CD1"/>
    <w:rsid w:val="00DB1D67"/>
    <w:rsid w:val="00DB20FB"/>
    <w:rsid w:val="00DB23AE"/>
    <w:rsid w:val="00DB2421"/>
    <w:rsid w:val="00DB2541"/>
    <w:rsid w:val="00DB2667"/>
    <w:rsid w:val="00DB2965"/>
    <w:rsid w:val="00DB29C4"/>
    <w:rsid w:val="00DB2AA4"/>
    <w:rsid w:val="00DB40B9"/>
    <w:rsid w:val="00DB42DC"/>
    <w:rsid w:val="00DB459C"/>
    <w:rsid w:val="00DB4602"/>
    <w:rsid w:val="00DB46AA"/>
    <w:rsid w:val="00DB46FB"/>
    <w:rsid w:val="00DB48FB"/>
    <w:rsid w:val="00DB4EC2"/>
    <w:rsid w:val="00DB4F24"/>
    <w:rsid w:val="00DB514D"/>
    <w:rsid w:val="00DB5577"/>
    <w:rsid w:val="00DB5CEA"/>
    <w:rsid w:val="00DB5D8C"/>
    <w:rsid w:val="00DB5DB9"/>
    <w:rsid w:val="00DB629A"/>
    <w:rsid w:val="00DB65FB"/>
    <w:rsid w:val="00DB6B1F"/>
    <w:rsid w:val="00DB6E02"/>
    <w:rsid w:val="00DB6F03"/>
    <w:rsid w:val="00DB72B6"/>
    <w:rsid w:val="00DB7360"/>
    <w:rsid w:val="00DB78A8"/>
    <w:rsid w:val="00DB7E6A"/>
    <w:rsid w:val="00DC0C20"/>
    <w:rsid w:val="00DC0C69"/>
    <w:rsid w:val="00DC0DD9"/>
    <w:rsid w:val="00DC19EA"/>
    <w:rsid w:val="00DC1A96"/>
    <w:rsid w:val="00DC1F87"/>
    <w:rsid w:val="00DC1FD4"/>
    <w:rsid w:val="00DC2009"/>
    <w:rsid w:val="00DC2748"/>
    <w:rsid w:val="00DC28EA"/>
    <w:rsid w:val="00DC2C47"/>
    <w:rsid w:val="00DC3160"/>
    <w:rsid w:val="00DC3197"/>
    <w:rsid w:val="00DC343F"/>
    <w:rsid w:val="00DC3450"/>
    <w:rsid w:val="00DC3874"/>
    <w:rsid w:val="00DC3C69"/>
    <w:rsid w:val="00DC3E41"/>
    <w:rsid w:val="00DC49D0"/>
    <w:rsid w:val="00DC4D12"/>
    <w:rsid w:val="00DC4E0A"/>
    <w:rsid w:val="00DC4E17"/>
    <w:rsid w:val="00DC54B8"/>
    <w:rsid w:val="00DC5510"/>
    <w:rsid w:val="00DC57C5"/>
    <w:rsid w:val="00DC5811"/>
    <w:rsid w:val="00DC5BD1"/>
    <w:rsid w:val="00DC5CE9"/>
    <w:rsid w:val="00DC6A02"/>
    <w:rsid w:val="00DC6A97"/>
    <w:rsid w:val="00DC6F3C"/>
    <w:rsid w:val="00DC71EC"/>
    <w:rsid w:val="00DC7460"/>
    <w:rsid w:val="00DC749A"/>
    <w:rsid w:val="00DC7724"/>
    <w:rsid w:val="00DC788B"/>
    <w:rsid w:val="00DC7B26"/>
    <w:rsid w:val="00DC7BC7"/>
    <w:rsid w:val="00DC7F32"/>
    <w:rsid w:val="00DC7F70"/>
    <w:rsid w:val="00DD0008"/>
    <w:rsid w:val="00DD06BA"/>
    <w:rsid w:val="00DD071F"/>
    <w:rsid w:val="00DD0A7D"/>
    <w:rsid w:val="00DD0CFD"/>
    <w:rsid w:val="00DD0D43"/>
    <w:rsid w:val="00DD0E9E"/>
    <w:rsid w:val="00DD0ECD"/>
    <w:rsid w:val="00DD15B5"/>
    <w:rsid w:val="00DD1824"/>
    <w:rsid w:val="00DD190F"/>
    <w:rsid w:val="00DD1962"/>
    <w:rsid w:val="00DD1E72"/>
    <w:rsid w:val="00DD2588"/>
    <w:rsid w:val="00DD265D"/>
    <w:rsid w:val="00DD29C3"/>
    <w:rsid w:val="00DD2D72"/>
    <w:rsid w:val="00DD2DB3"/>
    <w:rsid w:val="00DD2F10"/>
    <w:rsid w:val="00DD3543"/>
    <w:rsid w:val="00DD3CB0"/>
    <w:rsid w:val="00DD4084"/>
    <w:rsid w:val="00DD4110"/>
    <w:rsid w:val="00DD43C2"/>
    <w:rsid w:val="00DD4AEB"/>
    <w:rsid w:val="00DD4C6C"/>
    <w:rsid w:val="00DD50FD"/>
    <w:rsid w:val="00DD512B"/>
    <w:rsid w:val="00DD52BA"/>
    <w:rsid w:val="00DD54E8"/>
    <w:rsid w:val="00DD58F4"/>
    <w:rsid w:val="00DD594B"/>
    <w:rsid w:val="00DD5BF3"/>
    <w:rsid w:val="00DD6435"/>
    <w:rsid w:val="00DD676E"/>
    <w:rsid w:val="00DD6861"/>
    <w:rsid w:val="00DD6AA5"/>
    <w:rsid w:val="00DD6C71"/>
    <w:rsid w:val="00DD7202"/>
    <w:rsid w:val="00DD78F4"/>
    <w:rsid w:val="00DD7BC6"/>
    <w:rsid w:val="00DE0086"/>
    <w:rsid w:val="00DE00B7"/>
    <w:rsid w:val="00DE01BD"/>
    <w:rsid w:val="00DE02F5"/>
    <w:rsid w:val="00DE04FC"/>
    <w:rsid w:val="00DE05AF"/>
    <w:rsid w:val="00DE05B9"/>
    <w:rsid w:val="00DE06D0"/>
    <w:rsid w:val="00DE0AF2"/>
    <w:rsid w:val="00DE0D47"/>
    <w:rsid w:val="00DE0D54"/>
    <w:rsid w:val="00DE0D7B"/>
    <w:rsid w:val="00DE105F"/>
    <w:rsid w:val="00DE1519"/>
    <w:rsid w:val="00DE1A3A"/>
    <w:rsid w:val="00DE212F"/>
    <w:rsid w:val="00DE241B"/>
    <w:rsid w:val="00DE2437"/>
    <w:rsid w:val="00DE255D"/>
    <w:rsid w:val="00DE290F"/>
    <w:rsid w:val="00DE296A"/>
    <w:rsid w:val="00DE339D"/>
    <w:rsid w:val="00DE357B"/>
    <w:rsid w:val="00DE3856"/>
    <w:rsid w:val="00DE3E2A"/>
    <w:rsid w:val="00DE3EC2"/>
    <w:rsid w:val="00DE3F26"/>
    <w:rsid w:val="00DE40B5"/>
    <w:rsid w:val="00DE41CE"/>
    <w:rsid w:val="00DE47BC"/>
    <w:rsid w:val="00DE49BE"/>
    <w:rsid w:val="00DE4D50"/>
    <w:rsid w:val="00DE523D"/>
    <w:rsid w:val="00DE5763"/>
    <w:rsid w:val="00DE5ED2"/>
    <w:rsid w:val="00DE5FEB"/>
    <w:rsid w:val="00DE647B"/>
    <w:rsid w:val="00DE6650"/>
    <w:rsid w:val="00DE66F7"/>
    <w:rsid w:val="00DE7C06"/>
    <w:rsid w:val="00DE7D32"/>
    <w:rsid w:val="00DF00A0"/>
    <w:rsid w:val="00DF0695"/>
    <w:rsid w:val="00DF0FA0"/>
    <w:rsid w:val="00DF1252"/>
    <w:rsid w:val="00DF19B1"/>
    <w:rsid w:val="00DF1AF6"/>
    <w:rsid w:val="00DF1F78"/>
    <w:rsid w:val="00DF20C6"/>
    <w:rsid w:val="00DF20D4"/>
    <w:rsid w:val="00DF2522"/>
    <w:rsid w:val="00DF2773"/>
    <w:rsid w:val="00DF295A"/>
    <w:rsid w:val="00DF348C"/>
    <w:rsid w:val="00DF34A1"/>
    <w:rsid w:val="00DF3634"/>
    <w:rsid w:val="00DF37FF"/>
    <w:rsid w:val="00DF3842"/>
    <w:rsid w:val="00DF392C"/>
    <w:rsid w:val="00DF3CCA"/>
    <w:rsid w:val="00DF3DD8"/>
    <w:rsid w:val="00DF43A2"/>
    <w:rsid w:val="00DF462E"/>
    <w:rsid w:val="00DF4A07"/>
    <w:rsid w:val="00DF4AB7"/>
    <w:rsid w:val="00DF4B7B"/>
    <w:rsid w:val="00DF4DA6"/>
    <w:rsid w:val="00DF4EBD"/>
    <w:rsid w:val="00DF516D"/>
    <w:rsid w:val="00DF5465"/>
    <w:rsid w:val="00DF5468"/>
    <w:rsid w:val="00DF5AA5"/>
    <w:rsid w:val="00DF5B3C"/>
    <w:rsid w:val="00DF5B65"/>
    <w:rsid w:val="00DF5BBB"/>
    <w:rsid w:val="00DF5F56"/>
    <w:rsid w:val="00DF60CE"/>
    <w:rsid w:val="00DF6109"/>
    <w:rsid w:val="00DF6112"/>
    <w:rsid w:val="00DF63E8"/>
    <w:rsid w:val="00DF6604"/>
    <w:rsid w:val="00DF6765"/>
    <w:rsid w:val="00DF693E"/>
    <w:rsid w:val="00DF6A36"/>
    <w:rsid w:val="00DF6D7C"/>
    <w:rsid w:val="00E00037"/>
    <w:rsid w:val="00E00071"/>
    <w:rsid w:val="00E00168"/>
    <w:rsid w:val="00E00906"/>
    <w:rsid w:val="00E00B0A"/>
    <w:rsid w:val="00E00CAB"/>
    <w:rsid w:val="00E00D07"/>
    <w:rsid w:val="00E015A7"/>
    <w:rsid w:val="00E015EF"/>
    <w:rsid w:val="00E01B01"/>
    <w:rsid w:val="00E020EF"/>
    <w:rsid w:val="00E02234"/>
    <w:rsid w:val="00E026DB"/>
    <w:rsid w:val="00E02817"/>
    <w:rsid w:val="00E02A47"/>
    <w:rsid w:val="00E03179"/>
    <w:rsid w:val="00E03275"/>
    <w:rsid w:val="00E037B2"/>
    <w:rsid w:val="00E03CF7"/>
    <w:rsid w:val="00E03F9C"/>
    <w:rsid w:val="00E0436E"/>
    <w:rsid w:val="00E04A48"/>
    <w:rsid w:val="00E04D2B"/>
    <w:rsid w:val="00E05193"/>
    <w:rsid w:val="00E0532A"/>
    <w:rsid w:val="00E053F2"/>
    <w:rsid w:val="00E05557"/>
    <w:rsid w:val="00E055EF"/>
    <w:rsid w:val="00E0561C"/>
    <w:rsid w:val="00E05BE8"/>
    <w:rsid w:val="00E065D4"/>
    <w:rsid w:val="00E06732"/>
    <w:rsid w:val="00E0683A"/>
    <w:rsid w:val="00E0691B"/>
    <w:rsid w:val="00E06A40"/>
    <w:rsid w:val="00E06E1E"/>
    <w:rsid w:val="00E073D4"/>
    <w:rsid w:val="00E0759C"/>
    <w:rsid w:val="00E077A0"/>
    <w:rsid w:val="00E077F2"/>
    <w:rsid w:val="00E077F5"/>
    <w:rsid w:val="00E07862"/>
    <w:rsid w:val="00E079E7"/>
    <w:rsid w:val="00E07B00"/>
    <w:rsid w:val="00E07B99"/>
    <w:rsid w:val="00E10102"/>
    <w:rsid w:val="00E10367"/>
    <w:rsid w:val="00E10580"/>
    <w:rsid w:val="00E10AEF"/>
    <w:rsid w:val="00E10DB4"/>
    <w:rsid w:val="00E10E6E"/>
    <w:rsid w:val="00E113A9"/>
    <w:rsid w:val="00E11815"/>
    <w:rsid w:val="00E11AF9"/>
    <w:rsid w:val="00E11CDD"/>
    <w:rsid w:val="00E11EBE"/>
    <w:rsid w:val="00E1319F"/>
    <w:rsid w:val="00E14155"/>
    <w:rsid w:val="00E14A4E"/>
    <w:rsid w:val="00E14A9F"/>
    <w:rsid w:val="00E14AFE"/>
    <w:rsid w:val="00E14BC4"/>
    <w:rsid w:val="00E1518A"/>
    <w:rsid w:val="00E15430"/>
    <w:rsid w:val="00E15544"/>
    <w:rsid w:val="00E15A23"/>
    <w:rsid w:val="00E15AFC"/>
    <w:rsid w:val="00E1602A"/>
    <w:rsid w:val="00E1676D"/>
    <w:rsid w:val="00E167A4"/>
    <w:rsid w:val="00E16AA1"/>
    <w:rsid w:val="00E16D48"/>
    <w:rsid w:val="00E17D97"/>
    <w:rsid w:val="00E17E32"/>
    <w:rsid w:val="00E17EB8"/>
    <w:rsid w:val="00E200FF"/>
    <w:rsid w:val="00E2019D"/>
    <w:rsid w:val="00E20315"/>
    <w:rsid w:val="00E20650"/>
    <w:rsid w:val="00E20AF7"/>
    <w:rsid w:val="00E20CFB"/>
    <w:rsid w:val="00E20D66"/>
    <w:rsid w:val="00E2162E"/>
    <w:rsid w:val="00E2189D"/>
    <w:rsid w:val="00E21A9F"/>
    <w:rsid w:val="00E21BCF"/>
    <w:rsid w:val="00E22070"/>
    <w:rsid w:val="00E2213E"/>
    <w:rsid w:val="00E221CB"/>
    <w:rsid w:val="00E22A52"/>
    <w:rsid w:val="00E22DF9"/>
    <w:rsid w:val="00E2313C"/>
    <w:rsid w:val="00E231A6"/>
    <w:rsid w:val="00E23F7E"/>
    <w:rsid w:val="00E24CE5"/>
    <w:rsid w:val="00E24D97"/>
    <w:rsid w:val="00E253C6"/>
    <w:rsid w:val="00E25848"/>
    <w:rsid w:val="00E25864"/>
    <w:rsid w:val="00E25AF6"/>
    <w:rsid w:val="00E25B6D"/>
    <w:rsid w:val="00E2611D"/>
    <w:rsid w:val="00E262DF"/>
    <w:rsid w:val="00E2648B"/>
    <w:rsid w:val="00E26722"/>
    <w:rsid w:val="00E26ADA"/>
    <w:rsid w:val="00E26B50"/>
    <w:rsid w:val="00E26F2E"/>
    <w:rsid w:val="00E2700F"/>
    <w:rsid w:val="00E27116"/>
    <w:rsid w:val="00E271F7"/>
    <w:rsid w:val="00E274A2"/>
    <w:rsid w:val="00E275D8"/>
    <w:rsid w:val="00E27967"/>
    <w:rsid w:val="00E27B6B"/>
    <w:rsid w:val="00E27F0D"/>
    <w:rsid w:val="00E300C0"/>
    <w:rsid w:val="00E301F9"/>
    <w:rsid w:val="00E30CF0"/>
    <w:rsid w:val="00E30D14"/>
    <w:rsid w:val="00E31721"/>
    <w:rsid w:val="00E31B1C"/>
    <w:rsid w:val="00E31F5E"/>
    <w:rsid w:val="00E31F70"/>
    <w:rsid w:val="00E32159"/>
    <w:rsid w:val="00E32367"/>
    <w:rsid w:val="00E32513"/>
    <w:rsid w:val="00E32626"/>
    <w:rsid w:val="00E32E4A"/>
    <w:rsid w:val="00E338DE"/>
    <w:rsid w:val="00E33E66"/>
    <w:rsid w:val="00E34343"/>
    <w:rsid w:val="00E34831"/>
    <w:rsid w:val="00E349B4"/>
    <w:rsid w:val="00E34ADC"/>
    <w:rsid w:val="00E34FC9"/>
    <w:rsid w:val="00E350DC"/>
    <w:rsid w:val="00E35364"/>
    <w:rsid w:val="00E35ACF"/>
    <w:rsid w:val="00E361B1"/>
    <w:rsid w:val="00E36860"/>
    <w:rsid w:val="00E36B1A"/>
    <w:rsid w:val="00E36C4F"/>
    <w:rsid w:val="00E36F1E"/>
    <w:rsid w:val="00E3743C"/>
    <w:rsid w:val="00E374AD"/>
    <w:rsid w:val="00E3783F"/>
    <w:rsid w:val="00E37D71"/>
    <w:rsid w:val="00E40099"/>
    <w:rsid w:val="00E401FC"/>
    <w:rsid w:val="00E40648"/>
    <w:rsid w:val="00E40B74"/>
    <w:rsid w:val="00E40CAA"/>
    <w:rsid w:val="00E40D30"/>
    <w:rsid w:val="00E4138A"/>
    <w:rsid w:val="00E41C6F"/>
    <w:rsid w:val="00E424DB"/>
    <w:rsid w:val="00E42638"/>
    <w:rsid w:val="00E4291E"/>
    <w:rsid w:val="00E42B4F"/>
    <w:rsid w:val="00E42DFE"/>
    <w:rsid w:val="00E433FC"/>
    <w:rsid w:val="00E43676"/>
    <w:rsid w:val="00E43847"/>
    <w:rsid w:val="00E439A7"/>
    <w:rsid w:val="00E43A1A"/>
    <w:rsid w:val="00E43ABB"/>
    <w:rsid w:val="00E43BB0"/>
    <w:rsid w:val="00E43BB5"/>
    <w:rsid w:val="00E43FAF"/>
    <w:rsid w:val="00E44244"/>
    <w:rsid w:val="00E4437E"/>
    <w:rsid w:val="00E44631"/>
    <w:rsid w:val="00E44E78"/>
    <w:rsid w:val="00E45158"/>
    <w:rsid w:val="00E45435"/>
    <w:rsid w:val="00E4545D"/>
    <w:rsid w:val="00E45542"/>
    <w:rsid w:val="00E45AFE"/>
    <w:rsid w:val="00E45BB3"/>
    <w:rsid w:val="00E45D73"/>
    <w:rsid w:val="00E465B2"/>
    <w:rsid w:val="00E46AC4"/>
    <w:rsid w:val="00E46D5D"/>
    <w:rsid w:val="00E46F28"/>
    <w:rsid w:val="00E4724B"/>
    <w:rsid w:val="00E473AD"/>
    <w:rsid w:val="00E47A4A"/>
    <w:rsid w:val="00E47BEF"/>
    <w:rsid w:val="00E47D0F"/>
    <w:rsid w:val="00E47E0A"/>
    <w:rsid w:val="00E501EC"/>
    <w:rsid w:val="00E50946"/>
    <w:rsid w:val="00E50B14"/>
    <w:rsid w:val="00E50BD9"/>
    <w:rsid w:val="00E50DE2"/>
    <w:rsid w:val="00E50FEE"/>
    <w:rsid w:val="00E512D1"/>
    <w:rsid w:val="00E51817"/>
    <w:rsid w:val="00E51A43"/>
    <w:rsid w:val="00E51D1C"/>
    <w:rsid w:val="00E51EB3"/>
    <w:rsid w:val="00E51FC1"/>
    <w:rsid w:val="00E52B84"/>
    <w:rsid w:val="00E52EFA"/>
    <w:rsid w:val="00E52F54"/>
    <w:rsid w:val="00E53134"/>
    <w:rsid w:val="00E5314F"/>
    <w:rsid w:val="00E5315D"/>
    <w:rsid w:val="00E53187"/>
    <w:rsid w:val="00E532AD"/>
    <w:rsid w:val="00E5333C"/>
    <w:rsid w:val="00E53804"/>
    <w:rsid w:val="00E546BF"/>
    <w:rsid w:val="00E54743"/>
    <w:rsid w:val="00E548C5"/>
    <w:rsid w:val="00E554BE"/>
    <w:rsid w:val="00E559BF"/>
    <w:rsid w:val="00E55A71"/>
    <w:rsid w:val="00E55EC7"/>
    <w:rsid w:val="00E55F0C"/>
    <w:rsid w:val="00E55F29"/>
    <w:rsid w:val="00E56054"/>
    <w:rsid w:val="00E56094"/>
    <w:rsid w:val="00E56556"/>
    <w:rsid w:val="00E566EC"/>
    <w:rsid w:val="00E5673F"/>
    <w:rsid w:val="00E56A22"/>
    <w:rsid w:val="00E56B2E"/>
    <w:rsid w:val="00E56C95"/>
    <w:rsid w:val="00E57109"/>
    <w:rsid w:val="00E57F76"/>
    <w:rsid w:val="00E603A1"/>
    <w:rsid w:val="00E60C62"/>
    <w:rsid w:val="00E60DCA"/>
    <w:rsid w:val="00E60E09"/>
    <w:rsid w:val="00E6106E"/>
    <w:rsid w:val="00E6148B"/>
    <w:rsid w:val="00E61C57"/>
    <w:rsid w:val="00E61D08"/>
    <w:rsid w:val="00E61EAF"/>
    <w:rsid w:val="00E62339"/>
    <w:rsid w:val="00E62C9E"/>
    <w:rsid w:val="00E62F3C"/>
    <w:rsid w:val="00E63014"/>
    <w:rsid w:val="00E63220"/>
    <w:rsid w:val="00E633AB"/>
    <w:rsid w:val="00E63917"/>
    <w:rsid w:val="00E63BCF"/>
    <w:rsid w:val="00E63DF6"/>
    <w:rsid w:val="00E64039"/>
    <w:rsid w:val="00E6421A"/>
    <w:rsid w:val="00E644E2"/>
    <w:rsid w:val="00E6462F"/>
    <w:rsid w:val="00E648A5"/>
    <w:rsid w:val="00E648E9"/>
    <w:rsid w:val="00E64A04"/>
    <w:rsid w:val="00E64AEB"/>
    <w:rsid w:val="00E64C63"/>
    <w:rsid w:val="00E6548C"/>
    <w:rsid w:val="00E65B25"/>
    <w:rsid w:val="00E666DA"/>
    <w:rsid w:val="00E67884"/>
    <w:rsid w:val="00E67C06"/>
    <w:rsid w:val="00E67CBB"/>
    <w:rsid w:val="00E67EB2"/>
    <w:rsid w:val="00E70618"/>
    <w:rsid w:val="00E70DF8"/>
    <w:rsid w:val="00E71124"/>
    <w:rsid w:val="00E711FE"/>
    <w:rsid w:val="00E7128E"/>
    <w:rsid w:val="00E71747"/>
    <w:rsid w:val="00E7176D"/>
    <w:rsid w:val="00E7196C"/>
    <w:rsid w:val="00E721AA"/>
    <w:rsid w:val="00E726E8"/>
    <w:rsid w:val="00E72CAD"/>
    <w:rsid w:val="00E72D36"/>
    <w:rsid w:val="00E72DE4"/>
    <w:rsid w:val="00E73256"/>
    <w:rsid w:val="00E73FA0"/>
    <w:rsid w:val="00E7431A"/>
    <w:rsid w:val="00E74335"/>
    <w:rsid w:val="00E743E4"/>
    <w:rsid w:val="00E74737"/>
    <w:rsid w:val="00E74C2D"/>
    <w:rsid w:val="00E7513A"/>
    <w:rsid w:val="00E759C2"/>
    <w:rsid w:val="00E75B53"/>
    <w:rsid w:val="00E760BB"/>
    <w:rsid w:val="00E7626C"/>
    <w:rsid w:val="00E7642D"/>
    <w:rsid w:val="00E76B3E"/>
    <w:rsid w:val="00E76FF7"/>
    <w:rsid w:val="00E7709A"/>
    <w:rsid w:val="00E770C3"/>
    <w:rsid w:val="00E77370"/>
    <w:rsid w:val="00E7772B"/>
    <w:rsid w:val="00E77892"/>
    <w:rsid w:val="00E77B91"/>
    <w:rsid w:val="00E80279"/>
    <w:rsid w:val="00E80554"/>
    <w:rsid w:val="00E80592"/>
    <w:rsid w:val="00E810E4"/>
    <w:rsid w:val="00E8138A"/>
    <w:rsid w:val="00E814F8"/>
    <w:rsid w:val="00E81892"/>
    <w:rsid w:val="00E81AFF"/>
    <w:rsid w:val="00E81C00"/>
    <w:rsid w:val="00E81D61"/>
    <w:rsid w:val="00E81D6E"/>
    <w:rsid w:val="00E81F44"/>
    <w:rsid w:val="00E82512"/>
    <w:rsid w:val="00E828D6"/>
    <w:rsid w:val="00E82AD8"/>
    <w:rsid w:val="00E82BC5"/>
    <w:rsid w:val="00E82F04"/>
    <w:rsid w:val="00E82F57"/>
    <w:rsid w:val="00E83443"/>
    <w:rsid w:val="00E83568"/>
    <w:rsid w:val="00E83677"/>
    <w:rsid w:val="00E836A9"/>
    <w:rsid w:val="00E839FD"/>
    <w:rsid w:val="00E83C32"/>
    <w:rsid w:val="00E83EC4"/>
    <w:rsid w:val="00E84222"/>
    <w:rsid w:val="00E8446C"/>
    <w:rsid w:val="00E84625"/>
    <w:rsid w:val="00E846C7"/>
    <w:rsid w:val="00E8490D"/>
    <w:rsid w:val="00E8494D"/>
    <w:rsid w:val="00E84BAA"/>
    <w:rsid w:val="00E85520"/>
    <w:rsid w:val="00E85C91"/>
    <w:rsid w:val="00E85CDA"/>
    <w:rsid w:val="00E85D95"/>
    <w:rsid w:val="00E85FEB"/>
    <w:rsid w:val="00E86095"/>
    <w:rsid w:val="00E86199"/>
    <w:rsid w:val="00E8665E"/>
    <w:rsid w:val="00E86745"/>
    <w:rsid w:val="00E86DDB"/>
    <w:rsid w:val="00E86E65"/>
    <w:rsid w:val="00E8739E"/>
    <w:rsid w:val="00E87404"/>
    <w:rsid w:val="00E8772A"/>
    <w:rsid w:val="00E878F1"/>
    <w:rsid w:val="00E87B72"/>
    <w:rsid w:val="00E87BAE"/>
    <w:rsid w:val="00E87DF4"/>
    <w:rsid w:val="00E90101"/>
    <w:rsid w:val="00E904CC"/>
    <w:rsid w:val="00E907AA"/>
    <w:rsid w:val="00E90B2A"/>
    <w:rsid w:val="00E90C18"/>
    <w:rsid w:val="00E91189"/>
    <w:rsid w:val="00E913E3"/>
    <w:rsid w:val="00E915A0"/>
    <w:rsid w:val="00E917FC"/>
    <w:rsid w:val="00E91919"/>
    <w:rsid w:val="00E91FE1"/>
    <w:rsid w:val="00E9203F"/>
    <w:rsid w:val="00E92419"/>
    <w:rsid w:val="00E92498"/>
    <w:rsid w:val="00E927E7"/>
    <w:rsid w:val="00E92A5C"/>
    <w:rsid w:val="00E92BCE"/>
    <w:rsid w:val="00E92C8D"/>
    <w:rsid w:val="00E92E0A"/>
    <w:rsid w:val="00E93447"/>
    <w:rsid w:val="00E938AF"/>
    <w:rsid w:val="00E940EB"/>
    <w:rsid w:val="00E94518"/>
    <w:rsid w:val="00E94693"/>
    <w:rsid w:val="00E94D1B"/>
    <w:rsid w:val="00E94D25"/>
    <w:rsid w:val="00E94ED4"/>
    <w:rsid w:val="00E9510E"/>
    <w:rsid w:val="00E953CA"/>
    <w:rsid w:val="00E9559E"/>
    <w:rsid w:val="00E96008"/>
    <w:rsid w:val="00E965ED"/>
    <w:rsid w:val="00E96C3B"/>
    <w:rsid w:val="00E97376"/>
    <w:rsid w:val="00E973A6"/>
    <w:rsid w:val="00E975E9"/>
    <w:rsid w:val="00E978AF"/>
    <w:rsid w:val="00E97B31"/>
    <w:rsid w:val="00E97CD4"/>
    <w:rsid w:val="00E97FDC"/>
    <w:rsid w:val="00EA0246"/>
    <w:rsid w:val="00EA0297"/>
    <w:rsid w:val="00EA0358"/>
    <w:rsid w:val="00EA0903"/>
    <w:rsid w:val="00EA090A"/>
    <w:rsid w:val="00EA091A"/>
    <w:rsid w:val="00EA0942"/>
    <w:rsid w:val="00EA09CF"/>
    <w:rsid w:val="00EA1215"/>
    <w:rsid w:val="00EA1331"/>
    <w:rsid w:val="00EA15CF"/>
    <w:rsid w:val="00EA16AA"/>
    <w:rsid w:val="00EA1B50"/>
    <w:rsid w:val="00EA1BD6"/>
    <w:rsid w:val="00EA1BF1"/>
    <w:rsid w:val="00EA2667"/>
    <w:rsid w:val="00EA28D6"/>
    <w:rsid w:val="00EA2AA5"/>
    <w:rsid w:val="00EA30C7"/>
    <w:rsid w:val="00EA334B"/>
    <w:rsid w:val="00EA38A6"/>
    <w:rsid w:val="00EA3B2A"/>
    <w:rsid w:val="00EA3E07"/>
    <w:rsid w:val="00EA3F51"/>
    <w:rsid w:val="00EA4256"/>
    <w:rsid w:val="00EA43C5"/>
    <w:rsid w:val="00EA44CC"/>
    <w:rsid w:val="00EA47E6"/>
    <w:rsid w:val="00EA49AB"/>
    <w:rsid w:val="00EA4A76"/>
    <w:rsid w:val="00EA5AB5"/>
    <w:rsid w:val="00EA61F3"/>
    <w:rsid w:val="00EA697A"/>
    <w:rsid w:val="00EA7165"/>
    <w:rsid w:val="00EA74A2"/>
    <w:rsid w:val="00EA7DF8"/>
    <w:rsid w:val="00EB03FA"/>
    <w:rsid w:val="00EB04A4"/>
    <w:rsid w:val="00EB0FD0"/>
    <w:rsid w:val="00EB1394"/>
    <w:rsid w:val="00EB15CA"/>
    <w:rsid w:val="00EB192C"/>
    <w:rsid w:val="00EB1A4A"/>
    <w:rsid w:val="00EB20A1"/>
    <w:rsid w:val="00EB2985"/>
    <w:rsid w:val="00EB3041"/>
    <w:rsid w:val="00EB3582"/>
    <w:rsid w:val="00EB3C57"/>
    <w:rsid w:val="00EB3C84"/>
    <w:rsid w:val="00EB3D73"/>
    <w:rsid w:val="00EB3E86"/>
    <w:rsid w:val="00EB42BC"/>
    <w:rsid w:val="00EB44F0"/>
    <w:rsid w:val="00EB489E"/>
    <w:rsid w:val="00EB49C0"/>
    <w:rsid w:val="00EB4CC5"/>
    <w:rsid w:val="00EB5610"/>
    <w:rsid w:val="00EB58FB"/>
    <w:rsid w:val="00EB6072"/>
    <w:rsid w:val="00EB616C"/>
    <w:rsid w:val="00EB64F7"/>
    <w:rsid w:val="00EB6D8E"/>
    <w:rsid w:val="00EB6E3C"/>
    <w:rsid w:val="00EB711B"/>
    <w:rsid w:val="00EB7232"/>
    <w:rsid w:val="00EB751D"/>
    <w:rsid w:val="00EB7BB5"/>
    <w:rsid w:val="00EC0227"/>
    <w:rsid w:val="00EC0288"/>
    <w:rsid w:val="00EC0678"/>
    <w:rsid w:val="00EC093C"/>
    <w:rsid w:val="00EC0F55"/>
    <w:rsid w:val="00EC0FF4"/>
    <w:rsid w:val="00EC10C1"/>
    <w:rsid w:val="00EC15CC"/>
    <w:rsid w:val="00EC175C"/>
    <w:rsid w:val="00EC22DE"/>
    <w:rsid w:val="00EC2422"/>
    <w:rsid w:val="00EC28B1"/>
    <w:rsid w:val="00EC2A0B"/>
    <w:rsid w:val="00EC2DE2"/>
    <w:rsid w:val="00EC3277"/>
    <w:rsid w:val="00EC3364"/>
    <w:rsid w:val="00EC33A9"/>
    <w:rsid w:val="00EC3B1B"/>
    <w:rsid w:val="00EC3F34"/>
    <w:rsid w:val="00EC4C2E"/>
    <w:rsid w:val="00EC4D70"/>
    <w:rsid w:val="00EC4E8E"/>
    <w:rsid w:val="00EC5163"/>
    <w:rsid w:val="00EC56FC"/>
    <w:rsid w:val="00EC5A7E"/>
    <w:rsid w:val="00EC623C"/>
    <w:rsid w:val="00EC644F"/>
    <w:rsid w:val="00EC6742"/>
    <w:rsid w:val="00EC6AF3"/>
    <w:rsid w:val="00EC7527"/>
    <w:rsid w:val="00EC7A52"/>
    <w:rsid w:val="00EC7A9F"/>
    <w:rsid w:val="00EC7E56"/>
    <w:rsid w:val="00EC7F11"/>
    <w:rsid w:val="00EC7F6B"/>
    <w:rsid w:val="00ED07CC"/>
    <w:rsid w:val="00ED0888"/>
    <w:rsid w:val="00ED0949"/>
    <w:rsid w:val="00ED0B92"/>
    <w:rsid w:val="00ED0E23"/>
    <w:rsid w:val="00ED10C2"/>
    <w:rsid w:val="00ED12AD"/>
    <w:rsid w:val="00ED14A1"/>
    <w:rsid w:val="00ED2160"/>
    <w:rsid w:val="00ED23F9"/>
    <w:rsid w:val="00ED2523"/>
    <w:rsid w:val="00ED262B"/>
    <w:rsid w:val="00ED281A"/>
    <w:rsid w:val="00ED2A07"/>
    <w:rsid w:val="00ED2C4D"/>
    <w:rsid w:val="00ED2C50"/>
    <w:rsid w:val="00ED2C94"/>
    <w:rsid w:val="00ED2CBA"/>
    <w:rsid w:val="00ED33D5"/>
    <w:rsid w:val="00ED38F1"/>
    <w:rsid w:val="00ED3A00"/>
    <w:rsid w:val="00ED3BBB"/>
    <w:rsid w:val="00ED409F"/>
    <w:rsid w:val="00ED4660"/>
    <w:rsid w:val="00ED475E"/>
    <w:rsid w:val="00ED4B3A"/>
    <w:rsid w:val="00ED4BA1"/>
    <w:rsid w:val="00ED5946"/>
    <w:rsid w:val="00ED5ECD"/>
    <w:rsid w:val="00ED6103"/>
    <w:rsid w:val="00ED6420"/>
    <w:rsid w:val="00ED6903"/>
    <w:rsid w:val="00ED6BA9"/>
    <w:rsid w:val="00ED6D36"/>
    <w:rsid w:val="00ED6EE5"/>
    <w:rsid w:val="00ED746F"/>
    <w:rsid w:val="00ED74B6"/>
    <w:rsid w:val="00ED773B"/>
    <w:rsid w:val="00ED7BBB"/>
    <w:rsid w:val="00ED7CF3"/>
    <w:rsid w:val="00EE0219"/>
    <w:rsid w:val="00EE04E9"/>
    <w:rsid w:val="00EE0AEA"/>
    <w:rsid w:val="00EE0B68"/>
    <w:rsid w:val="00EE0C25"/>
    <w:rsid w:val="00EE0CC6"/>
    <w:rsid w:val="00EE0D95"/>
    <w:rsid w:val="00EE0DC1"/>
    <w:rsid w:val="00EE0EFD"/>
    <w:rsid w:val="00EE1831"/>
    <w:rsid w:val="00EE1B13"/>
    <w:rsid w:val="00EE1B48"/>
    <w:rsid w:val="00EE1D18"/>
    <w:rsid w:val="00EE20E4"/>
    <w:rsid w:val="00EE217C"/>
    <w:rsid w:val="00EE230C"/>
    <w:rsid w:val="00EE24EF"/>
    <w:rsid w:val="00EE2786"/>
    <w:rsid w:val="00EE2814"/>
    <w:rsid w:val="00EE3124"/>
    <w:rsid w:val="00EE36D0"/>
    <w:rsid w:val="00EE3939"/>
    <w:rsid w:val="00EE3BC0"/>
    <w:rsid w:val="00EE3D08"/>
    <w:rsid w:val="00EE41AF"/>
    <w:rsid w:val="00EE4358"/>
    <w:rsid w:val="00EE4B9E"/>
    <w:rsid w:val="00EE4C63"/>
    <w:rsid w:val="00EE549C"/>
    <w:rsid w:val="00EE5D6A"/>
    <w:rsid w:val="00EE5E77"/>
    <w:rsid w:val="00EE64F6"/>
    <w:rsid w:val="00EE650B"/>
    <w:rsid w:val="00EE675D"/>
    <w:rsid w:val="00EE68FC"/>
    <w:rsid w:val="00EE6977"/>
    <w:rsid w:val="00EE6BEB"/>
    <w:rsid w:val="00EE7015"/>
    <w:rsid w:val="00EE7094"/>
    <w:rsid w:val="00EE7098"/>
    <w:rsid w:val="00EE70CA"/>
    <w:rsid w:val="00EE726A"/>
    <w:rsid w:val="00EE79BA"/>
    <w:rsid w:val="00EE7BC2"/>
    <w:rsid w:val="00EF0D53"/>
    <w:rsid w:val="00EF0D63"/>
    <w:rsid w:val="00EF0D6E"/>
    <w:rsid w:val="00EF151A"/>
    <w:rsid w:val="00EF1727"/>
    <w:rsid w:val="00EF1835"/>
    <w:rsid w:val="00EF1B45"/>
    <w:rsid w:val="00EF1B79"/>
    <w:rsid w:val="00EF1E8D"/>
    <w:rsid w:val="00EF1F21"/>
    <w:rsid w:val="00EF2408"/>
    <w:rsid w:val="00EF24DB"/>
    <w:rsid w:val="00EF2709"/>
    <w:rsid w:val="00EF2868"/>
    <w:rsid w:val="00EF2F80"/>
    <w:rsid w:val="00EF3099"/>
    <w:rsid w:val="00EF316E"/>
    <w:rsid w:val="00EF3465"/>
    <w:rsid w:val="00EF407E"/>
    <w:rsid w:val="00EF4310"/>
    <w:rsid w:val="00EF4E11"/>
    <w:rsid w:val="00EF548D"/>
    <w:rsid w:val="00EF5737"/>
    <w:rsid w:val="00EF5855"/>
    <w:rsid w:val="00EF5FD7"/>
    <w:rsid w:val="00EF6357"/>
    <w:rsid w:val="00EF63DD"/>
    <w:rsid w:val="00EF6455"/>
    <w:rsid w:val="00EF6784"/>
    <w:rsid w:val="00EF6D85"/>
    <w:rsid w:val="00EF6E1F"/>
    <w:rsid w:val="00EF7453"/>
    <w:rsid w:val="00EF7949"/>
    <w:rsid w:val="00EF7CB7"/>
    <w:rsid w:val="00F004CF"/>
    <w:rsid w:val="00F00644"/>
    <w:rsid w:val="00F006B2"/>
    <w:rsid w:val="00F00841"/>
    <w:rsid w:val="00F00B66"/>
    <w:rsid w:val="00F00B7C"/>
    <w:rsid w:val="00F00BC2"/>
    <w:rsid w:val="00F00E08"/>
    <w:rsid w:val="00F00EFE"/>
    <w:rsid w:val="00F00FB4"/>
    <w:rsid w:val="00F011C7"/>
    <w:rsid w:val="00F0130F"/>
    <w:rsid w:val="00F01337"/>
    <w:rsid w:val="00F01855"/>
    <w:rsid w:val="00F01982"/>
    <w:rsid w:val="00F01BC1"/>
    <w:rsid w:val="00F01E26"/>
    <w:rsid w:val="00F01ED8"/>
    <w:rsid w:val="00F021B0"/>
    <w:rsid w:val="00F023B6"/>
    <w:rsid w:val="00F02505"/>
    <w:rsid w:val="00F02612"/>
    <w:rsid w:val="00F027C2"/>
    <w:rsid w:val="00F02A95"/>
    <w:rsid w:val="00F02B9E"/>
    <w:rsid w:val="00F02CAB"/>
    <w:rsid w:val="00F03149"/>
    <w:rsid w:val="00F03221"/>
    <w:rsid w:val="00F0338E"/>
    <w:rsid w:val="00F033C6"/>
    <w:rsid w:val="00F03BEE"/>
    <w:rsid w:val="00F04044"/>
    <w:rsid w:val="00F044AF"/>
    <w:rsid w:val="00F04730"/>
    <w:rsid w:val="00F04A64"/>
    <w:rsid w:val="00F053B6"/>
    <w:rsid w:val="00F05C77"/>
    <w:rsid w:val="00F05D98"/>
    <w:rsid w:val="00F05DA3"/>
    <w:rsid w:val="00F05DD8"/>
    <w:rsid w:val="00F05EC7"/>
    <w:rsid w:val="00F05FF2"/>
    <w:rsid w:val="00F060E0"/>
    <w:rsid w:val="00F06DE2"/>
    <w:rsid w:val="00F073B6"/>
    <w:rsid w:val="00F077D9"/>
    <w:rsid w:val="00F07CD2"/>
    <w:rsid w:val="00F07E83"/>
    <w:rsid w:val="00F07EEE"/>
    <w:rsid w:val="00F07F6A"/>
    <w:rsid w:val="00F07FCB"/>
    <w:rsid w:val="00F10283"/>
    <w:rsid w:val="00F10331"/>
    <w:rsid w:val="00F106F7"/>
    <w:rsid w:val="00F10A83"/>
    <w:rsid w:val="00F10B4B"/>
    <w:rsid w:val="00F110AB"/>
    <w:rsid w:val="00F11225"/>
    <w:rsid w:val="00F115EE"/>
    <w:rsid w:val="00F11956"/>
    <w:rsid w:val="00F11AD0"/>
    <w:rsid w:val="00F11D71"/>
    <w:rsid w:val="00F11DDE"/>
    <w:rsid w:val="00F11E65"/>
    <w:rsid w:val="00F1211D"/>
    <w:rsid w:val="00F1231A"/>
    <w:rsid w:val="00F13095"/>
    <w:rsid w:val="00F13136"/>
    <w:rsid w:val="00F13773"/>
    <w:rsid w:val="00F137AF"/>
    <w:rsid w:val="00F139D2"/>
    <w:rsid w:val="00F13C16"/>
    <w:rsid w:val="00F13C66"/>
    <w:rsid w:val="00F13C80"/>
    <w:rsid w:val="00F14151"/>
    <w:rsid w:val="00F1415A"/>
    <w:rsid w:val="00F1432C"/>
    <w:rsid w:val="00F144F7"/>
    <w:rsid w:val="00F14928"/>
    <w:rsid w:val="00F14AFC"/>
    <w:rsid w:val="00F14EB8"/>
    <w:rsid w:val="00F150FA"/>
    <w:rsid w:val="00F15387"/>
    <w:rsid w:val="00F15773"/>
    <w:rsid w:val="00F157BC"/>
    <w:rsid w:val="00F15C57"/>
    <w:rsid w:val="00F16156"/>
    <w:rsid w:val="00F165F1"/>
    <w:rsid w:val="00F16778"/>
    <w:rsid w:val="00F16B0F"/>
    <w:rsid w:val="00F170CB"/>
    <w:rsid w:val="00F173EE"/>
    <w:rsid w:val="00F1762E"/>
    <w:rsid w:val="00F179B5"/>
    <w:rsid w:val="00F17A34"/>
    <w:rsid w:val="00F17CF9"/>
    <w:rsid w:val="00F17D58"/>
    <w:rsid w:val="00F17D9B"/>
    <w:rsid w:val="00F20913"/>
    <w:rsid w:val="00F20990"/>
    <w:rsid w:val="00F20B3C"/>
    <w:rsid w:val="00F20DC9"/>
    <w:rsid w:val="00F21721"/>
    <w:rsid w:val="00F21766"/>
    <w:rsid w:val="00F21838"/>
    <w:rsid w:val="00F21944"/>
    <w:rsid w:val="00F21996"/>
    <w:rsid w:val="00F21C41"/>
    <w:rsid w:val="00F21D2D"/>
    <w:rsid w:val="00F21EA3"/>
    <w:rsid w:val="00F22113"/>
    <w:rsid w:val="00F22125"/>
    <w:rsid w:val="00F22291"/>
    <w:rsid w:val="00F2233F"/>
    <w:rsid w:val="00F223F3"/>
    <w:rsid w:val="00F22457"/>
    <w:rsid w:val="00F227AA"/>
    <w:rsid w:val="00F2285E"/>
    <w:rsid w:val="00F22DAD"/>
    <w:rsid w:val="00F2309C"/>
    <w:rsid w:val="00F2351F"/>
    <w:rsid w:val="00F23610"/>
    <w:rsid w:val="00F2372B"/>
    <w:rsid w:val="00F2388A"/>
    <w:rsid w:val="00F238E6"/>
    <w:rsid w:val="00F23B8F"/>
    <w:rsid w:val="00F23DFB"/>
    <w:rsid w:val="00F23FEE"/>
    <w:rsid w:val="00F24275"/>
    <w:rsid w:val="00F24330"/>
    <w:rsid w:val="00F2453B"/>
    <w:rsid w:val="00F245D7"/>
    <w:rsid w:val="00F249C4"/>
    <w:rsid w:val="00F24B08"/>
    <w:rsid w:val="00F24BF4"/>
    <w:rsid w:val="00F25416"/>
    <w:rsid w:val="00F2588E"/>
    <w:rsid w:val="00F264F0"/>
    <w:rsid w:val="00F265BA"/>
    <w:rsid w:val="00F26DCC"/>
    <w:rsid w:val="00F26FC3"/>
    <w:rsid w:val="00F275A1"/>
    <w:rsid w:val="00F277D7"/>
    <w:rsid w:val="00F27CC4"/>
    <w:rsid w:val="00F27D41"/>
    <w:rsid w:val="00F27D92"/>
    <w:rsid w:val="00F3067C"/>
    <w:rsid w:val="00F30E90"/>
    <w:rsid w:val="00F31938"/>
    <w:rsid w:val="00F31BA8"/>
    <w:rsid w:val="00F31D40"/>
    <w:rsid w:val="00F31EFD"/>
    <w:rsid w:val="00F31F86"/>
    <w:rsid w:val="00F32AB5"/>
    <w:rsid w:val="00F32BFE"/>
    <w:rsid w:val="00F32E6F"/>
    <w:rsid w:val="00F33147"/>
    <w:rsid w:val="00F331D2"/>
    <w:rsid w:val="00F33355"/>
    <w:rsid w:val="00F33775"/>
    <w:rsid w:val="00F33A72"/>
    <w:rsid w:val="00F34045"/>
    <w:rsid w:val="00F342DF"/>
    <w:rsid w:val="00F34523"/>
    <w:rsid w:val="00F34EB7"/>
    <w:rsid w:val="00F35402"/>
    <w:rsid w:val="00F35A6C"/>
    <w:rsid w:val="00F35C4E"/>
    <w:rsid w:val="00F35F22"/>
    <w:rsid w:val="00F36296"/>
    <w:rsid w:val="00F36298"/>
    <w:rsid w:val="00F3662A"/>
    <w:rsid w:val="00F36654"/>
    <w:rsid w:val="00F366A9"/>
    <w:rsid w:val="00F36DAB"/>
    <w:rsid w:val="00F3704B"/>
    <w:rsid w:val="00F3714A"/>
    <w:rsid w:val="00F3757C"/>
    <w:rsid w:val="00F37A11"/>
    <w:rsid w:val="00F4021E"/>
    <w:rsid w:val="00F40254"/>
    <w:rsid w:val="00F403B4"/>
    <w:rsid w:val="00F40955"/>
    <w:rsid w:val="00F40E5E"/>
    <w:rsid w:val="00F40FE1"/>
    <w:rsid w:val="00F41473"/>
    <w:rsid w:val="00F415E6"/>
    <w:rsid w:val="00F41A26"/>
    <w:rsid w:val="00F41B85"/>
    <w:rsid w:val="00F41D5B"/>
    <w:rsid w:val="00F42045"/>
    <w:rsid w:val="00F42B03"/>
    <w:rsid w:val="00F42EE6"/>
    <w:rsid w:val="00F42F92"/>
    <w:rsid w:val="00F4323F"/>
    <w:rsid w:val="00F434B0"/>
    <w:rsid w:val="00F435E3"/>
    <w:rsid w:val="00F438C0"/>
    <w:rsid w:val="00F43AED"/>
    <w:rsid w:val="00F43B17"/>
    <w:rsid w:val="00F43BB2"/>
    <w:rsid w:val="00F43C44"/>
    <w:rsid w:val="00F43C64"/>
    <w:rsid w:val="00F43E3A"/>
    <w:rsid w:val="00F44754"/>
    <w:rsid w:val="00F44A76"/>
    <w:rsid w:val="00F44A79"/>
    <w:rsid w:val="00F44DA7"/>
    <w:rsid w:val="00F44EEA"/>
    <w:rsid w:val="00F45131"/>
    <w:rsid w:val="00F4542E"/>
    <w:rsid w:val="00F45520"/>
    <w:rsid w:val="00F45773"/>
    <w:rsid w:val="00F459DE"/>
    <w:rsid w:val="00F45FBA"/>
    <w:rsid w:val="00F46609"/>
    <w:rsid w:val="00F4663D"/>
    <w:rsid w:val="00F4676F"/>
    <w:rsid w:val="00F4682B"/>
    <w:rsid w:val="00F468F8"/>
    <w:rsid w:val="00F46997"/>
    <w:rsid w:val="00F46CC9"/>
    <w:rsid w:val="00F46D0F"/>
    <w:rsid w:val="00F470BA"/>
    <w:rsid w:val="00F47218"/>
    <w:rsid w:val="00F47624"/>
    <w:rsid w:val="00F476F0"/>
    <w:rsid w:val="00F47988"/>
    <w:rsid w:val="00F50308"/>
    <w:rsid w:val="00F50453"/>
    <w:rsid w:val="00F50616"/>
    <w:rsid w:val="00F5090D"/>
    <w:rsid w:val="00F50959"/>
    <w:rsid w:val="00F50E99"/>
    <w:rsid w:val="00F50F85"/>
    <w:rsid w:val="00F51072"/>
    <w:rsid w:val="00F51238"/>
    <w:rsid w:val="00F51883"/>
    <w:rsid w:val="00F519C1"/>
    <w:rsid w:val="00F51B42"/>
    <w:rsid w:val="00F51E5A"/>
    <w:rsid w:val="00F52317"/>
    <w:rsid w:val="00F525E3"/>
    <w:rsid w:val="00F52758"/>
    <w:rsid w:val="00F53233"/>
    <w:rsid w:val="00F53C5E"/>
    <w:rsid w:val="00F54C51"/>
    <w:rsid w:val="00F5544E"/>
    <w:rsid w:val="00F55BBE"/>
    <w:rsid w:val="00F55D53"/>
    <w:rsid w:val="00F56646"/>
    <w:rsid w:val="00F56A09"/>
    <w:rsid w:val="00F56BE5"/>
    <w:rsid w:val="00F570FC"/>
    <w:rsid w:val="00F574C4"/>
    <w:rsid w:val="00F5791B"/>
    <w:rsid w:val="00F57A4A"/>
    <w:rsid w:val="00F57ED6"/>
    <w:rsid w:val="00F6014B"/>
    <w:rsid w:val="00F60272"/>
    <w:rsid w:val="00F60771"/>
    <w:rsid w:val="00F60942"/>
    <w:rsid w:val="00F60AF7"/>
    <w:rsid w:val="00F60DEB"/>
    <w:rsid w:val="00F60EF8"/>
    <w:rsid w:val="00F6112E"/>
    <w:rsid w:val="00F61223"/>
    <w:rsid w:val="00F61709"/>
    <w:rsid w:val="00F61989"/>
    <w:rsid w:val="00F62109"/>
    <w:rsid w:val="00F62337"/>
    <w:rsid w:val="00F62896"/>
    <w:rsid w:val="00F62B93"/>
    <w:rsid w:val="00F62CBB"/>
    <w:rsid w:val="00F62F4A"/>
    <w:rsid w:val="00F63011"/>
    <w:rsid w:val="00F63244"/>
    <w:rsid w:val="00F63850"/>
    <w:rsid w:val="00F63FFD"/>
    <w:rsid w:val="00F64462"/>
    <w:rsid w:val="00F64750"/>
    <w:rsid w:val="00F648A0"/>
    <w:rsid w:val="00F64FE4"/>
    <w:rsid w:val="00F651C6"/>
    <w:rsid w:val="00F652B2"/>
    <w:rsid w:val="00F65946"/>
    <w:rsid w:val="00F65A39"/>
    <w:rsid w:val="00F65E51"/>
    <w:rsid w:val="00F65F27"/>
    <w:rsid w:val="00F6604C"/>
    <w:rsid w:val="00F66586"/>
    <w:rsid w:val="00F667CD"/>
    <w:rsid w:val="00F667EF"/>
    <w:rsid w:val="00F6686B"/>
    <w:rsid w:val="00F66B01"/>
    <w:rsid w:val="00F66ECD"/>
    <w:rsid w:val="00F66EDD"/>
    <w:rsid w:val="00F66F45"/>
    <w:rsid w:val="00F6700F"/>
    <w:rsid w:val="00F6742E"/>
    <w:rsid w:val="00F67A3E"/>
    <w:rsid w:val="00F7010E"/>
    <w:rsid w:val="00F703AD"/>
    <w:rsid w:val="00F704F4"/>
    <w:rsid w:val="00F70826"/>
    <w:rsid w:val="00F70843"/>
    <w:rsid w:val="00F70C0F"/>
    <w:rsid w:val="00F70FD8"/>
    <w:rsid w:val="00F710C6"/>
    <w:rsid w:val="00F715B0"/>
    <w:rsid w:val="00F72502"/>
    <w:rsid w:val="00F72747"/>
    <w:rsid w:val="00F7287F"/>
    <w:rsid w:val="00F72AEB"/>
    <w:rsid w:val="00F7308C"/>
    <w:rsid w:val="00F73205"/>
    <w:rsid w:val="00F7343C"/>
    <w:rsid w:val="00F745AF"/>
    <w:rsid w:val="00F7463B"/>
    <w:rsid w:val="00F74CC2"/>
    <w:rsid w:val="00F7514F"/>
    <w:rsid w:val="00F75FD0"/>
    <w:rsid w:val="00F767A6"/>
    <w:rsid w:val="00F76845"/>
    <w:rsid w:val="00F7689F"/>
    <w:rsid w:val="00F774F2"/>
    <w:rsid w:val="00F7764A"/>
    <w:rsid w:val="00F77952"/>
    <w:rsid w:val="00F77B80"/>
    <w:rsid w:val="00F77C37"/>
    <w:rsid w:val="00F77DC6"/>
    <w:rsid w:val="00F802AB"/>
    <w:rsid w:val="00F80578"/>
    <w:rsid w:val="00F80AA3"/>
    <w:rsid w:val="00F80FA5"/>
    <w:rsid w:val="00F8181F"/>
    <w:rsid w:val="00F81C39"/>
    <w:rsid w:val="00F81CFD"/>
    <w:rsid w:val="00F81F49"/>
    <w:rsid w:val="00F82C9E"/>
    <w:rsid w:val="00F82DD3"/>
    <w:rsid w:val="00F837BC"/>
    <w:rsid w:val="00F83922"/>
    <w:rsid w:val="00F83A5E"/>
    <w:rsid w:val="00F83A9B"/>
    <w:rsid w:val="00F83AF1"/>
    <w:rsid w:val="00F84008"/>
    <w:rsid w:val="00F8404C"/>
    <w:rsid w:val="00F8458D"/>
    <w:rsid w:val="00F8464E"/>
    <w:rsid w:val="00F84738"/>
    <w:rsid w:val="00F849DD"/>
    <w:rsid w:val="00F84FC5"/>
    <w:rsid w:val="00F853E6"/>
    <w:rsid w:val="00F858E0"/>
    <w:rsid w:val="00F85BF7"/>
    <w:rsid w:val="00F85C84"/>
    <w:rsid w:val="00F85C9A"/>
    <w:rsid w:val="00F8603E"/>
    <w:rsid w:val="00F862BD"/>
    <w:rsid w:val="00F862DD"/>
    <w:rsid w:val="00F86473"/>
    <w:rsid w:val="00F868A1"/>
    <w:rsid w:val="00F86995"/>
    <w:rsid w:val="00F877D3"/>
    <w:rsid w:val="00F87A0A"/>
    <w:rsid w:val="00F87ADA"/>
    <w:rsid w:val="00F87BB3"/>
    <w:rsid w:val="00F900D7"/>
    <w:rsid w:val="00F90201"/>
    <w:rsid w:val="00F906B1"/>
    <w:rsid w:val="00F9074B"/>
    <w:rsid w:val="00F9091C"/>
    <w:rsid w:val="00F90AD3"/>
    <w:rsid w:val="00F90BAB"/>
    <w:rsid w:val="00F91019"/>
    <w:rsid w:val="00F913D9"/>
    <w:rsid w:val="00F91630"/>
    <w:rsid w:val="00F9165B"/>
    <w:rsid w:val="00F9175B"/>
    <w:rsid w:val="00F91BC9"/>
    <w:rsid w:val="00F91C91"/>
    <w:rsid w:val="00F91C9A"/>
    <w:rsid w:val="00F91D5F"/>
    <w:rsid w:val="00F91F7A"/>
    <w:rsid w:val="00F91FBB"/>
    <w:rsid w:val="00F91FFC"/>
    <w:rsid w:val="00F920B1"/>
    <w:rsid w:val="00F92AD3"/>
    <w:rsid w:val="00F93093"/>
    <w:rsid w:val="00F932C3"/>
    <w:rsid w:val="00F933BE"/>
    <w:rsid w:val="00F9393B"/>
    <w:rsid w:val="00F93DD2"/>
    <w:rsid w:val="00F94235"/>
    <w:rsid w:val="00F94496"/>
    <w:rsid w:val="00F94C51"/>
    <w:rsid w:val="00F94CF1"/>
    <w:rsid w:val="00F94DBA"/>
    <w:rsid w:val="00F95201"/>
    <w:rsid w:val="00F95AF5"/>
    <w:rsid w:val="00F95CC5"/>
    <w:rsid w:val="00F95D36"/>
    <w:rsid w:val="00F95E81"/>
    <w:rsid w:val="00F96655"/>
    <w:rsid w:val="00F96C83"/>
    <w:rsid w:val="00F97145"/>
    <w:rsid w:val="00F976F0"/>
    <w:rsid w:val="00F978F1"/>
    <w:rsid w:val="00F97C19"/>
    <w:rsid w:val="00F97DA4"/>
    <w:rsid w:val="00FA0321"/>
    <w:rsid w:val="00FA0F68"/>
    <w:rsid w:val="00FA1953"/>
    <w:rsid w:val="00FA19ED"/>
    <w:rsid w:val="00FA1A49"/>
    <w:rsid w:val="00FA1BA8"/>
    <w:rsid w:val="00FA23B0"/>
    <w:rsid w:val="00FA274B"/>
    <w:rsid w:val="00FA2F1E"/>
    <w:rsid w:val="00FA432B"/>
    <w:rsid w:val="00FA4700"/>
    <w:rsid w:val="00FA48D7"/>
    <w:rsid w:val="00FA4C35"/>
    <w:rsid w:val="00FA4D3E"/>
    <w:rsid w:val="00FA4ED7"/>
    <w:rsid w:val="00FA5587"/>
    <w:rsid w:val="00FA577B"/>
    <w:rsid w:val="00FA5C73"/>
    <w:rsid w:val="00FA5F25"/>
    <w:rsid w:val="00FA6090"/>
    <w:rsid w:val="00FA6B32"/>
    <w:rsid w:val="00FA70F5"/>
    <w:rsid w:val="00FA778D"/>
    <w:rsid w:val="00FA7954"/>
    <w:rsid w:val="00FA7963"/>
    <w:rsid w:val="00FB01E6"/>
    <w:rsid w:val="00FB0250"/>
    <w:rsid w:val="00FB06E0"/>
    <w:rsid w:val="00FB0EC5"/>
    <w:rsid w:val="00FB104D"/>
    <w:rsid w:val="00FB1131"/>
    <w:rsid w:val="00FB13E6"/>
    <w:rsid w:val="00FB1865"/>
    <w:rsid w:val="00FB1875"/>
    <w:rsid w:val="00FB2302"/>
    <w:rsid w:val="00FB24F5"/>
    <w:rsid w:val="00FB2C5F"/>
    <w:rsid w:val="00FB2CE3"/>
    <w:rsid w:val="00FB2DA3"/>
    <w:rsid w:val="00FB398B"/>
    <w:rsid w:val="00FB3C8B"/>
    <w:rsid w:val="00FB4065"/>
    <w:rsid w:val="00FB4310"/>
    <w:rsid w:val="00FB4AAC"/>
    <w:rsid w:val="00FB510F"/>
    <w:rsid w:val="00FB52B0"/>
    <w:rsid w:val="00FB54B2"/>
    <w:rsid w:val="00FB5C4F"/>
    <w:rsid w:val="00FB5D42"/>
    <w:rsid w:val="00FB5F05"/>
    <w:rsid w:val="00FB5FCE"/>
    <w:rsid w:val="00FB60F0"/>
    <w:rsid w:val="00FB61FC"/>
    <w:rsid w:val="00FB6377"/>
    <w:rsid w:val="00FB6803"/>
    <w:rsid w:val="00FB6840"/>
    <w:rsid w:val="00FB6A61"/>
    <w:rsid w:val="00FB6BC6"/>
    <w:rsid w:val="00FB6E7B"/>
    <w:rsid w:val="00FB732D"/>
    <w:rsid w:val="00FB746F"/>
    <w:rsid w:val="00FB7BA3"/>
    <w:rsid w:val="00FB7C85"/>
    <w:rsid w:val="00FB7F48"/>
    <w:rsid w:val="00FC0EDD"/>
    <w:rsid w:val="00FC0F0A"/>
    <w:rsid w:val="00FC135A"/>
    <w:rsid w:val="00FC1424"/>
    <w:rsid w:val="00FC1A5B"/>
    <w:rsid w:val="00FC1A70"/>
    <w:rsid w:val="00FC1A98"/>
    <w:rsid w:val="00FC1E30"/>
    <w:rsid w:val="00FC23E5"/>
    <w:rsid w:val="00FC25A7"/>
    <w:rsid w:val="00FC26D1"/>
    <w:rsid w:val="00FC2801"/>
    <w:rsid w:val="00FC2847"/>
    <w:rsid w:val="00FC2D6B"/>
    <w:rsid w:val="00FC3251"/>
    <w:rsid w:val="00FC34EF"/>
    <w:rsid w:val="00FC3B6E"/>
    <w:rsid w:val="00FC3D35"/>
    <w:rsid w:val="00FC3ED3"/>
    <w:rsid w:val="00FC3F27"/>
    <w:rsid w:val="00FC4750"/>
    <w:rsid w:val="00FC4B29"/>
    <w:rsid w:val="00FC4E36"/>
    <w:rsid w:val="00FC4ED8"/>
    <w:rsid w:val="00FC5351"/>
    <w:rsid w:val="00FC59D1"/>
    <w:rsid w:val="00FC59EB"/>
    <w:rsid w:val="00FC5B83"/>
    <w:rsid w:val="00FC6045"/>
    <w:rsid w:val="00FC648A"/>
    <w:rsid w:val="00FC739E"/>
    <w:rsid w:val="00FC75A3"/>
    <w:rsid w:val="00FC7635"/>
    <w:rsid w:val="00FC79EC"/>
    <w:rsid w:val="00FC7BCC"/>
    <w:rsid w:val="00FC7E42"/>
    <w:rsid w:val="00FD00F7"/>
    <w:rsid w:val="00FD0108"/>
    <w:rsid w:val="00FD01F6"/>
    <w:rsid w:val="00FD0A27"/>
    <w:rsid w:val="00FD0D02"/>
    <w:rsid w:val="00FD1282"/>
    <w:rsid w:val="00FD13ED"/>
    <w:rsid w:val="00FD17D8"/>
    <w:rsid w:val="00FD1A88"/>
    <w:rsid w:val="00FD1D29"/>
    <w:rsid w:val="00FD2106"/>
    <w:rsid w:val="00FD2133"/>
    <w:rsid w:val="00FD21C8"/>
    <w:rsid w:val="00FD25CF"/>
    <w:rsid w:val="00FD34A0"/>
    <w:rsid w:val="00FD3C63"/>
    <w:rsid w:val="00FD3F3D"/>
    <w:rsid w:val="00FD3F62"/>
    <w:rsid w:val="00FD4223"/>
    <w:rsid w:val="00FD4525"/>
    <w:rsid w:val="00FD4591"/>
    <w:rsid w:val="00FD4B1D"/>
    <w:rsid w:val="00FD5A23"/>
    <w:rsid w:val="00FD5F32"/>
    <w:rsid w:val="00FD61FD"/>
    <w:rsid w:val="00FD621A"/>
    <w:rsid w:val="00FD6462"/>
    <w:rsid w:val="00FD65CA"/>
    <w:rsid w:val="00FD6991"/>
    <w:rsid w:val="00FD6FA0"/>
    <w:rsid w:val="00FD7015"/>
    <w:rsid w:val="00FD72CC"/>
    <w:rsid w:val="00FD77DC"/>
    <w:rsid w:val="00FD7A17"/>
    <w:rsid w:val="00FD7AD2"/>
    <w:rsid w:val="00FD7B53"/>
    <w:rsid w:val="00FD7DC5"/>
    <w:rsid w:val="00FE0748"/>
    <w:rsid w:val="00FE151C"/>
    <w:rsid w:val="00FE15C0"/>
    <w:rsid w:val="00FE1B6D"/>
    <w:rsid w:val="00FE1BBD"/>
    <w:rsid w:val="00FE1C0B"/>
    <w:rsid w:val="00FE1D7A"/>
    <w:rsid w:val="00FE1FF9"/>
    <w:rsid w:val="00FE22C6"/>
    <w:rsid w:val="00FE2418"/>
    <w:rsid w:val="00FE269F"/>
    <w:rsid w:val="00FE2768"/>
    <w:rsid w:val="00FE345E"/>
    <w:rsid w:val="00FE3AFA"/>
    <w:rsid w:val="00FE3B57"/>
    <w:rsid w:val="00FE3BDE"/>
    <w:rsid w:val="00FE3C38"/>
    <w:rsid w:val="00FE3CBE"/>
    <w:rsid w:val="00FE46E9"/>
    <w:rsid w:val="00FE494D"/>
    <w:rsid w:val="00FE4CAA"/>
    <w:rsid w:val="00FE5094"/>
    <w:rsid w:val="00FE530F"/>
    <w:rsid w:val="00FE5335"/>
    <w:rsid w:val="00FE5575"/>
    <w:rsid w:val="00FE5F15"/>
    <w:rsid w:val="00FE6072"/>
    <w:rsid w:val="00FE60F6"/>
    <w:rsid w:val="00FE60FB"/>
    <w:rsid w:val="00FE62F9"/>
    <w:rsid w:val="00FE6506"/>
    <w:rsid w:val="00FE67E8"/>
    <w:rsid w:val="00FE70E7"/>
    <w:rsid w:val="00FE70EC"/>
    <w:rsid w:val="00FE7DE1"/>
    <w:rsid w:val="00FF0342"/>
    <w:rsid w:val="00FF0842"/>
    <w:rsid w:val="00FF1239"/>
    <w:rsid w:val="00FF143F"/>
    <w:rsid w:val="00FF15C2"/>
    <w:rsid w:val="00FF160E"/>
    <w:rsid w:val="00FF1829"/>
    <w:rsid w:val="00FF1A44"/>
    <w:rsid w:val="00FF1EDF"/>
    <w:rsid w:val="00FF2795"/>
    <w:rsid w:val="00FF2FDE"/>
    <w:rsid w:val="00FF3424"/>
    <w:rsid w:val="00FF3476"/>
    <w:rsid w:val="00FF35DD"/>
    <w:rsid w:val="00FF3BA1"/>
    <w:rsid w:val="00FF3E8D"/>
    <w:rsid w:val="00FF400F"/>
    <w:rsid w:val="00FF4027"/>
    <w:rsid w:val="00FF405E"/>
    <w:rsid w:val="00FF4391"/>
    <w:rsid w:val="00FF491A"/>
    <w:rsid w:val="00FF4D9C"/>
    <w:rsid w:val="00FF4E9C"/>
    <w:rsid w:val="00FF4EB9"/>
    <w:rsid w:val="00FF5031"/>
    <w:rsid w:val="00FF5317"/>
    <w:rsid w:val="00FF54C3"/>
    <w:rsid w:val="00FF54CE"/>
    <w:rsid w:val="00FF5636"/>
    <w:rsid w:val="00FF61A7"/>
    <w:rsid w:val="00FF653B"/>
    <w:rsid w:val="00FF6A45"/>
    <w:rsid w:val="00FF6D3A"/>
    <w:rsid w:val="00FF712F"/>
    <w:rsid w:val="00FF7187"/>
    <w:rsid w:val="00FF73EF"/>
    <w:rsid w:val="00FF74B0"/>
    <w:rsid w:val="00FF769E"/>
    <w:rsid w:val="00FF7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jc w:val="both"/>
    </w:pPr>
    <w:rPr>
      <w:sz w:val="22"/>
      <w:szCs w:val="22"/>
      <w:lang w:eastAsia="en-US"/>
    </w:rPr>
  </w:style>
  <w:style w:type="paragraph" w:styleId="1">
    <w:name w:val="heading 1"/>
    <w:basedOn w:val="a"/>
    <w:next w:val="a"/>
    <w:link w:val="10"/>
    <w:qFormat/>
    <w:rsid w:val="00031AAB"/>
    <w:pPr>
      <w:keepNext/>
      <w:spacing w:line="480" w:lineRule="auto"/>
      <w:ind w:firstLine="709"/>
      <w:jc w:val="center"/>
      <w:outlineLvl w:val="0"/>
    </w:pPr>
    <w:rPr>
      <w:rFonts w:ascii="Times New Roman" w:eastAsia="Times New Roman" w:hAnsi="Times New Roman"/>
      <w:b/>
      <w:bCs/>
      <w:szCs w:val="24"/>
      <w:lang w:eastAsia="ru-RU"/>
    </w:rPr>
  </w:style>
  <w:style w:type="paragraph" w:styleId="4">
    <w:name w:val="heading 4"/>
    <w:basedOn w:val="a"/>
    <w:next w:val="a"/>
    <w:link w:val="40"/>
    <w:qFormat/>
    <w:rsid w:val="00DC6A02"/>
    <w:pPr>
      <w:keepNext/>
      <w:ind w:firstLine="708"/>
      <w:outlineLvl w:val="3"/>
    </w:pPr>
    <w:rPr>
      <w:rFonts w:ascii="Times New Roman" w:eastAsia="Times New Roman" w:hAnsi="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rsid w:val="0039399E"/>
    <w:rPr>
      <w:rFonts w:ascii="Tahoma" w:hAnsi="Tahoma" w:cs="Tahoma"/>
      <w:sz w:val="16"/>
      <w:szCs w:val="16"/>
    </w:rPr>
  </w:style>
  <w:style w:type="paragraph" w:styleId="a5">
    <w:name w:val="Body Text"/>
    <w:basedOn w:val="a"/>
    <w:link w:val="a6"/>
    <w:rsid w:val="005A3CF1"/>
    <w:pPr>
      <w:spacing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5A3CF1"/>
    <w:rPr>
      <w:rFonts w:ascii="Times New Roman" w:eastAsia="Times New Roman" w:hAnsi="Times New Roman"/>
      <w:sz w:val="24"/>
      <w:szCs w:val="24"/>
    </w:rPr>
  </w:style>
  <w:style w:type="paragraph" w:styleId="a7">
    <w:name w:val="Body Text Indent"/>
    <w:basedOn w:val="a"/>
    <w:link w:val="a8"/>
    <w:unhideWhenUsed/>
    <w:rsid w:val="00DC6A02"/>
    <w:pPr>
      <w:spacing w:after="120"/>
      <w:ind w:left="283"/>
    </w:pPr>
  </w:style>
  <w:style w:type="character" w:customStyle="1" w:styleId="a8">
    <w:name w:val="Основной текст с отступом Знак"/>
    <w:basedOn w:val="a0"/>
    <w:link w:val="a7"/>
    <w:rsid w:val="00DC6A02"/>
    <w:rPr>
      <w:sz w:val="22"/>
      <w:szCs w:val="22"/>
      <w:lang w:eastAsia="en-US"/>
    </w:rPr>
  </w:style>
  <w:style w:type="character" w:customStyle="1" w:styleId="40">
    <w:name w:val="Заголовок 4 Знак"/>
    <w:basedOn w:val="a0"/>
    <w:link w:val="4"/>
    <w:rsid w:val="00DC6A02"/>
    <w:rPr>
      <w:rFonts w:ascii="Times New Roman" w:eastAsia="Times New Roman" w:hAnsi="Times New Roman"/>
      <w:b/>
      <w:bCs/>
      <w:sz w:val="24"/>
      <w:szCs w:val="24"/>
      <w:u w:val="single"/>
    </w:rPr>
  </w:style>
  <w:style w:type="table" w:styleId="a9">
    <w:name w:val="Table Grid"/>
    <w:basedOn w:val="a1"/>
    <w:rsid w:val="00DC6A0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rsid w:val="00DC6A02"/>
    <w:pPr>
      <w:numPr>
        <w:ilvl w:val="12"/>
      </w:numPr>
      <w:overflowPunct w:val="0"/>
      <w:autoSpaceDE w:val="0"/>
      <w:autoSpaceDN w:val="0"/>
      <w:adjustRightInd w:val="0"/>
      <w:spacing w:line="240" w:lineRule="auto"/>
      <w:ind w:left="75"/>
      <w:textAlignment w:val="baseline"/>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DC6A02"/>
    <w:rPr>
      <w:rFonts w:ascii="Times New Roman" w:eastAsia="Times New Roman" w:hAnsi="Times New Roman"/>
      <w:sz w:val="24"/>
      <w:szCs w:val="24"/>
    </w:rPr>
  </w:style>
  <w:style w:type="paragraph" w:styleId="aa">
    <w:name w:val="footnote text"/>
    <w:basedOn w:val="a"/>
    <w:link w:val="ab"/>
    <w:rsid w:val="00DC6A02"/>
    <w:pPr>
      <w:spacing w:line="240" w:lineRule="auto"/>
      <w:jc w:val="left"/>
    </w:pPr>
    <w:rPr>
      <w:rFonts w:ascii="Times New Roman" w:eastAsia="Times New Roman" w:hAnsi="Times New Roman"/>
      <w:sz w:val="20"/>
      <w:szCs w:val="20"/>
      <w:lang w:eastAsia="ru-RU"/>
    </w:rPr>
  </w:style>
  <w:style w:type="character" w:customStyle="1" w:styleId="ab">
    <w:name w:val="Текст сноски Знак"/>
    <w:basedOn w:val="a0"/>
    <w:link w:val="aa"/>
    <w:rsid w:val="00DC6A02"/>
    <w:rPr>
      <w:rFonts w:ascii="Times New Roman" w:eastAsia="Times New Roman" w:hAnsi="Times New Roman"/>
    </w:rPr>
  </w:style>
  <w:style w:type="character" w:styleId="ac">
    <w:name w:val="footnote reference"/>
    <w:basedOn w:val="a0"/>
    <w:rsid w:val="00DC6A02"/>
    <w:rPr>
      <w:vertAlign w:val="superscript"/>
    </w:rPr>
  </w:style>
  <w:style w:type="paragraph" w:styleId="ad">
    <w:name w:val="footer"/>
    <w:basedOn w:val="a"/>
    <w:link w:val="ae"/>
    <w:uiPriority w:val="99"/>
    <w:rsid w:val="00DC6A02"/>
    <w:pPr>
      <w:tabs>
        <w:tab w:val="center" w:pos="4677"/>
        <w:tab w:val="right" w:pos="9355"/>
      </w:tabs>
      <w:spacing w:line="240" w:lineRule="auto"/>
      <w:jc w:val="left"/>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DC6A02"/>
    <w:rPr>
      <w:rFonts w:ascii="Times New Roman" w:eastAsia="Times New Roman" w:hAnsi="Times New Roman"/>
      <w:sz w:val="24"/>
      <w:szCs w:val="24"/>
    </w:rPr>
  </w:style>
  <w:style w:type="character" w:styleId="af">
    <w:name w:val="page number"/>
    <w:basedOn w:val="a0"/>
    <w:rsid w:val="00DC6A02"/>
  </w:style>
  <w:style w:type="paragraph" w:styleId="af0">
    <w:name w:val="header"/>
    <w:basedOn w:val="a"/>
    <w:link w:val="af1"/>
    <w:uiPriority w:val="99"/>
    <w:rsid w:val="00DC6A02"/>
    <w:pPr>
      <w:tabs>
        <w:tab w:val="center" w:pos="4677"/>
        <w:tab w:val="right" w:pos="9355"/>
      </w:tabs>
      <w:spacing w:line="240" w:lineRule="auto"/>
      <w:jc w:val="left"/>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rsid w:val="00DC6A02"/>
    <w:rPr>
      <w:rFonts w:ascii="Times New Roman" w:eastAsia="Times New Roman" w:hAnsi="Times New Roman"/>
      <w:sz w:val="24"/>
      <w:szCs w:val="24"/>
    </w:rPr>
  </w:style>
  <w:style w:type="paragraph" w:styleId="3">
    <w:name w:val="Body Text 3"/>
    <w:basedOn w:val="a"/>
    <w:link w:val="30"/>
    <w:rsid w:val="00DC6A02"/>
    <w:pPr>
      <w:spacing w:after="120" w:line="240" w:lineRule="auto"/>
      <w:jc w:val="left"/>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DC6A02"/>
    <w:rPr>
      <w:rFonts w:ascii="Times New Roman" w:eastAsia="Times New Roman" w:hAnsi="Times New Roman"/>
      <w:sz w:val="16"/>
      <w:szCs w:val="16"/>
    </w:rPr>
  </w:style>
  <w:style w:type="paragraph" w:styleId="21">
    <w:name w:val="Body Text 2"/>
    <w:basedOn w:val="a"/>
    <w:link w:val="22"/>
    <w:rsid w:val="00DC6A02"/>
    <w:pPr>
      <w:spacing w:after="120" w:line="480" w:lineRule="auto"/>
      <w:jc w:val="left"/>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DC6A02"/>
    <w:rPr>
      <w:rFonts w:ascii="Times New Roman" w:eastAsia="Times New Roman" w:hAnsi="Times New Roman"/>
      <w:sz w:val="24"/>
      <w:szCs w:val="24"/>
    </w:rPr>
  </w:style>
  <w:style w:type="paragraph" w:styleId="af2">
    <w:name w:val="Title"/>
    <w:basedOn w:val="a"/>
    <w:link w:val="af3"/>
    <w:qFormat/>
    <w:rsid w:val="00DC6A02"/>
    <w:pPr>
      <w:spacing w:line="240" w:lineRule="auto"/>
      <w:jc w:val="center"/>
    </w:pPr>
    <w:rPr>
      <w:rFonts w:ascii="Times New Roman" w:eastAsia="Times New Roman" w:hAnsi="Times New Roman"/>
      <w:sz w:val="32"/>
      <w:szCs w:val="24"/>
      <w:lang w:eastAsia="ru-RU"/>
    </w:rPr>
  </w:style>
  <w:style w:type="character" w:customStyle="1" w:styleId="af3">
    <w:name w:val="Название Знак"/>
    <w:basedOn w:val="a0"/>
    <w:link w:val="af2"/>
    <w:rsid w:val="00DC6A02"/>
    <w:rPr>
      <w:rFonts w:ascii="Times New Roman" w:eastAsia="Times New Roman" w:hAnsi="Times New Roman"/>
      <w:sz w:val="32"/>
      <w:szCs w:val="24"/>
    </w:rPr>
  </w:style>
  <w:style w:type="paragraph" w:customStyle="1" w:styleId="af4">
    <w:name w:val="Знак"/>
    <w:basedOn w:val="a"/>
    <w:rsid w:val="00DC6A02"/>
    <w:pPr>
      <w:spacing w:line="240" w:lineRule="auto"/>
      <w:jc w:val="left"/>
    </w:pPr>
    <w:rPr>
      <w:rFonts w:ascii="Verdana" w:eastAsia="Times New Roman" w:hAnsi="Verdana" w:cs="Verdana"/>
      <w:sz w:val="20"/>
      <w:szCs w:val="20"/>
      <w:lang w:val="en-US"/>
    </w:rPr>
  </w:style>
  <w:style w:type="paragraph" w:customStyle="1" w:styleId="31">
    <w:name w:val="Основной текст с отступом 31"/>
    <w:basedOn w:val="a"/>
    <w:rsid w:val="00DC6A02"/>
    <w:pPr>
      <w:tabs>
        <w:tab w:val="left" w:pos="9639"/>
      </w:tabs>
      <w:ind w:firstLine="720"/>
    </w:pPr>
    <w:rPr>
      <w:rFonts w:ascii="Times New Roman" w:eastAsia="Times New Roman" w:hAnsi="Times New Roman"/>
      <w:sz w:val="28"/>
      <w:szCs w:val="20"/>
      <w:lang w:eastAsia="ru-RU"/>
    </w:rPr>
  </w:style>
  <w:style w:type="paragraph" w:styleId="32">
    <w:name w:val="Body Text Indent 3"/>
    <w:basedOn w:val="a"/>
    <w:link w:val="33"/>
    <w:rsid w:val="00DC6A02"/>
    <w:pPr>
      <w:spacing w:after="120" w:line="240" w:lineRule="auto"/>
      <w:ind w:left="283"/>
      <w:jc w:val="left"/>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rsid w:val="00DC6A02"/>
    <w:rPr>
      <w:rFonts w:ascii="Times New Roman" w:eastAsia="Times New Roman" w:hAnsi="Times New Roman"/>
      <w:sz w:val="16"/>
      <w:szCs w:val="16"/>
    </w:rPr>
  </w:style>
  <w:style w:type="paragraph" w:styleId="af5">
    <w:name w:val="Block Text"/>
    <w:basedOn w:val="a"/>
    <w:rsid w:val="00DC6A02"/>
    <w:pPr>
      <w:shd w:val="clear" w:color="auto" w:fill="FFFFFF"/>
      <w:spacing w:line="324" w:lineRule="exact"/>
      <w:ind w:left="65" w:right="50" w:firstLine="655"/>
    </w:pPr>
    <w:rPr>
      <w:rFonts w:ascii="Times New Roman" w:eastAsia="Times New Roman" w:hAnsi="Times New Roman"/>
      <w:sz w:val="28"/>
      <w:szCs w:val="24"/>
      <w:lang w:eastAsia="ru-RU"/>
    </w:rPr>
  </w:style>
  <w:style w:type="paragraph" w:customStyle="1" w:styleId="af6">
    <w:name w:val="Содержимое таблицы"/>
    <w:basedOn w:val="a"/>
    <w:uiPriority w:val="99"/>
    <w:rsid w:val="00DC6A02"/>
    <w:pPr>
      <w:widowControl w:val="0"/>
      <w:suppressLineNumbers/>
      <w:suppressAutoHyphens/>
      <w:spacing w:line="240" w:lineRule="auto"/>
      <w:jc w:val="left"/>
    </w:pPr>
    <w:rPr>
      <w:rFonts w:ascii="Times New Roman" w:eastAsia="Arial Unicode MS" w:hAnsi="Times New Roman"/>
      <w:kern w:val="2"/>
      <w:sz w:val="24"/>
      <w:szCs w:val="24"/>
      <w:lang w:eastAsia="ru-RU"/>
    </w:rPr>
  </w:style>
  <w:style w:type="character" w:styleId="af7">
    <w:name w:val="Hyperlink"/>
    <w:rsid w:val="00DC6A02"/>
    <w:rPr>
      <w:u w:val="single"/>
    </w:rPr>
  </w:style>
  <w:style w:type="paragraph" w:customStyle="1" w:styleId="af8">
    <w:name w:val="Знак Знак Знак"/>
    <w:basedOn w:val="a"/>
    <w:rsid w:val="00DC6A02"/>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Normal">
    <w:name w:val="ConsPlusNormal"/>
    <w:rsid w:val="00DC6A02"/>
    <w:pPr>
      <w:widowControl w:val="0"/>
      <w:autoSpaceDE w:val="0"/>
      <w:autoSpaceDN w:val="0"/>
      <w:adjustRightInd w:val="0"/>
      <w:ind w:firstLine="720"/>
    </w:pPr>
    <w:rPr>
      <w:rFonts w:ascii="Arial" w:eastAsia="Times New Roman" w:hAnsi="Arial" w:cs="Arial"/>
    </w:rPr>
  </w:style>
  <w:style w:type="paragraph" w:customStyle="1" w:styleId="320">
    <w:name w:val="Основной текст с отступом 32"/>
    <w:basedOn w:val="a"/>
    <w:rsid w:val="00DC6A02"/>
    <w:pPr>
      <w:tabs>
        <w:tab w:val="left" w:pos="9639"/>
      </w:tabs>
      <w:ind w:firstLine="720"/>
    </w:pPr>
    <w:rPr>
      <w:rFonts w:ascii="Times New Roman" w:eastAsia="Times New Roman" w:hAnsi="Times New Roman"/>
      <w:sz w:val="28"/>
      <w:szCs w:val="20"/>
      <w:lang w:eastAsia="ru-RU"/>
    </w:rPr>
  </w:style>
  <w:style w:type="paragraph" w:customStyle="1" w:styleId="330">
    <w:name w:val="Основной текст с отступом 33"/>
    <w:basedOn w:val="a"/>
    <w:rsid w:val="00DC6A02"/>
    <w:pPr>
      <w:tabs>
        <w:tab w:val="left" w:pos="9639"/>
      </w:tabs>
      <w:ind w:firstLine="720"/>
    </w:pPr>
    <w:rPr>
      <w:rFonts w:ascii="Times New Roman" w:eastAsia="Times New Roman" w:hAnsi="Times New Roman"/>
      <w:sz w:val="28"/>
      <w:szCs w:val="20"/>
      <w:lang w:eastAsia="ru-RU"/>
    </w:rPr>
  </w:style>
  <w:style w:type="paragraph" w:styleId="af9">
    <w:name w:val="List Paragraph"/>
    <w:basedOn w:val="a"/>
    <w:uiPriority w:val="99"/>
    <w:qFormat/>
    <w:rsid w:val="00DC6A02"/>
    <w:pPr>
      <w:spacing w:before="120" w:after="120" w:line="360" w:lineRule="exact"/>
      <w:ind w:left="720" w:firstLine="709"/>
      <w:contextualSpacing/>
      <w:jc w:val="left"/>
    </w:pPr>
    <w:rPr>
      <w:rFonts w:ascii="Times New Roman" w:eastAsia="Times New Roman" w:hAnsi="Times New Roman"/>
      <w:sz w:val="24"/>
      <w:szCs w:val="24"/>
      <w:lang w:eastAsia="ru-RU"/>
    </w:rPr>
  </w:style>
  <w:style w:type="character" w:customStyle="1" w:styleId="Heading2Char">
    <w:name w:val="Heading 2 Char"/>
    <w:aliases w:val="Знак3 Char"/>
    <w:uiPriority w:val="99"/>
    <w:semiHidden/>
    <w:locked/>
    <w:rsid w:val="00DC6A02"/>
    <w:rPr>
      <w:rFonts w:ascii="Cambria" w:hAnsi="Cambria" w:cs="Times New Roman"/>
      <w:b/>
      <w:bCs/>
      <w:i/>
      <w:iCs/>
      <w:sz w:val="28"/>
      <w:szCs w:val="28"/>
    </w:rPr>
  </w:style>
  <w:style w:type="paragraph" w:customStyle="1" w:styleId="Default">
    <w:name w:val="Default"/>
    <w:rsid w:val="00DC6A02"/>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1F2B7A"/>
  </w:style>
  <w:style w:type="paragraph" w:customStyle="1" w:styleId="afa">
    <w:name w:val="Знак Знак Знак"/>
    <w:basedOn w:val="a"/>
    <w:rsid w:val="00C22D29"/>
    <w:pPr>
      <w:spacing w:before="100" w:beforeAutospacing="1" w:after="100" w:afterAutospacing="1" w:line="240" w:lineRule="auto"/>
      <w:jc w:val="left"/>
    </w:pPr>
    <w:rPr>
      <w:rFonts w:ascii="Tahoma" w:eastAsia="Times New Roman" w:hAnsi="Tahoma"/>
      <w:sz w:val="20"/>
      <w:szCs w:val="20"/>
      <w:lang w:val="en-US"/>
    </w:rPr>
  </w:style>
  <w:style w:type="character" w:styleId="afb">
    <w:name w:val="Emphasis"/>
    <w:basedOn w:val="a0"/>
    <w:qFormat/>
    <w:rsid w:val="00E300C0"/>
    <w:rPr>
      <w:i/>
      <w:iCs/>
    </w:rPr>
  </w:style>
  <w:style w:type="paragraph" w:styleId="afc">
    <w:name w:val="Normal (Web)"/>
    <w:basedOn w:val="a"/>
    <w:uiPriority w:val="99"/>
    <w:unhideWhenUsed/>
    <w:rsid w:val="00E300C0"/>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5549666">
      <w:bodyDiv w:val="1"/>
      <w:marLeft w:val="0"/>
      <w:marRight w:val="0"/>
      <w:marTop w:val="0"/>
      <w:marBottom w:val="0"/>
      <w:divBdr>
        <w:top w:val="none" w:sz="0" w:space="0" w:color="auto"/>
        <w:left w:val="none" w:sz="0" w:space="0" w:color="auto"/>
        <w:bottom w:val="none" w:sz="0" w:space="0" w:color="auto"/>
        <w:right w:val="none" w:sz="0" w:space="0" w:color="auto"/>
      </w:divBdr>
    </w:div>
    <w:div w:id="1685669331">
      <w:bodyDiv w:val="1"/>
      <w:marLeft w:val="0"/>
      <w:marRight w:val="0"/>
      <w:marTop w:val="0"/>
      <w:marBottom w:val="0"/>
      <w:divBdr>
        <w:top w:val="none" w:sz="0" w:space="0" w:color="auto"/>
        <w:left w:val="none" w:sz="0" w:space="0" w:color="auto"/>
        <w:bottom w:val="none" w:sz="0" w:space="0" w:color="auto"/>
        <w:right w:val="none" w:sz="0" w:space="0" w:color="auto"/>
      </w:divBdr>
    </w:div>
    <w:div w:id="1823082596">
      <w:bodyDiv w:val="1"/>
      <w:marLeft w:val="0"/>
      <w:marRight w:val="0"/>
      <w:marTop w:val="0"/>
      <w:marBottom w:val="0"/>
      <w:divBdr>
        <w:top w:val="none" w:sz="0" w:space="0" w:color="auto"/>
        <w:left w:val="none" w:sz="0" w:space="0" w:color="auto"/>
        <w:bottom w:val="none" w:sz="0" w:space="0" w:color="auto"/>
        <w:right w:val="none" w:sz="0" w:space="0" w:color="auto"/>
      </w:divBdr>
    </w:div>
    <w:div w:id="18643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05-053\&#1056;&#1072;&#1073;&#1086;&#1095;&#1080;&#1081;%20&#1089;&#1090;&#1086;&#1083;\&#1054;&#1041;&#1065;&#1040;&#1071;%20&#1055;&#1040;&#1055;&#1050;&#1040;\&#1087;&#1088;&#1080;&#1077;&#1084;&#1085;&#1072;&#1103;\&#1056;&#1040;&#1041;&#1054;&#1063;&#1040;&#1071;\&#1055;&#1086;&#1089;&#1090;&#1072;&#1085;&#1086;&#1074;&#1083;&#1077;&#1085;&#1080;&#1103;%202013-2015%20&#1075;&#1086;&#1076;&#1086;&#1074;\&#1055;&#1086;&#1089;&#1090;&#1072;&#1085;&#1086;&#1074;&#1083;&#1077;&#1085;&#1080;&#1103;%202015%20&#1075;&#1086;&#1076;&#1072;\&#1064;&#1040;&#1041;&#1051;&#1054;&#1053;%20&#1055;&#1054;&#1057;&#1058;&#1040;&#1053;&#1054;&#1042;&#1051;&#1045;&#1053;&#1048;&#1071;%20&#1089;%20&#1075;&#1077;&#1088;&#1073;&#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7A97-5A14-45D4-B965-25EBC60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с гербом</Template>
  <TotalTime>5502</TotalTime>
  <Pages>19</Pages>
  <Words>8978</Words>
  <Characters>51179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user05-053</dc:creator>
  <cp:keywords/>
  <cp:lastModifiedBy>user09-052</cp:lastModifiedBy>
  <cp:revision>98</cp:revision>
  <cp:lastPrinted>2019-10-31T01:42:00Z</cp:lastPrinted>
  <dcterms:created xsi:type="dcterms:W3CDTF">2015-11-13T06:50:00Z</dcterms:created>
  <dcterms:modified xsi:type="dcterms:W3CDTF">2020-11-26T23:40:00Z</dcterms:modified>
</cp:coreProperties>
</file>