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Default="00A85D11" w:rsidP="00F76642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7D446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9E3EC4" w:rsidRDefault="00A85D11" w:rsidP="00E0310F">
      <w:pPr>
        <w:spacing w:after="0" w:line="240" w:lineRule="auto"/>
        <w:ind w:firstLine="851"/>
        <w:jc w:val="both"/>
        <w:rPr>
          <w:szCs w:val="28"/>
        </w:rPr>
      </w:pPr>
      <w:r w:rsidRPr="007D446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7D44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  <w:r w:rsidR="00481902" w:rsidRPr="007D446B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Партизанского муниципального района</w:t>
      </w:r>
      <w:r w:rsidR="00A32D3C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DE5F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2D3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7D446B">
        <w:rPr>
          <w:rFonts w:ascii="Times New Roman" w:hAnsi="Times New Roman" w:cs="Times New Roman"/>
          <w:sz w:val="28"/>
          <w:szCs w:val="28"/>
        </w:rPr>
        <w:br/>
      </w:r>
      <w:r w:rsidRPr="007D446B">
        <w:rPr>
          <w:rFonts w:ascii="Times New Roman" w:hAnsi="Times New Roman" w:cs="Times New Roman"/>
          <w:sz w:val="28"/>
          <w:szCs w:val="28"/>
        </w:rPr>
        <w:br/>
      </w:r>
    </w:p>
    <w:p w:rsidR="00E0310F" w:rsidRPr="00567DB3" w:rsidRDefault="00DE5F6D" w:rsidP="00567D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Уровень удовлетворенности </w:t>
      </w:r>
      <w:r w:rsidR="00331BEB">
        <w:rPr>
          <w:rFonts w:ascii="Times New Roman" w:hAnsi="Times New Roman" w:cs="Times New Roman"/>
          <w:sz w:val="24"/>
          <w:szCs w:val="24"/>
        </w:rPr>
        <w:t>заявителей</w:t>
      </w:r>
      <w:r w:rsidRPr="00567DB3">
        <w:rPr>
          <w:rFonts w:ascii="Times New Roman" w:hAnsi="Times New Roman" w:cs="Times New Roman"/>
          <w:sz w:val="24"/>
          <w:szCs w:val="24"/>
        </w:rPr>
        <w:t xml:space="preserve"> качеством предоставления   муниципальных услуг включает в себя уровень удовлетворенности по таким критериям, как: место нахождения пункта, график работы пункта, полнота и доступность информации, комфортность помещении и т.п. Значение показателя определяется на основе данных мониторинга по государственным (муниципальным) услугам, полученных в результате социологических опросов.</w:t>
      </w:r>
    </w:p>
    <w:p w:rsidR="00DE5F6D" w:rsidRPr="00567DB3" w:rsidRDefault="00DE5F6D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распоряжением администрации Партизанского муниципального района от  </w:t>
      </w:r>
      <w:r w:rsidRPr="00567DB3">
        <w:rPr>
          <w:rFonts w:ascii="Times New Roman" w:hAnsi="Times New Roman" w:cs="Times New Roman"/>
          <w:sz w:val="24"/>
          <w:szCs w:val="24"/>
        </w:rPr>
        <w:t xml:space="preserve">09.12.2014 № 289-р </w:t>
      </w:r>
      <w:r w:rsidRPr="00567DB3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567DB3">
        <w:rPr>
          <w:rFonts w:ascii="Times New Roman" w:hAnsi="Times New Roman" w:cs="Times New Roman"/>
          <w:sz w:val="24"/>
          <w:szCs w:val="24"/>
        </w:rPr>
        <w:t>О проведении на территории Партизанского муниципального района социологического опроса с целью выявления уровня удовлетворенности доступностью и качеством предоставляемых администрацией района муниципальных услуг»</w:t>
      </w:r>
      <w:r w:rsidRPr="00567D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 10 по 19 декабря</w:t>
      </w: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2014 года</w:t>
      </w: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территории Партизанского муниципального района был проведен сбор социологической информации. Опрошено 172 респондента, в том числе юридических лиц – 31, физических – 140  (2,3 % от общего  количества заявителей, обратившихся за предоставлением муниципальных  услуг в 2014 году).</w:t>
      </w:r>
    </w:p>
    <w:p w:rsidR="006C78B1" w:rsidRPr="00567DB3" w:rsidRDefault="006C78B1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опросе приняли участие 127 женщин и 13 мужчин. Возрастные параметры:</w:t>
      </w:r>
    </w:p>
    <w:p w:rsidR="006C78B1" w:rsidRPr="00567DB3" w:rsidRDefault="00331BEB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6C78B1"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>т 18 до 35 лет – 42 человека, от 36 до 60 лет – 73 человека, старше 60 лет – 25.</w:t>
      </w:r>
    </w:p>
    <w:p w:rsidR="009E3EC4" w:rsidRDefault="009E3EC4" w:rsidP="00567DB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Опросы проводились в местах предоставления муниципальных услуг и по телефону.</w:t>
      </w:r>
    </w:p>
    <w:p w:rsidR="00791F0C" w:rsidRPr="00567DB3" w:rsidRDefault="00791F0C" w:rsidP="00567DB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      В отчетном периоде в структурные подразделениями администрации Партизанского муниципального района, предоставляющие муниципальные услуги,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>поступил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2861</w:t>
      </w:r>
      <w:r w:rsidRPr="00567DB3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771">
        <w:rPr>
          <w:rFonts w:ascii="Times New Roman" w:hAnsi="Times New Roman" w:cs="Times New Roman"/>
          <w:sz w:val="24"/>
          <w:szCs w:val="24"/>
        </w:rPr>
        <w:t xml:space="preserve">Наибольшее количество услуг предоставлено управлением по распоряжению муниципальной собственностью и архивным отделом. </w:t>
      </w:r>
      <w:r>
        <w:rPr>
          <w:rFonts w:ascii="Times New Roman" w:hAnsi="Times New Roman" w:cs="Times New Roman"/>
          <w:sz w:val="24"/>
          <w:szCs w:val="24"/>
        </w:rPr>
        <w:t>Таким образом, в опросе участвовали</w:t>
      </w: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46661C">
        <w:rPr>
          <w:rFonts w:ascii="Times New Roman" w:hAnsi="Times New Roman" w:cs="Times New Roman"/>
          <w:sz w:val="24"/>
          <w:szCs w:val="24"/>
        </w:rPr>
        <w:t>6% заявителей, обратившихся в 2014 году за предоставлением муниципальных услуг.</w:t>
      </w:r>
    </w:p>
    <w:p w:rsidR="006C78B1" w:rsidRPr="00567DB3" w:rsidRDefault="006C78B1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Результаты </w:t>
      </w:r>
      <w:r w:rsidR="0046661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ответов на в</w:t>
      </w: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опрос</w:t>
      </w:r>
      <w:r w:rsidR="0046661C">
        <w:rPr>
          <w:rFonts w:ascii="Times New Roman" w:hAnsi="Times New Roman" w:cs="Times New Roman"/>
          <w:color w:val="000000"/>
          <w:spacing w:val="-2"/>
          <w:sz w:val="24"/>
          <w:szCs w:val="24"/>
        </w:rPr>
        <w:t>ы, определяющие удовлетворенность качеством предоставления муниципальных услуг</w:t>
      </w: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6C78B1" w:rsidRPr="00567DB3" w:rsidRDefault="0046661C" w:rsidP="00783C24">
      <w:pPr>
        <w:tabs>
          <w:tab w:val="left" w:pos="0"/>
          <w:tab w:val="num" w:pos="1080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Удобно ли для Вас место нахождения пункта предоставления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331BEB" w:rsidRPr="005C77A2" w:rsidTr="00C16647">
        <w:tc>
          <w:tcPr>
            <w:tcW w:w="4928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1BEB" w:rsidRPr="005C77A2" w:rsidTr="00C16647">
        <w:tc>
          <w:tcPr>
            <w:tcW w:w="4928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BEB" w:rsidRPr="005C77A2" w:rsidTr="00C16647">
        <w:tc>
          <w:tcPr>
            <w:tcW w:w="4928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EB" w:rsidRPr="005C77A2" w:rsidTr="00C16647">
        <w:tc>
          <w:tcPr>
            <w:tcW w:w="4928" w:type="dxa"/>
          </w:tcPr>
          <w:p w:rsidR="00331BEB" w:rsidRPr="005C77A2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6A80" w:rsidRDefault="006C78B1" w:rsidP="00783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B1" w:rsidRDefault="00331BEB" w:rsidP="00783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666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Удобен ли для Вас график работы пункта предоставления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1BEB" w:rsidRDefault="0046661C" w:rsidP="00331BEB">
      <w:pPr>
        <w:tabs>
          <w:tab w:val="left" w:pos="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полнотой и доступностью информации о порядке предоставления услуги, размещенной </w:t>
      </w:r>
      <w:r w:rsidR="006C78B1" w:rsidRPr="00567DB3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информационных стендах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BEB" w:rsidRPr="005C77A2" w:rsidTr="00C16647">
        <w:tc>
          <w:tcPr>
            <w:tcW w:w="4928" w:type="dxa"/>
          </w:tcPr>
          <w:p w:rsidR="00331BEB" w:rsidRDefault="00331BEB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276" w:type="dxa"/>
          </w:tcPr>
          <w:p w:rsidR="00331BEB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31BEB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1BEB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78B1" w:rsidRPr="00331BEB" w:rsidRDefault="00331BEB" w:rsidP="00331BEB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1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C78B1" w:rsidRPr="00331BEB">
        <w:rPr>
          <w:rFonts w:ascii="Times New Roman" w:hAnsi="Times New Roman" w:cs="Times New Roman"/>
          <w:b/>
          <w:sz w:val="24"/>
          <w:szCs w:val="24"/>
        </w:rPr>
        <w:t>Комфортно ли для Вас помещение (площадь, освещенность, интерьер), в котором предоставляется государственная (муниципальная) услуга?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78B1" w:rsidRDefault="0046661C" w:rsidP="00331BEB">
      <w:pPr>
        <w:pStyle w:val="ac"/>
        <w:tabs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Достаточно ли, на Ваш взгляд, столов, посадочных мест, канцелярских принадлежностей для заполнения необходимых документов?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C77A2" w:rsidRPr="005C77A2" w:rsidRDefault="00331BEB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331BEB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78B1" w:rsidRDefault="0046661C" w:rsidP="00EB571F">
      <w:pPr>
        <w:pStyle w:val="ac"/>
        <w:tabs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Удовлетворяет ли Вас организация очереди при получении государственной (муниципальной)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6C78B1" w:rsidRDefault="0046661C" w:rsidP="00EB571F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Были ли с Вами вежливы, доброжелательны сотрудники государственного органа при предоставлении государственной (муниципальной)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78B1" w:rsidRDefault="0046661C" w:rsidP="00726A80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EB5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Считаете ли Вы, что сотрудники, с которыми Вы взаимодействовали при получении государственной (</w:t>
      </w:r>
      <w:proofErr w:type="gramStart"/>
      <w:r w:rsidR="006C78B1" w:rsidRPr="00567DB3">
        <w:rPr>
          <w:rFonts w:ascii="Times New Roman" w:hAnsi="Times New Roman" w:cs="Times New Roman"/>
          <w:b/>
          <w:sz w:val="24"/>
          <w:szCs w:val="24"/>
        </w:rPr>
        <w:t xml:space="preserve">муниципальной) </w:t>
      </w:r>
      <w:proofErr w:type="gramEnd"/>
      <w:r w:rsidR="006C78B1" w:rsidRPr="00567DB3">
        <w:rPr>
          <w:rFonts w:ascii="Times New Roman" w:hAnsi="Times New Roman" w:cs="Times New Roman"/>
          <w:b/>
          <w:sz w:val="24"/>
          <w:szCs w:val="24"/>
        </w:rPr>
        <w:t>услуги, были достаточно грамотны, компетентны?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78B1" w:rsidRDefault="0046661C" w:rsidP="00783C24">
      <w:pPr>
        <w:tabs>
          <w:tab w:val="left" w:pos="0"/>
          <w:tab w:val="num" w:pos="851"/>
        </w:tabs>
        <w:spacing w:after="0" w:line="36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>Удовлетворены ли Вы сроками предоставления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EB571F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661C" w:rsidRDefault="0046661C" w:rsidP="00EB571F">
      <w:pPr>
        <w:tabs>
          <w:tab w:val="left" w:pos="0"/>
          <w:tab w:val="num" w:pos="85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71F" w:rsidRDefault="0046661C" w:rsidP="00EB571F">
      <w:pPr>
        <w:tabs>
          <w:tab w:val="left" w:pos="0"/>
          <w:tab w:val="num" w:pos="85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</w:t>
      </w:r>
      <w:r w:rsidR="006C78B1" w:rsidRPr="00567DB3">
        <w:rPr>
          <w:rFonts w:ascii="Times New Roman" w:hAnsi="Times New Roman" w:cs="Times New Roman"/>
          <w:b/>
          <w:sz w:val="24"/>
          <w:szCs w:val="24"/>
        </w:rPr>
        <w:t xml:space="preserve">У Вас лично имеются претензии к качеству и доступности получения </w:t>
      </w:r>
    </w:p>
    <w:p w:rsidR="006C78B1" w:rsidRDefault="006C78B1" w:rsidP="00EB571F">
      <w:pPr>
        <w:tabs>
          <w:tab w:val="left" w:pos="0"/>
          <w:tab w:val="num" w:pos="851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B3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83C24" w:rsidRPr="005C77A2" w:rsidRDefault="00783C24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83C24" w:rsidRPr="005C77A2" w:rsidRDefault="00783C24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783C24" w:rsidRPr="005C77A2" w:rsidRDefault="00783C24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783C24" w:rsidRPr="005C77A2" w:rsidRDefault="00783C24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C24" w:rsidRPr="005C77A2" w:rsidRDefault="00783C24" w:rsidP="00EB571F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661C" w:rsidRDefault="00C16647" w:rsidP="00C166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E5F6D" w:rsidRPr="0046661C" w:rsidRDefault="0046661C" w:rsidP="00C1664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6661C">
        <w:rPr>
          <w:rFonts w:ascii="Times New Roman" w:hAnsi="Times New Roman" w:cs="Times New Roman"/>
          <w:sz w:val="24"/>
          <w:szCs w:val="24"/>
        </w:rPr>
        <w:t>Общий итог по результатам мониторинга показывает, что удовлетворенность заявителей качеством предоставления муниципальных услуг находится на достаточно высоком уровне  и составляет 94 %</w:t>
      </w:r>
      <w:r>
        <w:rPr>
          <w:rFonts w:ascii="Times New Roman" w:hAnsi="Times New Roman" w:cs="Times New Roman"/>
          <w:sz w:val="24"/>
          <w:szCs w:val="24"/>
        </w:rPr>
        <w:t xml:space="preserve"> (2013 год – 75%)</w:t>
      </w:r>
      <w:r w:rsidRPr="0046661C">
        <w:rPr>
          <w:rFonts w:ascii="Times New Roman" w:hAnsi="Times New Roman" w:cs="Times New Roman"/>
          <w:sz w:val="24"/>
          <w:szCs w:val="24"/>
        </w:rPr>
        <w:t>.</w:t>
      </w:r>
    </w:p>
    <w:p w:rsidR="0046661C" w:rsidRDefault="0046661C" w:rsidP="00C16647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47" w:rsidRDefault="00726A80" w:rsidP="00C16647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6A8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6A80">
        <w:rPr>
          <w:rFonts w:ascii="Times New Roman" w:hAnsi="Times New Roman" w:cs="Times New Roman"/>
          <w:sz w:val="24"/>
          <w:szCs w:val="24"/>
        </w:rPr>
        <w:t>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ь качеством услуг </w:t>
      </w:r>
      <w:r w:rsidR="001C0847">
        <w:rPr>
          <w:rFonts w:ascii="Times New Roman" w:hAnsi="Times New Roman" w:cs="Times New Roman"/>
          <w:sz w:val="24"/>
          <w:szCs w:val="24"/>
        </w:rPr>
        <w:t>влияют также следующие факторы, отмеченные в ответах на поставленные вопросы:</w:t>
      </w:r>
    </w:p>
    <w:p w:rsidR="0046661C" w:rsidRPr="00726A80" w:rsidRDefault="00726A80" w:rsidP="00C16647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DF" w:rsidRDefault="00C17DDF" w:rsidP="00C16647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b/>
          <w:sz w:val="24"/>
          <w:szCs w:val="24"/>
        </w:rPr>
        <w:t xml:space="preserve">Сколько времени в среднем Вы провели в очереди при каждом посещении пункта предоставления государственной (муниципальной) услуги? </w:t>
      </w:r>
      <w:r w:rsidRPr="00567DB3">
        <w:rPr>
          <w:rFonts w:ascii="Times New Roman" w:hAnsi="Times New Roman" w:cs="Times New Roman"/>
          <w:sz w:val="24"/>
          <w:szCs w:val="24"/>
        </w:rPr>
        <w:t xml:space="preserve">(Укажите количество минут). 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Не было очереди</w:t>
            </w:r>
            <w:r w:rsidR="005C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77A2" w:rsidRPr="005C77A2" w:rsidRDefault="00783C24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до 5 мин</w:t>
            </w:r>
            <w:r w:rsidR="005C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77A2" w:rsidRPr="005C77A2" w:rsidRDefault="00783C24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6-15 мин</w:t>
            </w:r>
            <w:r w:rsidR="005C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77A2" w:rsidRPr="005C77A2" w:rsidRDefault="00783C24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67DB3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20-60 мин</w:t>
            </w:r>
          </w:p>
        </w:tc>
        <w:tc>
          <w:tcPr>
            <w:tcW w:w="1276" w:type="dxa"/>
          </w:tcPr>
          <w:p w:rsidR="00783C24" w:rsidRPr="00567DB3" w:rsidRDefault="00783C24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67DB3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Больше 60 мин</w:t>
            </w:r>
          </w:p>
        </w:tc>
        <w:tc>
          <w:tcPr>
            <w:tcW w:w="1276" w:type="dxa"/>
          </w:tcPr>
          <w:p w:rsidR="00783C24" w:rsidRPr="00567DB3" w:rsidRDefault="00783C24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C24" w:rsidRPr="005C77A2" w:rsidRDefault="00791F0C" w:rsidP="00783C24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7DDF" w:rsidRDefault="00783C24" w:rsidP="00791F0C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DF" w:rsidRPr="00567DB3">
        <w:rPr>
          <w:rFonts w:ascii="Times New Roman" w:hAnsi="Times New Roman" w:cs="Times New Roman"/>
          <w:b/>
          <w:sz w:val="24"/>
          <w:szCs w:val="24"/>
        </w:rPr>
        <w:t>15. Сколько раз Вам пришлось прийти в государственный орган, чтобы получить государственную (муниципальную) услугу?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Одно посещение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Два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61,2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C77A2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Три и более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  <w:tc>
          <w:tcPr>
            <w:tcW w:w="1276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i/>
                <w:sz w:val="24"/>
                <w:szCs w:val="24"/>
              </w:rPr>
              <w:t>16,1</w:t>
            </w:r>
          </w:p>
        </w:tc>
      </w:tr>
      <w:tr w:rsidR="005C77A2" w:rsidRPr="005C77A2" w:rsidTr="00C16647">
        <w:tc>
          <w:tcPr>
            <w:tcW w:w="4928" w:type="dxa"/>
          </w:tcPr>
          <w:p w:rsidR="005C77A2" w:rsidRPr="00567DB3" w:rsidRDefault="005C77A2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  <w:tc>
          <w:tcPr>
            <w:tcW w:w="1276" w:type="dxa"/>
          </w:tcPr>
          <w:p w:rsid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7A2" w:rsidRPr="005C77A2" w:rsidRDefault="005C77A2" w:rsidP="005C77A2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17DDF" w:rsidRPr="00567DB3" w:rsidRDefault="005C77A2" w:rsidP="005C77A2">
      <w:pPr>
        <w:tabs>
          <w:tab w:val="left" w:pos="0"/>
          <w:tab w:val="num" w:pos="851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DF" w:rsidRDefault="00C17DDF" w:rsidP="00C16647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b/>
          <w:sz w:val="24"/>
          <w:szCs w:val="24"/>
        </w:rPr>
        <w:t>16. Укажите, пожалуйста, сколько времени каждый раз в среднем с Вами работал специалис</w:t>
      </w:r>
      <w:proofErr w:type="gramStart"/>
      <w:r w:rsidRPr="00567DB3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567DB3">
        <w:rPr>
          <w:rFonts w:ascii="Times New Roman" w:hAnsi="Times New Roman" w:cs="Times New Roman"/>
          <w:b/>
          <w:sz w:val="24"/>
          <w:szCs w:val="24"/>
        </w:rPr>
        <w:t xml:space="preserve">ты) в ходе получения государственной  (муниципальной) услуги? </w:t>
      </w:r>
      <w:r w:rsidRPr="00567DB3">
        <w:rPr>
          <w:rFonts w:ascii="Times New Roman" w:hAnsi="Times New Roman" w:cs="Times New Roman"/>
          <w:sz w:val="24"/>
          <w:szCs w:val="24"/>
        </w:rPr>
        <w:t xml:space="preserve">(Укажите количество минут) 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1-15 мин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16-30 мин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31-60 мин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783C24" w:rsidRPr="00783C24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C17DDF" w:rsidRDefault="00C17DDF" w:rsidP="00783C24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b/>
          <w:sz w:val="24"/>
          <w:szCs w:val="24"/>
        </w:rPr>
        <w:t xml:space="preserve">17. Сколько времени Вам потребовалось для того, чтобы получить государственную (муниципальную) услугу (с момента подачи документов до её полного предоставления)? </w:t>
      </w:r>
      <w:r w:rsidRPr="00567DB3">
        <w:rPr>
          <w:rFonts w:ascii="Times New Roman" w:hAnsi="Times New Roman" w:cs="Times New Roman"/>
          <w:sz w:val="24"/>
          <w:szCs w:val="24"/>
        </w:rPr>
        <w:t xml:space="preserve">(Укажите количество календарных дней) 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t>ответили: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3C24" w:rsidRPr="005C77A2" w:rsidRDefault="00783C24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83C24" w:rsidRPr="005C77A2" w:rsidTr="00C16647">
        <w:tc>
          <w:tcPr>
            <w:tcW w:w="4928" w:type="dxa"/>
          </w:tcPr>
          <w:p w:rsidR="00783C24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78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C24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83C24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</w:tcPr>
          <w:p w:rsidR="00783C24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83C24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783C24" w:rsidRPr="00567DB3" w:rsidRDefault="00783C24" w:rsidP="00783C24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7DDF" w:rsidRDefault="00783C24" w:rsidP="00CC4BA5">
      <w:pPr>
        <w:tabs>
          <w:tab w:val="left" w:pos="0"/>
          <w:tab w:val="num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DF" w:rsidRPr="00567DB3">
        <w:rPr>
          <w:rFonts w:ascii="Times New Roman" w:hAnsi="Times New Roman" w:cs="Times New Roman"/>
          <w:b/>
          <w:sz w:val="24"/>
          <w:szCs w:val="24"/>
        </w:rPr>
        <w:t>21. С какими дополнительными трудностями Вы столкнулись при получении государственной (муниципальной) услуги?</w:t>
      </w:r>
    </w:p>
    <w:tbl>
      <w:tblPr>
        <w:tblStyle w:val="ad"/>
        <w:tblW w:w="0" w:type="auto"/>
        <w:tblLook w:val="04A0"/>
      </w:tblPr>
      <w:tblGrid>
        <w:gridCol w:w="4928"/>
        <w:gridCol w:w="1276"/>
        <w:gridCol w:w="992"/>
        <w:gridCol w:w="1276"/>
        <w:gridCol w:w="992"/>
      </w:tblGrid>
      <w:tr w:rsidR="00CC4BA5" w:rsidRPr="005C77A2" w:rsidTr="00C16647">
        <w:tc>
          <w:tcPr>
            <w:tcW w:w="4928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ответили: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Пришлось привлечь посредников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4BA5" w:rsidRPr="00C16647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Пришлось изыскивать технические возможности для подготовки документов (распечатка, ксерокопирование, сканирование и т.п.)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Вынужден был обратиться к руководителю органа с жалобами</w:t>
            </w:r>
          </w:p>
        </w:tc>
        <w:tc>
          <w:tcPr>
            <w:tcW w:w="1276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BA5" w:rsidRPr="00CC4BA5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C4BA5" w:rsidRPr="00CC4BA5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4BA5" w:rsidRPr="00CC4BA5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Пришлось обращаться в дополнительные инстанции для сбора необходимых документов для получения государственной услуги</w:t>
            </w:r>
          </w:p>
        </w:tc>
        <w:tc>
          <w:tcPr>
            <w:tcW w:w="1276" w:type="dxa"/>
          </w:tcPr>
          <w:p w:rsidR="00CC4BA5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CC4BA5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4BA5" w:rsidRPr="005C77A2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4BA5" w:rsidRPr="005C77A2" w:rsidTr="00C16647">
        <w:tc>
          <w:tcPr>
            <w:tcW w:w="4928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Никакими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4BA5" w:rsidRPr="00567DB3" w:rsidRDefault="00CC4BA5" w:rsidP="00CC4BA5">
            <w:pPr>
              <w:tabs>
                <w:tab w:val="left" w:pos="0"/>
                <w:tab w:val="num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</w:tbl>
    <w:p w:rsidR="00C17DDF" w:rsidRPr="00567DB3" w:rsidRDefault="00CC4BA5" w:rsidP="00567DB3">
      <w:pPr>
        <w:tabs>
          <w:tab w:val="left" w:pos="0"/>
          <w:tab w:val="num" w:pos="851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F6D" w:rsidRPr="00567DB3" w:rsidRDefault="00DE5F6D" w:rsidP="0008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>Администрация района предоставляла в 201</w:t>
      </w:r>
      <w:r w:rsidR="00CD3A63" w:rsidRPr="00567DB3">
        <w:rPr>
          <w:rFonts w:ascii="Times New Roman" w:hAnsi="Times New Roman" w:cs="Times New Roman"/>
          <w:sz w:val="24"/>
          <w:szCs w:val="24"/>
        </w:rPr>
        <w:t>4</w:t>
      </w:r>
      <w:r w:rsidRPr="00567DB3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CD3A63" w:rsidRPr="00567DB3">
        <w:rPr>
          <w:rFonts w:ascii="Times New Roman" w:hAnsi="Times New Roman" w:cs="Times New Roman"/>
          <w:sz w:val="24"/>
          <w:szCs w:val="24"/>
        </w:rPr>
        <w:t>8</w:t>
      </w:r>
      <w:r w:rsidRPr="00567DB3">
        <w:rPr>
          <w:rFonts w:ascii="Times New Roman" w:hAnsi="Times New Roman" w:cs="Times New Roman"/>
          <w:sz w:val="24"/>
          <w:szCs w:val="24"/>
        </w:rPr>
        <w:t xml:space="preserve"> муниципальных услуг, внесенных в Реестр муниципальных услуг, утвержденный постановлением администрации Партизанского муниципального района</w:t>
      </w:r>
      <w:r w:rsidR="00CD3A63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CD3A63" w:rsidRPr="00C96BF6">
        <w:rPr>
          <w:rFonts w:ascii="Times New Roman" w:hAnsi="Times New Roman" w:cs="Times New Roman"/>
          <w:sz w:val="24"/>
          <w:szCs w:val="24"/>
        </w:rPr>
        <w:t>от</w:t>
      </w:r>
      <w:r w:rsidR="00CD3A63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C96BF6">
        <w:rPr>
          <w:rFonts w:ascii="Times New Roman" w:hAnsi="Times New Roman" w:cs="Times New Roman"/>
          <w:sz w:val="24"/>
          <w:szCs w:val="24"/>
        </w:rPr>
        <w:t>28.03.2014 № 235</w:t>
      </w:r>
      <w:r w:rsidRPr="00567D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3A63" w:rsidRPr="00567DB3" w:rsidRDefault="00CD3A63" w:rsidP="00086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ab/>
        <w:t xml:space="preserve">Информация об услугах, предоставляемых администрацией района, размещена в Реестре государственных услуг. </w:t>
      </w:r>
    </w:p>
    <w:p w:rsidR="00CD3A63" w:rsidRPr="00567DB3" w:rsidRDefault="00CD3A63" w:rsidP="0008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>В 2014 году 3 муниципальных услуги (предоставление земельных участков в аренду, выдача разрешений на строительство и ввод</w:t>
      </w:r>
      <w:r w:rsidR="0008687D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567DB3">
        <w:rPr>
          <w:rFonts w:ascii="Times New Roman" w:hAnsi="Times New Roman" w:cs="Times New Roman"/>
          <w:sz w:val="24"/>
          <w:szCs w:val="24"/>
        </w:rPr>
        <w:t>в эксплуатацию) переведены в электронный вид</w:t>
      </w:r>
      <w:r w:rsidR="00C96BF6">
        <w:rPr>
          <w:rFonts w:ascii="Times New Roman" w:hAnsi="Times New Roman" w:cs="Times New Roman"/>
          <w:sz w:val="24"/>
          <w:szCs w:val="24"/>
        </w:rPr>
        <w:t>, активизированы на Едином портале государственных и муниципальных услуг</w:t>
      </w:r>
      <w:r w:rsidRPr="00567DB3">
        <w:rPr>
          <w:rFonts w:ascii="Times New Roman" w:hAnsi="Times New Roman" w:cs="Times New Roman"/>
          <w:sz w:val="24"/>
          <w:szCs w:val="24"/>
        </w:rPr>
        <w:t xml:space="preserve"> с активизацией кнопки «Подать заявление». </w:t>
      </w:r>
    </w:p>
    <w:p w:rsidR="00CD3A63" w:rsidRPr="00567DB3" w:rsidRDefault="00CD3A63" w:rsidP="0008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Работу по переводу услуг в электронный вид осуществляет оператор - департамент информатизации и телекоммуникаций Приморского края. В бюджете района на 2015 год </w:t>
      </w:r>
      <w:r w:rsidR="0008687D" w:rsidRPr="00567DB3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567DB3">
        <w:rPr>
          <w:rFonts w:ascii="Times New Roman" w:hAnsi="Times New Roman" w:cs="Times New Roman"/>
          <w:sz w:val="24"/>
          <w:szCs w:val="24"/>
        </w:rPr>
        <w:t xml:space="preserve">средства на перевод услуг в электронный вид. </w:t>
      </w:r>
    </w:p>
    <w:p w:rsidR="00524357" w:rsidRPr="0008687D" w:rsidRDefault="000D00FA" w:rsidP="00086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9E3EC4" w:rsidRPr="0008687D">
        <w:rPr>
          <w:rFonts w:ascii="Times New Roman" w:hAnsi="Times New Roman" w:cs="Times New Roman"/>
          <w:sz w:val="24"/>
          <w:szCs w:val="24"/>
        </w:rPr>
        <w:t xml:space="preserve"> </w:t>
      </w:r>
      <w:r w:rsidR="00524357" w:rsidRPr="0008687D">
        <w:rPr>
          <w:rFonts w:ascii="Times New Roman" w:hAnsi="Times New Roman" w:cs="Times New Roman"/>
          <w:sz w:val="24"/>
          <w:szCs w:val="24"/>
        </w:rPr>
        <w:t>При этом существуют отдельные проблемы, касающиеся качества обслуживания заяви</w:t>
      </w:r>
      <w:r w:rsidR="00C96BF6" w:rsidRPr="0008687D">
        <w:rPr>
          <w:rFonts w:ascii="Times New Roman" w:hAnsi="Times New Roman" w:cs="Times New Roman"/>
          <w:sz w:val="24"/>
          <w:szCs w:val="24"/>
        </w:rPr>
        <w:t>телей при предоставлении услуг,</w:t>
      </w:r>
      <w:r w:rsidR="00524357" w:rsidRPr="0008687D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08687D">
        <w:rPr>
          <w:rFonts w:ascii="Times New Roman" w:hAnsi="Times New Roman" w:cs="Times New Roman"/>
          <w:sz w:val="24"/>
          <w:szCs w:val="24"/>
        </w:rPr>
        <w:t xml:space="preserve"> </w:t>
      </w:r>
      <w:r w:rsidR="0008687D" w:rsidRPr="0008687D">
        <w:rPr>
          <w:rFonts w:ascii="Times New Roman" w:hAnsi="Times New Roman" w:cs="Times New Roman"/>
          <w:sz w:val="24"/>
          <w:szCs w:val="24"/>
        </w:rPr>
        <w:t>издержки на предоставление услуг</w:t>
      </w:r>
      <w:r w:rsidR="00524357" w:rsidRPr="0008687D">
        <w:rPr>
          <w:rFonts w:ascii="Times New Roman" w:hAnsi="Times New Roman" w:cs="Times New Roman"/>
          <w:sz w:val="24"/>
          <w:szCs w:val="24"/>
        </w:rPr>
        <w:t xml:space="preserve"> (</w:t>
      </w:r>
      <w:r w:rsidR="0008687D">
        <w:rPr>
          <w:rFonts w:ascii="Times New Roman" w:hAnsi="Times New Roman" w:cs="Times New Roman"/>
          <w:sz w:val="24"/>
          <w:szCs w:val="24"/>
        </w:rPr>
        <w:t xml:space="preserve">указаны респондентами </w:t>
      </w:r>
      <w:r w:rsidR="00524357" w:rsidRPr="0008687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8687D">
        <w:rPr>
          <w:rFonts w:ascii="Times New Roman" w:hAnsi="Times New Roman" w:cs="Times New Roman"/>
          <w:sz w:val="24"/>
          <w:szCs w:val="24"/>
        </w:rPr>
        <w:t>услуги «П</w:t>
      </w:r>
      <w:r w:rsidR="00524357" w:rsidRPr="0008687D">
        <w:rPr>
          <w:rFonts w:ascii="Times New Roman" w:hAnsi="Times New Roman" w:cs="Times New Roman"/>
          <w:sz w:val="24"/>
          <w:szCs w:val="24"/>
        </w:rPr>
        <w:t>редоставления земельных участков в аренду</w:t>
      </w:r>
      <w:r w:rsidR="0008687D">
        <w:rPr>
          <w:rFonts w:ascii="Times New Roman" w:hAnsi="Times New Roman" w:cs="Times New Roman"/>
          <w:sz w:val="24"/>
          <w:szCs w:val="24"/>
        </w:rPr>
        <w:t>»</w:t>
      </w:r>
      <w:r w:rsidR="00524357" w:rsidRPr="0008687D">
        <w:rPr>
          <w:rFonts w:ascii="Times New Roman" w:hAnsi="Times New Roman" w:cs="Times New Roman"/>
          <w:sz w:val="24"/>
          <w:szCs w:val="24"/>
        </w:rPr>
        <w:t xml:space="preserve">, </w:t>
      </w:r>
      <w:r w:rsidR="0008687D">
        <w:rPr>
          <w:rFonts w:ascii="Times New Roman" w:hAnsi="Times New Roman" w:cs="Times New Roman"/>
          <w:sz w:val="24"/>
          <w:szCs w:val="24"/>
        </w:rPr>
        <w:t xml:space="preserve">которые связаны с </w:t>
      </w:r>
      <w:r w:rsidR="00524357" w:rsidRPr="0008687D">
        <w:rPr>
          <w:rFonts w:ascii="Times New Roman" w:hAnsi="Times New Roman" w:cs="Times New Roman"/>
          <w:sz w:val="24"/>
          <w:szCs w:val="24"/>
        </w:rPr>
        <w:t>затрат</w:t>
      </w:r>
      <w:r w:rsidR="0008687D">
        <w:rPr>
          <w:rFonts w:ascii="Times New Roman" w:hAnsi="Times New Roman" w:cs="Times New Roman"/>
          <w:sz w:val="24"/>
          <w:szCs w:val="24"/>
        </w:rPr>
        <w:t>ами по постановке земельных участков на кадастровый учет и которые</w:t>
      </w:r>
      <w:r w:rsidR="00524357" w:rsidRPr="0008687D">
        <w:rPr>
          <w:rFonts w:ascii="Times New Roman" w:hAnsi="Times New Roman" w:cs="Times New Roman"/>
          <w:sz w:val="24"/>
          <w:szCs w:val="24"/>
        </w:rPr>
        <w:t xml:space="preserve"> установлены законодательством).</w:t>
      </w:r>
    </w:p>
    <w:p w:rsidR="00780E4F" w:rsidRPr="00567DB3" w:rsidRDefault="00780E4F" w:rsidP="00567DB3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В большинстве случае отмечены как положительные: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524357" w:rsidRPr="00567DB3" w:rsidRDefault="00A32D3C" w:rsidP="00567D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DB3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522765" w:rsidRPr="00567DB3">
        <w:rPr>
          <w:rFonts w:ascii="Times New Roman" w:hAnsi="Times New Roman" w:cs="Times New Roman"/>
          <w:sz w:val="24"/>
          <w:szCs w:val="24"/>
        </w:rPr>
        <w:t>ых</w:t>
      </w:r>
      <w:r w:rsidRPr="00567DB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 xml:space="preserve">осуществляется бесплатно, реальные временные затраты на получение </w:t>
      </w:r>
      <w:r w:rsidR="00522765" w:rsidRPr="00567DB3">
        <w:rPr>
          <w:rFonts w:ascii="Times New Roman" w:hAnsi="Times New Roman" w:cs="Times New Roman"/>
          <w:sz w:val="24"/>
          <w:szCs w:val="24"/>
          <w:u w:val="single"/>
        </w:rPr>
        <w:t>большинства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>муниципальн</w:t>
      </w:r>
      <w:r w:rsidR="00522765" w:rsidRPr="00567DB3">
        <w:rPr>
          <w:rFonts w:ascii="Times New Roman" w:hAnsi="Times New Roman" w:cs="Times New Roman"/>
          <w:sz w:val="24"/>
          <w:szCs w:val="24"/>
        </w:rPr>
        <w:t>ых</w:t>
      </w:r>
      <w:r w:rsidRPr="00567DB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 xml:space="preserve"> соответствуют нормативно установленным и не превышают 30 дней с момента подачи заявления. </w:t>
      </w:r>
      <w:proofErr w:type="gramEnd"/>
      <w:r w:rsidR="00726A80">
        <w:rPr>
          <w:rFonts w:ascii="Times New Roman" w:hAnsi="Times New Roman" w:cs="Times New Roman"/>
          <w:sz w:val="24"/>
          <w:szCs w:val="24"/>
        </w:rPr>
        <w:t>Но отмечаются факты, когда срок предоставление услуги превысил 3 месяца.</w:t>
      </w:r>
    </w:p>
    <w:p w:rsidR="00A32D3C" w:rsidRPr="00567DB3" w:rsidRDefault="00EF1F44" w:rsidP="00567D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32D3C" w:rsidRPr="00567DB3">
        <w:rPr>
          <w:rFonts w:ascii="Times New Roman" w:hAnsi="Times New Roman" w:cs="Times New Roman"/>
          <w:sz w:val="24"/>
          <w:szCs w:val="24"/>
        </w:rPr>
        <w:t xml:space="preserve">ремя ожидания в очереди на предоставление пакета документов и 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получении результатов услуг </w:t>
      </w:r>
      <w:r w:rsidRPr="00567DB3">
        <w:rPr>
          <w:rFonts w:ascii="Times New Roman" w:hAnsi="Times New Roman" w:cs="Times New Roman"/>
          <w:sz w:val="24"/>
          <w:szCs w:val="24"/>
        </w:rPr>
        <w:t xml:space="preserve">в большинстве случаев не превышало </w:t>
      </w:r>
      <w:r w:rsidR="00A32D3C" w:rsidRPr="00567DB3">
        <w:rPr>
          <w:rFonts w:ascii="Times New Roman" w:hAnsi="Times New Roman" w:cs="Times New Roman"/>
          <w:sz w:val="24"/>
          <w:szCs w:val="24"/>
        </w:rPr>
        <w:t>5</w:t>
      </w: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A32D3C" w:rsidRPr="00567DB3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 Но 1</w:t>
      </w:r>
      <w:r w:rsidR="0008687D">
        <w:rPr>
          <w:rFonts w:ascii="Times New Roman" w:hAnsi="Times New Roman" w:cs="Times New Roman"/>
          <w:sz w:val="24"/>
          <w:szCs w:val="24"/>
        </w:rPr>
        <w:t>2</w:t>
      </w:r>
      <w:r w:rsidRPr="00567DB3">
        <w:rPr>
          <w:rFonts w:ascii="Times New Roman" w:hAnsi="Times New Roman" w:cs="Times New Roman"/>
          <w:sz w:val="24"/>
          <w:szCs w:val="24"/>
        </w:rPr>
        <w:t>,</w:t>
      </w:r>
      <w:r w:rsidR="0008687D">
        <w:rPr>
          <w:rFonts w:ascii="Times New Roman" w:hAnsi="Times New Roman" w:cs="Times New Roman"/>
          <w:sz w:val="24"/>
          <w:szCs w:val="24"/>
        </w:rPr>
        <w:t>1</w:t>
      </w:r>
      <w:r w:rsidR="00522765" w:rsidRPr="00567DB3">
        <w:rPr>
          <w:rFonts w:ascii="Times New Roman" w:hAnsi="Times New Roman" w:cs="Times New Roman"/>
          <w:sz w:val="24"/>
          <w:szCs w:val="24"/>
        </w:rPr>
        <w:t xml:space="preserve"> % участвующих в опросе </w:t>
      </w:r>
      <w:r w:rsidR="00780E4F" w:rsidRPr="00567DB3">
        <w:rPr>
          <w:rFonts w:ascii="Times New Roman" w:hAnsi="Times New Roman" w:cs="Times New Roman"/>
          <w:sz w:val="24"/>
          <w:szCs w:val="24"/>
        </w:rPr>
        <w:t>отметили длительный срок ожидания в очереди при предоставлении услуг управлением по распоряжению муниципальной собственностью</w:t>
      </w:r>
      <w:r w:rsidR="0008687D">
        <w:rPr>
          <w:rFonts w:ascii="Times New Roman" w:hAnsi="Times New Roman" w:cs="Times New Roman"/>
          <w:sz w:val="24"/>
          <w:szCs w:val="24"/>
        </w:rPr>
        <w:t>, о</w:t>
      </w:r>
      <w:r w:rsidR="0008687D" w:rsidRPr="00567DB3">
        <w:rPr>
          <w:rFonts w:ascii="Times New Roman" w:hAnsi="Times New Roman" w:cs="Times New Roman"/>
          <w:sz w:val="24"/>
          <w:szCs w:val="24"/>
        </w:rPr>
        <w:t>тсутствие электронной очереди</w:t>
      </w:r>
      <w:r w:rsidR="002959A8">
        <w:rPr>
          <w:rFonts w:ascii="Times New Roman" w:hAnsi="Times New Roman" w:cs="Times New Roman"/>
          <w:sz w:val="24"/>
          <w:szCs w:val="24"/>
        </w:rPr>
        <w:t>,</w:t>
      </w:r>
      <w:r w:rsidR="002959A8" w:rsidRPr="00567DB3">
        <w:rPr>
          <w:rFonts w:ascii="Times New Roman" w:hAnsi="Times New Roman" w:cs="Times New Roman"/>
          <w:sz w:val="24"/>
          <w:szCs w:val="24"/>
        </w:rPr>
        <w:t xml:space="preserve"> недостаточное количество посадочных мест. </w:t>
      </w:r>
      <w:r w:rsidR="00A36771">
        <w:rPr>
          <w:rFonts w:ascii="Times New Roman" w:hAnsi="Times New Roman" w:cs="Times New Roman"/>
          <w:sz w:val="24"/>
          <w:szCs w:val="24"/>
        </w:rPr>
        <w:t>Некоторые респонденты отметили как неудовлетворительный тот фактор, что за предоставлением услуги им пришлось обратиться более 3-х раз (услуги, предоставляемые отделом архитектуры и градостроительства</w:t>
      </w:r>
      <w:r w:rsidR="00726A80">
        <w:rPr>
          <w:rFonts w:ascii="Times New Roman" w:hAnsi="Times New Roman" w:cs="Times New Roman"/>
          <w:sz w:val="24"/>
          <w:szCs w:val="24"/>
        </w:rPr>
        <w:t>, земельным отделом управления по распоряжению муниципальной собственностью).</w:t>
      </w:r>
      <w:r w:rsidR="002959A8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7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8687D">
        <w:rPr>
          <w:rFonts w:ascii="Times New Roman" w:hAnsi="Times New Roman" w:cs="Times New Roman"/>
          <w:sz w:val="24"/>
          <w:szCs w:val="24"/>
        </w:rPr>
        <w:t>ад решением указанных проблем администрации района предстоит работать в 2015 году.</w:t>
      </w:r>
    </w:p>
    <w:p w:rsidR="002F1479" w:rsidRPr="00567DB3" w:rsidRDefault="00EF1F44" w:rsidP="00567D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2F1479" w:rsidRPr="00567DB3">
        <w:rPr>
          <w:rFonts w:ascii="Times New Roman" w:hAnsi="Times New Roman" w:cs="Times New Roman"/>
          <w:sz w:val="24"/>
          <w:szCs w:val="24"/>
        </w:rPr>
        <w:t xml:space="preserve">Оценивая деятельность специалистов, предоставляющих услуги, </w:t>
      </w:r>
      <w:r w:rsidR="0008687D">
        <w:rPr>
          <w:rFonts w:ascii="Times New Roman" w:hAnsi="Times New Roman" w:cs="Times New Roman"/>
          <w:sz w:val="24"/>
          <w:szCs w:val="24"/>
        </w:rPr>
        <w:t>боль</w:t>
      </w:r>
      <w:r w:rsidR="002959A8">
        <w:rPr>
          <w:rFonts w:ascii="Times New Roman" w:hAnsi="Times New Roman" w:cs="Times New Roman"/>
          <w:sz w:val="24"/>
          <w:szCs w:val="24"/>
        </w:rPr>
        <w:t>шинство респондентов (более 90%) отмечают компетентность и доброжелательность специалистов, предоставляющих услуги.</w:t>
      </w:r>
      <w:r w:rsidR="00A36771">
        <w:rPr>
          <w:rFonts w:ascii="Times New Roman" w:hAnsi="Times New Roman" w:cs="Times New Roman"/>
          <w:sz w:val="24"/>
          <w:szCs w:val="24"/>
        </w:rPr>
        <w:t xml:space="preserve"> Некомпетентность специалистов была отмечена  некоторыми респондентами, оценивающими предоставление услуг управлением по распоряжению муниципальной собственностью в отношении услуги «Предоставление земельных участков в аренду, собственность».</w:t>
      </w:r>
    </w:p>
    <w:p w:rsidR="00703C47" w:rsidRPr="00567DB3" w:rsidRDefault="00522765" w:rsidP="00567D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О том, что </w:t>
      </w:r>
      <w:proofErr w:type="gramStart"/>
      <w:r w:rsidRPr="00567DB3">
        <w:rPr>
          <w:rFonts w:ascii="Times New Roman" w:hAnsi="Times New Roman" w:cs="Times New Roman"/>
          <w:sz w:val="24"/>
          <w:szCs w:val="24"/>
        </w:rPr>
        <w:t>при</w:t>
      </w:r>
      <w:r w:rsidR="00EF1F44" w:rsidRPr="00567DB3">
        <w:rPr>
          <w:rFonts w:ascii="Times New Roman" w:hAnsi="Times New Roman" w:cs="Times New Roman"/>
          <w:sz w:val="24"/>
          <w:szCs w:val="24"/>
        </w:rPr>
        <w:t>ш</w:t>
      </w:r>
      <w:r w:rsidRPr="00567DB3">
        <w:rPr>
          <w:rFonts w:ascii="Times New Roman" w:hAnsi="Times New Roman" w:cs="Times New Roman"/>
          <w:sz w:val="24"/>
          <w:szCs w:val="24"/>
        </w:rPr>
        <w:t xml:space="preserve">лось обращаться с жалобой на качество предоставленных муниципальных услуг </w:t>
      </w:r>
      <w:r w:rsidR="00EF1F44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Pr="00567DB3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567DB3">
        <w:rPr>
          <w:rFonts w:ascii="Times New Roman" w:hAnsi="Times New Roman" w:cs="Times New Roman"/>
          <w:sz w:val="24"/>
          <w:szCs w:val="24"/>
        </w:rPr>
        <w:t xml:space="preserve"> один респондент</w:t>
      </w:r>
      <w:r w:rsidR="00EF1F44" w:rsidRPr="00567DB3">
        <w:rPr>
          <w:rFonts w:ascii="Times New Roman" w:hAnsi="Times New Roman" w:cs="Times New Roman"/>
          <w:sz w:val="24"/>
          <w:szCs w:val="24"/>
        </w:rPr>
        <w:t xml:space="preserve"> (в 2013 году об этом не заявлял ни один человек)</w:t>
      </w:r>
      <w:r w:rsidRPr="0056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C53" w:rsidRPr="002959A8" w:rsidRDefault="005D473C" w:rsidP="002959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 о том, из каких источников респонденты получают информацию об услугах, подавляющее большинство респондентов </w:t>
      </w:r>
      <w:r w:rsidR="00EF1F44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отметили как </w:t>
      </w:r>
      <w:r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получения информации </w:t>
      </w:r>
      <w:proofErr w:type="gramStart"/>
      <w:r w:rsidR="00EF1F44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="00EF1F44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специали</w:t>
      </w:r>
      <w:r w:rsidR="006B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стов, предоставляющих услугу и </w:t>
      </w:r>
      <w:r w:rsidR="00EF1F44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44"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</w:t>
      </w:r>
      <w:r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1F44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C96BF6">
        <w:rPr>
          <w:rFonts w:ascii="Times New Roman" w:hAnsi="Times New Roman" w:cs="Times New Roman"/>
          <w:sz w:val="24"/>
          <w:szCs w:val="24"/>
        </w:rPr>
        <w:tab/>
      </w:r>
      <w:r w:rsidR="00EF1F44" w:rsidRPr="00567DB3">
        <w:rPr>
          <w:rFonts w:ascii="Times New Roman" w:hAnsi="Times New Roman" w:cs="Times New Roman"/>
          <w:sz w:val="24"/>
          <w:szCs w:val="24"/>
        </w:rPr>
        <w:t xml:space="preserve"> </w:t>
      </w:r>
      <w:r w:rsidR="00A85D11" w:rsidRPr="002959A8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2959A8">
        <w:rPr>
          <w:rFonts w:ascii="Times New Roman" w:hAnsi="Times New Roman" w:cs="Times New Roman"/>
          <w:sz w:val="24"/>
          <w:szCs w:val="24"/>
        </w:rPr>
        <w:t>качества</w:t>
      </w:r>
      <w:r w:rsidR="00A85D11" w:rsidRPr="002959A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свидетельствует о недостаточном уровне информ</w:t>
      </w:r>
      <w:r w:rsidR="002959A8">
        <w:rPr>
          <w:rFonts w:ascii="Times New Roman" w:hAnsi="Times New Roman" w:cs="Times New Roman"/>
          <w:sz w:val="24"/>
          <w:szCs w:val="24"/>
        </w:rPr>
        <w:t xml:space="preserve">ированности </w:t>
      </w:r>
      <w:r w:rsidR="00726A80">
        <w:rPr>
          <w:rFonts w:ascii="Times New Roman" w:hAnsi="Times New Roman" w:cs="Times New Roman"/>
          <w:sz w:val="24"/>
          <w:szCs w:val="24"/>
        </w:rPr>
        <w:t>заяв</w:t>
      </w:r>
      <w:r w:rsidR="00A85D11" w:rsidRPr="002959A8">
        <w:rPr>
          <w:rFonts w:ascii="Times New Roman" w:hAnsi="Times New Roman" w:cs="Times New Roman"/>
          <w:sz w:val="24"/>
          <w:szCs w:val="24"/>
        </w:rPr>
        <w:t xml:space="preserve">ителей о порядке и условиях предоставления </w:t>
      </w:r>
      <w:r w:rsidR="00041C53" w:rsidRPr="002959A8">
        <w:rPr>
          <w:rFonts w:ascii="Times New Roman" w:hAnsi="Times New Roman" w:cs="Times New Roman"/>
          <w:sz w:val="24"/>
          <w:szCs w:val="24"/>
        </w:rPr>
        <w:t>м</w:t>
      </w:r>
      <w:r w:rsidR="00A85D11" w:rsidRPr="002959A8">
        <w:rPr>
          <w:rFonts w:ascii="Times New Roman" w:hAnsi="Times New Roman" w:cs="Times New Roman"/>
          <w:sz w:val="24"/>
          <w:szCs w:val="24"/>
        </w:rPr>
        <w:t>униципальных услуг</w:t>
      </w:r>
      <w:r w:rsidR="002959A8">
        <w:rPr>
          <w:rFonts w:ascii="Times New Roman" w:hAnsi="Times New Roman" w:cs="Times New Roman"/>
          <w:sz w:val="24"/>
          <w:szCs w:val="24"/>
        </w:rPr>
        <w:t>, возможности досудебного обжалования действий (бездействий) специалистов</w:t>
      </w:r>
      <w:r w:rsidR="00A85D11" w:rsidRPr="00295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C47" w:rsidRPr="00567DB3" w:rsidRDefault="0029174E" w:rsidP="00567DB3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567DB3">
        <w:rPr>
          <w:sz w:val="24"/>
          <w:szCs w:val="24"/>
        </w:rPr>
        <w:t>Н</w:t>
      </w:r>
      <w:r w:rsidR="00A85D11" w:rsidRPr="00567DB3">
        <w:rPr>
          <w:sz w:val="24"/>
          <w:szCs w:val="24"/>
        </w:rPr>
        <w:t>а официальн</w:t>
      </w:r>
      <w:r w:rsidRPr="00567DB3">
        <w:rPr>
          <w:sz w:val="24"/>
          <w:szCs w:val="24"/>
        </w:rPr>
        <w:t>ом</w:t>
      </w:r>
      <w:r w:rsidR="00A85D11" w:rsidRPr="00567DB3">
        <w:rPr>
          <w:sz w:val="24"/>
          <w:szCs w:val="24"/>
        </w:rPr>
        <w:t xml:space="preserve"> сайт</w:t>
      </w:r>
      <w:r w:rsidRPr="00567DB3">
        <w:rPr>
          <w:sz w:val="24"/>
          <w:szCs w:val="24"/>
        </w:rPr>
        <w:t>е</w:t>
      </w:r>
      <w:r w:rsidR="002959A8">
        <w:rPr>
          <w:sz w:val="24"/>
          <w:szCs w:val="24"/>
        </w:rPr>
        <w:t>, Едином портале государственных и муниципальных услуг</w:t>
      </w:r>
      <w:r w:rsidR="00A85D11" w:rsidRPr="00567DB3">
        <w:rPr>
          <w:sz w:val="24"/>
          <w:szCs w:val="24"/>
        </w:rPr>
        <w:t xml:space="preserve"> в сети «Интернет» информация о порядке предоставления муниципальных услуг, местонахождении органов, их предоставляю</w:t>
      </w:r>
      <w:r w:rsidR="002959A8">
        <w:rPr>
          <w:sz w:val="24"/>
          <w:szCs w:val="24"/>
        </w:rPr>
        <w:t>щих, графике работы</w:t>
      </w:r>
      <w:r w:rsidR="00041C53" w:rsidRPr="00567DB3">
        <w:rPr>
          <w:sz w:val="24"/>
          <w:szCs w:val="24"/>
        </w:rPr>
        <w:t xml:space="preserve"> </w:t>
      </w:r>
      <w:r w:rsidR="00A85D11" w:rsidRPr="00567DB3">
        <w:rPr>
          <w:sz w:val="24"/>
          <w:szCs w:val="24"/>
        </w:rPr>
        <w:t xml:space="preserve">размещена </w:t>
      </w:r>
      <w:r w:rsidRPr="00567DB3">
        <w:rPr>
          <w:sz w:val="24"/>
          <w:szCs w:val="24"/>
        </w:rPr>
        <w:t>в отношении всех услуг, в полной мере информация размещена в</w:t>
      </w:r>
      <w:r w:rsidR="00A85D11" w:rsidRPr="00567DB3">
        <w:rPr>
          <w:sz w:val="24"/>
          <w:szCs w:val="24"/>
        </w:rPr>
        <w:t xml:space="preserve"> местах их предоставления </w:t>
      </w:r>
      <w:r w:rsidRPr="00567DB3">
        <w:rPr>
          <w:sz w:val="24"/>
          <w:szCs w:val="24"/>
        </w:rPr>
        <w:t>(</w:t>
      </w:r>
      <w:r w:rsidR="00A85D11" w:rsidRPr="00567DB3">
        <w:rPr>
          <w:sz w:val="24"/>
          <w:szCs w:val="24"/>
        </w:rPr>
        <w:t>имеются информационные стенды, содержащие сведения о порядке их предоставления</w:t>
      </w:r>
      <w:r w:rsidRPr="00567DB3">
        <w:rPr>
          <w:sz w:val="24"/>
          <w:szCs w:val="24"/>
        </w:rPr>
        <w:t>)</w:t>
      </w:r>
      <w:r w:rsidR="00A85D11" w:rsidRPr="00567DB3">
        <w:rPr>
          <w:sz w:val="24"/>
          <w:szCs w:val="24"/>
        </w:rPr>
        <w:t xml:space="preserve">. </w:t>
      </w:r>
      <w:r w:rsidR="00A85D11" w:rsidRPr="00567DB3">
        <w:rPr>
          <w:sz w:val="24"/>
          <w:szCs w:val="24"/>
        </w:rPr>
        <w:br/>
      </w:r>
      <w:r w:rsidRPr="00567DB3">
        <w:rPr>
          <w:sz w:val="24"/>
          <w:szCs w:val="24"/>
        </w:rPr>
        <w:t xml:space="preserve"> </w:t>
      </w:r>
      <w:r w:rsidR="00041C53" w:rsidRPr="00567DB3">
        <w:rPr>
          <w:sz w:val="24"/>
          <w:szCs w:val="24"/>
        </w:rPr>
        <w:tab/>
      </w:r>
      <w:r w:rsidR="00726A80">
        <w:rPr>
          <w:sz w:val="24"/>
          <w:szCs w:val="24"/>
        </w:rPr>
        <w:t xml:space="preserve"> А</w:t>
      </w:r>
      <w:r w:rsidR="00A85D11" w:rsidRPr="00567DB3">
        <w:rPr>
          <w:sz w:val="24"/>
          <w:szCs w:val="24"/>
        </w:rPr>
        <w:t xml:space="preserve">нализ </w:t>
      </w:r>
      <w:proofErr w:type="gramStart"/>
      <w:r w:rsidR="00A85D11" w:rsidRPr="00567DB3">
        <w:rPr>
          <w:sz w:val="24"/>
          <w:szCs w:val="24"/>
        </w:rPr>
        <w:t xml:space="preserve">итогов мониторинга качества предоставления </w:t>
      </w:r>
      <w:r w:rsidR="00726A80">
        <w:rPr>
          <w:sz w:val="24"/>
          <w:szCs w:val="24"/>
        </w:rPr>
        <w:t xml:space="preserve"> </w:t>
      </w:r>
      <w:r w:rsidR="00A85D11" w:rsidRPr="00567DB3">
        <w:rPr>
          <w:sz w:val="24"/>
          <w:szCs w:val="24"/>
        </w:rPr>
        <w:t>муниципальных услуг</w:t>
      </w:r>
      <w:proofErr w:type="gramEnd"/>
      <w:r w:rsidR="00A85D11" w:rsidRPr="00567DB3">
        <w:rPr>
          <w:sz w:val="24"/>
          <w:szCs w:val="24"/>
        </w:rPr>
        <w:t xml:space="preserve"> выявлены сл</w:t>
      </w:r>
      <w:r w:rsidR="00773958" w:rsidRPr="00567DB3">
        <w:rPr>
          <w:sz w:val="24"/>
          <w:szCs w:val="24"/>
        </w:rPr>
        <w:t>едующие проблемы:</w:t>
      </w:r>
      <w:r w:rsidR="00703C47" w:rsidRPr="00567DB3">
        <w:rPr>
          <w:sz w:val="24"/>
          <w:szCs w:val="24"/>
        </w:rPr>
        <w:t xml:space="preserve"> </w:t>
      </w:r>
    </w:p>
    <w:p w:rsidR="00DF6D79" w:rsidRPr="00567DB3" w:rsidRDefault="00DF6D79" w:rsidP="00567DB3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567DB3">
        <w:rPr>
          <w:sz w:val="24"/>
          <w:szCs w:val="24"/>
        </w:rPr>
        <w:lastRenderedPageBreak/>
        <w:t>- наличие</w:t>
      </w:r>
      <w:r w:rsidR="00726A80">
        <w:rPr>
          <w:sz w:val="24"/>
          <w:szCs w:val="24"/>
        </w:rPr>
        <w:t xml:space="preserve"> и неорганизованность</w:t>
      </w:r>
      <w:r w:rsidRPr="00567DB3">
        <w:rPr>
          <w:sz w:val="24"/>
          <w:szCs w:val="24"/>
        </w:rPr>
        <w:t xml:space="preserve"> очереди</w:t>
      </w:r>
      <w:r w:rsidR="00726A80">
        <w:rPr>
          <w:sz w:val="24"/>
          <w:szCs w:val="24"/>
        </w:rPr>
        <w:t xml:space="preserve">, </w:t>
      </w:r>
      <w:r w:rsidRPr="00567DB3">
        <w:rPr>
          <w:sz w:val="24"/>
          <w:szCs w:val="24"/>
        </w:rPr>
        <w:t>длительность ожидания в ней</w:t>
      </w:r>
      <w:r w:rsidR="00773958" w:rsidRPr="00567DB3">
        <w:rPr>
          <w:sz w:val="24"/>
          <w:szCs w:val="24"/>
        </w:rPr>
        <w:t xml:space="preserve"> (в отношении услуг, предоставляемых земельным отделом)</w:t>
      </w:r>
      <w:r w:rsidR="00726A80">
        <w:rPr>
          <w:sz w:val="24"/>
          <w:szCs w:val="24"/>
        </w:rPr>
        <w:t>;</w:t>
      </w:r>
    </w:p>
    <w:p w:rsidR="00703C47" w:rsidRPr="00567DB3" w:rsidRDefault="00DF6D79" w:rsidP="00567DB3">
      <w:pPr>
        <w:pStyle w:val="a6"/>
        <w:tabs>
          <w:tab w:val="left" w:pos="0"/>
        </w:tabs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567DB3">
        <w:rPr>
          <w:sz w:val="24"/>
          <w:szCs w:val="24"/>
        </w:rPr>
        <w:t xml:space="preserve">- отсутствие комфортных условий при ожидания </w:t>
      </w:r>
      <w:r w:rsidR="00773958" w:rsidRPr="00567DB3">
        <w:rPr>
          <w:sz w:val="24"/>
          <w:szCs w:val="24"/>
        </w:rPr>
        <w:t>при по</w:t>
      </w:r>
      <w:r w:rsidRPr="00567DB3">
        <w:rPr>
          <w:sz w:val="24"/>
          <w:szCs w:val="24"/>
        </w:rPr>
        <w:t>дач</w:t>
      </w:r>
      <w:r w:rsidR="00773958" w:rsidRPr="00567DB3">
        <w:rPr>
          <w:sz w:val="24"/>
          <w:szCs w:val="24"/>
        </w:rPr>
        <w:t>е</w:t>
      </w:r>
      <w:r w:rsidR="00703C47" w:rsidRPr="00567DB3">
        <w:rPr>
          <w:sz w:val="24"/>
          <w:szCs w:val="24"/>
        </w:rPr>
        <w:t xml:space="preserve"> запроса и </w:t>
      </w:r>
      <w:proofErr w:type="gramEnd"/>
    </w:p>
    <w:p w:rsidR="00DF6D79" w:rsidRPr="00567DB3" w:rsidRDefault="00DF6D79" w:rsidP="00726A80">
      <w:pPr>
        <w:pStyle w:val="a6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567DB3">
        <w:rPr>
          <w:sz w:val="24"/>
          <w:szCs w:val="24"/>
        </w:rPr>
        <w:t>получения результата (</w:t>
      </w:r>
      <w:r w:rsidR="00703C47" w:rsidRPr="00567DB3">
        <w:rPr>
          <w:sz w:val="24"/>
          <w:szCs w:val="24"/>
        </w:rPr>
        <w:t>недостаточное освещение</w:t>
      </w:r>
      <w:r w:rsidRPr="00567DB3">
        <w:rPr>
          <w:sz w:val="24"/>
          <w:szCs w:val="24"/>
        </w:rPr>
        <w:t xml:space="preserve">, </w:t>
      </w:r>
      <w:r w:rsidR="002959A8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высокий этаж</w:t>
      </w:r>
      <w:r w:rsidR="002959A8">
        <w:rPr>
          <w:sz w:val="24"/>
          <w:szCs w:val="24"/>
        </w:rPr>
        <w:t xml:space="preserve"> (в отношении услуг, предоставляемых архивным отделом</w:t>
      </w:r>
      <w:r w:rsidRPr="00567DB3">
        <w:rPr>
          <w:sz w:val="24"/>
          <w:szCs w:val="24"/>
        </w:rPr>
        <w:t>)</w:t>
      </w:r>
      <w:r w:rsidR="002959A8">
        <w:rPr>
          <w:sz w:val="24"/>
          <w:szCs w:val="24"/>
        </w:rPr>
        <w:t>.</w:t>
      </w:r>
      <w:proofErr w:type="gramEnd"/>
    </w:p>
    <w:p w:rsidR="00DF1EEC" w:rsidRDefault="002959A8" w:rsidP="002959A8">
      <w:pPr>
        <w:pStyle w:val="a6"/>
        <w:tabs>
          <w:tab w:val="left" w:pos="0"/>
        </w:tabs>
        <w:spacing w:after="0" w:line="360" w:lineRule="auto"/>
        <w:ind w:firstLine="851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E5F6D" w:rsidRPr="00567DB3">
        <w:rPr>
          <w:color w:val="000000"/>
          <w:spacing w:val="-2"/>
          <w:sz w:val="24"/>
          <w:szCs w:val="24"/>
        </w:rPr>
        <w:t>По итог</w:t>
      </w:r>
      <w:r w:rsidR="00567DB3" w:rsidRPr="00567DB3">
        <w:rPr>
          <w:color w:val="000000"/>
          <w:spacing w:val="-2"/>
          <w:sz w:val="24"/>
          <w:szCs w:val="24"/>
        </w:rPr>
        <w:t>ам</w:t>
      </w:r>
      <w:r w:rsidR="00DE5F6D" w:rsidRPr="00567DB3">
        <w:rPr>
          <w:color w:val="000000"/>
          <w:spacing w:val="-2"/>
          <w:sz w:val="24"/>
          <w:szCs w:val="24"/>
        </w:rPr>
        <w:t xml:space="preserve"> опроса 2013 года в </w:t>
      </w:r>
      <w:r w:rsidR="00567DB3" w:rsidRPr="00567DB3">
        <w:rPr>
          <w:color w:val="000000"/>
          <w:spacing w:val="-2"/>
          <w:sz w:val="24"/>
          <w:szCs w:val="24"/>
        </w:rPr>
        <w:t>2014 году проведен ряд мероприятий, направленных на повышение качества услуг (</w:t>
      </w:r>
      <w:r w:rsidR="00DE5F6D" w:rsidRPr="00567DB3">
        <w:rPr>
          <w:color w:val="000000"/>
          <w:spacing w:val="-2"/>
          <w:sz w:val="24"/>
          <w:szCs w:val="24"/>
        </w:rPr>
        <w:t>структурны</w:t>
      </w:r>
      <w:r w:rsidR="00567DB3" w:rsidRPr="00567DB3">
        <w:rPr>
          <w:color w:val="000000"/>
          <w:spacing w:val="-2"/>
          <w:sz w:val="24"/>
          <w:szCs w:val="24"/>
        </w:rPr>
        <w:t>е</w:t>
      </w:r>
      <w:r w:rsidR="00DE5F6D" w:rsidRPr="00567DB3">
        <w:rPr>
          <w:color w:val="000000"/>
          <w:spacing w:val="-2"/>
          <w:sz w:val="24"/>
          <w:szCs w:val="24"/>
        </w:rPr>
        <w:t xml:space="preserve"> подразделени</w:t>
      </w:r>
      <w:r w:rsidR="00567DB3" w:rsidRPr="00567DB3">
        <w:rPr>
          <w:color w:val="000000"/>
          <w:spacing w:val="-2"/>
          <w:sz w:val="24"/>
          <w:szCs w:val="24"/>
        </w:rPr>
        <w:t>я</w:t>
      </w:r>
      <w:r w:rsidR="00DE5F6D" w:rsidRPr="00567DB3">
        <w:rPr>
          <w:color w:val="000000"/>
          <w:spacing w:val="-2"/>
          <w:sz w:val="24"/>
          <w:szCs w:val="24"/>
        </w:rPr>
        <w:t xml:space="preserve"> (управление по распоряжению муниципальной собственностью, отдел архитектуры и градостроительства), предоставляющи</w:t>
      </w:r>
      <w:r w:rsidR="00567DB3" w:rsidRPr="00567DB3">
        <w:rPr>
          <w:color w:val="000000"/>
          <w:spacing w:val="-2"/>
          <w:sz w:val="24"/>
          <w:szCs w:val="24"/>
        </w:rPr>
        <w:t xml:space="preserve">е наиболее востребованные </w:t>
      </w:r>
      <w:r w:rsidR="00DE5F6D" w:rsidRPr="00567DB3">
        <w:rPr>
          <w:color w:val="000000"/>
          <w:spacing w:val="-2"/>
          <w:sz w:val="24"/>
          <w:szCs w:val="24"/>
        </w:rPr>
        <w:t xml:space="preserve"> муниципальные услуги, в 4 квартале 2014 года перемещены в кабинеты 2-го этажа. </w:t>
      </w:r>
      <w:proofErr w:type="gramEnd"/>
    </w:p>
    <w:p w:rsidR="00567DB3" w:rsidRPr="00567DB3" w:rsidRDefault="00567DB3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Также в 2014 году </w:t>
      </w:r>
      <w:r w:rsidRPr="00567DB3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«Создание многофункционального центра предоставления государственных и муниципальных услуг Партизанского муниципального района» </w:t>
      </w:r>
      <w:r w:rsidR="002959A8">
        <w:rPr>
          <w:rFonts w:ascii="Times New Roman" w:hAnsi="Times New Roman" w:cs="Times New Roman"/>
          <w:sz w:val="24"/>
          <w:szCs w:val="24"/>
        </w:rPr>
        <w:t>подготовлена проектно-сметная документа</w:t>
      </w:r>
      <w:r w:rsidR="00726A80">
        <w:rPr>
          <w:rFonts w:ascii="Times New Roman" w:hAnsi="Times New Roman" w:cs="Times New Roman"/>
          <w:sz w:val="24"/>
          <w:szCs w:val="24"/>
        </w:rPr>
        <w:t>ц</w:t>
      </w:r>
      <w:r w:rsidR="002959A8">
        <w:rPr>
          <w:rFonts w:ascii="Times New Roman" w:hAnsi="Times New Roman" w:cs="Times New Roman"/>
          <w:sz w:val="24"/>
          <w:szCs w:val="24"/>
        </w:rPr>
        <w:t xml:space="preserve">ия, а </w:t>
      </w:r>
      <w:r w:rsidRPr="00567DB3">
        <w:rPr>
          <w:rFonts w:ascii="Times New Roman" w:hAnsi="Times New Roman" w:cs="Times New Roman"/>
          <w:sz w:val="24"/>
          <w:szCs w:val="24"/>
        </w:rPr>
        <w:t>в 2015 году начались</w:t>
      </w:r>
      <w:r w:rsidR="00726A80"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</w:t>
      </w:r>
      <w:r w:rsidRPr="00567DB3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2959A8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Pr="00567DB3">
        <w:rPr>
          <w:rFonts w:ascii="Times New Roman" w:hAnsi="Times New Roman" w:cs="Times New Roman"/>
          <w:sz w:val="24"/>
          <w:szCs w:val="24"/>
        </w:rPr>
        <w:t xml:space="preserve">ЭТУС под </w:t>
      </w:r>
      <w:r w:rsidR="002959A8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</w:t>
      </w:r>
      <w:r w:rsidR="006B7F75">
        <w:rPr>
          <w:rFonts w:ascii="Times New Roman" w:hAnsi="Times New Roman" w:cs="Times New Roman"/>
          <w:sz w:val="24"/>
          <w:szCs w:val="24"/>
        </w:rPr>
        <w:t xml:space="preserve"> услуг (МФЦ)</w:t>
      </w:r>
      <w:r w:rsidRPr="00567DB3">
        <w:rPr>
          <w:rFonts w:ascii="Times New Roman" w:hAnsi="Times New Roman" w:cs="Times New Roman"/>
          <w:sz w:val="24"/>
          <w:szCs w:val="24"/>
        </w:rPr>
        <w:t xml:space="preserve">, </w:t>
      </w:r>
      <w:r w:rsidR="006B7F75">
        <w:rPr>
          <w:rFonts w:ascii="Times New Roman" w:hAnsi="Times New Roman" w:cs="Times New Roman"/>
          <w:sz w:val="24"/>
          <w:szCs w:val="24"/>
        </w:rPr>
        <w:t>куда будет также переведен архивный отдел. Т</w:t>
      </w:r>
      <w:r w:rsidRPr="00567DB3">
        <w:rPr>
          <w:rFonts w:ascii="Times New Roman" w:hAnsi="Times New Roman" w:cs="Times New Roman"/>
          <w:sz w:val="24"/>
          <w:szCs w:val="24"/>
        </w:rPr>
        <w:t xml:space="preserve">акже планируется организация 5 удаленных рабочих мест МФЦ в селах Сергеевка, </w:t>
      </w:r>
      <w:proofErr w:type="spellStart"/>
      <w:r w:rsidRPr="00567DB3">
        <w:rPr>
          <w:rFonts w:ascii="Times New Roman" w:hAnsi="Times New Roman" w:cs="Times New Roman"/>
          <w:sz w:val="24"/>
          <w:szCs w:val="24"/>
        </w:rPr>
        <w:t>Новицкое</w:t>
      </w:r>
      <w:proofErr w:type="spellEnd"/>
      <w:r w:rsidRPr="00567DB3">
        <w:rPr>
          <w:rFonts w:ascii="Times New Roman" w:hAnsi="Times New Roman" w:cs="Times New Roman"/>
          <w:sz w:val="24"/>
          <w:szCs w:val="24"/>
        </w:rPr>
        <w:t xml:space="preserve">, Золотая Долина, Екатериновка, </w:t>
      </w:r>
      <w:proofErr w:type="spellStart"/>
      <w:r w:rsidRPr="00567DB3">
        <w:rPr>
          <w:rFonts w:ascii="Times New Roman" w:hAnsi="Times New Roman" w:cs="Times New Roman"/>
          <w:sz w:val="24"/>
          <w:szCs w:val="24"/>
        </w:rPr>
        <w:t>Новолитовск</w:t>
      </w:r>
      <w:proofErr w:type="spellEnd"/>
      <w:r w:rsidRPr="00567DB3">
        <w:rPr>
          <w:rFonts w:ascii="Times New Roman" w:hAnsi="Times New Roman" w:cs="Times New Roman"/>
          <w:sz w:val="24"/>
          <w:szCs w:val="24"/>
        </w:rPr>
        <w:t>. Данные мероприятия реализуются за счет краевых и районных средств</w:t>
      </w:r>
      <w:r w:rsidR="006B7F75">
        <w:rPr>
          <w:rFonts w:ascii="Times New Roman" w:hAnsi="Times New Roman" w:cs="Times New Roman"/>
          <w:sz w:val="24"/>
          <w:szCs w:val="24"/>
        </w:rPr>
        <w:t xml:space="preserve"> и позволят повысить качество муниципальных услуг</w:t>
      </w:r>
      <w:r w:rsidRPr="0056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DB3" w:rsidRPr="00567DB3" w:rsidRDefault="00567DB3" w:rsidP="00567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«Доступная среда» на 2013-2015 годы выполнены проектные работы по устройству подъемного механизма для перемещения инвалидов и других </w:t>
      </w:r>
      <w:proofErr w:type="spellStart"/>
      <w:r w:rsidRPr="00567DB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67DB3">
        <w:rPr>
          <w:rFonts w:ascii="Times New Roman" w:hAnsi="Times New Roman" w:cs="Times New Roman"/>
          <w:sz w:val="24"/>
          <w:szCs w:val="24"/>
        </w:rPr>
        <w:t xml:space="preserve"> групп населения на центральном входе здания администрации района.  </w:t>
      </w:r>
    </w:p>
    <w:p w:rsidR="00DE5F6D" w:rsidRPr="00567DB3" w:rsidRDefault="00DE5F6D" w:rsidP="00567DB3">
      <w:pPr>
        <w:pStyle w:val="a6"/>
        <w:tabs>
          <w:tab w:val="left" w:pos="0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</w:t>
      </w:r>
    </w:p>
    <w:p w:rsidR="00773958" w:rsidRPr="00567DB3" w:rsidRDefault="00567DB3" w:rsidP="00567DB3">
      <w:pPr>
        <w:pStyle w:val="a6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</w:t>
      </w:r>
    </w:p>
    <w:p w:rsidR="001F36E5" w:rsidRPr="00567DB3" w:rsidRDefault="001F36E5" w:rsidP="00C96BF6">
      <w:pPr>
        <w:pStyle w:val="a6"/>
        <w:spacing w:after="0" w:line="240" w:lineRule="auto"/>
        <w:jc w:val="both"/>
        <w:rPr>
          <w:sz w:val="24"/>
          <w:szCs w:val="24"/>
        </w:rPr>
      </w:pPr>
      <w:r w:rsidRPr="00567DB3">
        <w:rPr>
          <w:sz w:val="24"/>
          <w:szCs w:val="24"/>
        </w:rPr>
        <w:t>Руководитель аппарата</w:t>
      </w:r>
    </w:p>
    <w:p w:rsidR="001F36E5" w:rsidRPr="00567DB3" w:rsidRDefault="001F36E5" w:rsidP="00C96BF6">
      <w:pPr>
        <w:pStyle w:val="a6"/>
        <w:spacing w:after="0" w:line="240" w:lineRule="auto"/>
        <w:jc w:val="both"/>
        <w:rPr>
          <w:sz w:val="24"/>
          <w:szCs w:val="24"/>
        </w:rPr>
      </w:pPr>
      <w:r w:rsidRPr="00567DB3">
        <w:rPr>
          <w:sz w:val="24"/>
          <w:szCs w:val="24"/>
        </w:rPr>
        <w:t>администрации района</w:t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</w:r>
      <w:r w:rsidRPr="00567DB3">
        <w:rPr>
          <w:sz w:val="24"/>
          <w:szCs w:val="24"/>
        </w:rPr>
        <w:tab/>
        <w:t xml:space="preserve">     </w:t>
      </w:r>
      <w:r w:rsidR="00C96BF6">
        <w:rPr>
          <w:sz w:val="24"/>
          <w:szCs w:val="24"/>
        </w:rPr>
        <w:t xml:space="preserve">   </w:t>
      </w:r>
      <w:proofErr w:type="spellStart"/>
      <w:r w:rsidRPr="00567DB3">
        <w:rPr>
          <w:sz w:val="24"/>
          <w:szCs w:val="24"/>
        </w:rPr>
        <w:t>Р.Н.Томашева</w:t>
      </w:r>
      <w:proofErr w:type="spellEnd"/>
    </w:p>
    <w:p w:rsidR="00773958" w:rsidRPr="00567DB3" w:rsidRDefault="00773958" w:rsidP="00567DB3">
      <w:pPr>
        <w:pStyle w:val="a6"/>
        <w:spacing w:after="0" w:line="360" w:lineRule="auto"/>
        <w:rPr>
          <w:sz w:val="24"/>
          <w:szCs w:val="24"/>
        </w:rPr>
      </w:pPr>
      <w:r w:rsidRPr="00567DB3">
        <w:rPr>
          <w:sz w:val="24"/>
          <w:szCs w:val="24"/>
        </w:rPr>
        <w:t xml:space="preserve"> </w:t>
      </w:r>
    </w:p>
    <w:sectPr w:rsidR="00773958" w:rsidRPr="00567DB3" w:rsidSect="00F766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1B" w:rsidRDefault="00E5461B" w:rsidP="00F76642">
      <w:pPr>
        <w:spacing w:after="0" w:line="240" w:lineRule="auto"/>
      </w:pPr>
      <w:r>
        <w:separator/>
      </w:r>
    </w:p>
  </w:endnote>
  <w:endnote w:type="continuationSeparator" w:id="0">
    <w:p w:rsidR="00E5461B" w:rsidRDefault="00E5461B" w:rsidP="00F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1B" w:rsidRDefault="00E5461B" w:rsidP="00F76642">
      <w:pPr>
        <w:spacing w:after="0" w:line="240" w:lineRule="auto"/>
      </w:pPr>
      <w:r>
        <w:separator/>
      </w:r>
    </w:p>
  </w:footnote>
  <w:footnote w:type="continuationSeparator" w:id="0">
    <w:p w:rsidR="00E5461B" w:rsidRDefault="00E5461B" w:rsidP="00F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501"/>
      <w:docPartObj>
        <w:docPartGallery w:val="Page Numbers (Top of Page)"/>
        <w:docPartUnique/>
      </w:docPartObj>
    </w:sdtPr>
    <w:sdtContent>
      <w:p w:rsidR="002959A8" w:rsidRDefault="002959A8">
        <w:pPr>
          <w:pStyle w:val="a8"/>
          <w:jc w:val="center"/>
        </w:pPr>
        <w:fldSimple w:instr=" PAGE   \* MERGEFORMAT ">
          <w:r w:rsidR="001C0847">
            <w:rPr>
              <w:noProof/>
            </w:rPr>
            <w:t>6</w:t>
          </w:r>
        </w:fldSimple>
      </w:p>
    </w:sdtContent>
  </w:sdt>
  <w:p w:rsidR="002959A8" w:rsidRDefault="002959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0A"/>
    <w:multiLevelType w:val="hybridMultilevel"/>
    <w:tmpl w:val="37B6C2A2"/>
    <w:lvl w:ilvl="0" w:tplc="59F80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793D87"/>
    <w:multiLevelType w:val="hybridMultilevel"/>
    <w:tmpl w:val="D126598C"/>
    <w:lvl w:ilvl="0" w:tplc="E970F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AE92BAE"/>
    <w:multiLevelType w:val="hybridMultilevel"/>
    <w:tmpl w:val="DC86878A"/>
    <w:lvl w:ilvl="0" w:tplc="EE56F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9F6F97"/>
    <w:multiLevelType w:val="hybridMultilevel"/>
    <w:tmpl w:val="8C3EA642"/>
    <w:lvl w:ilvl="0" w:tplc="B9826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11"/>
    <w:rsid w:val="0000657B"/>
    <w:rsid w:val="00041C53"/>
    <w:rsid w:val="00052C31"/>
    <w:rsid w:val="0008687D"/>
    <w:rsid w:val="000D00FA"/>
    <w:rsid w:val="00114112"/>
    <w:rsid w:val="00196048"/>
    <w:rsid w:val="001C0847"/>
    <w:rsid w:val="001E4369"/>
    <w:rsid w:val="001F36E5"/>
    <w:rsid w:val="0029174E"/>
    <w:rsid w:val="002959A8"/>
    <w:rsid w:val="002F1479"/>
    <w:rsid w:val="0031716F"/>
    <w:rsid w:val="00331BEB"/>
    <w:rsid w:val="00352260"/>
    <w:rsid w:val="00420D8C"/>
    <w:rsid w:val="004232A4"/>
    <w:rsid w:val="0046661C"/>
    <w:rsid w:val="00481902"/>
    <w:rsid w:val="00522765"/>
    <w:rsid w:val="00524357"/>
    <w:rsid w:val="005464F2"/>
    <w:rsid w:val="00567DB3"/>
    <w:rsid w:val="005B50B9"/>
    <w:rsid w:val="005C77A2"/>
    <w:rsid w:val="005D473C"/>
    <w:rsid w:val="006B7F75"/>
    <w:rsid w:val="006C78B1"/>
    <w:rsid w:val="006E45D9"/>
    <w:rsid w:val="00703C47"/>
    <w:rsid w:val="00705521"/>
    <w:rsid w:val="00726A80"/>
    <w:rsid w:val="00773958"/>
    <w:rsid w:val="00780E4F"/>
    <w:rsid w:val="00783C24"/>
    <w:rsid w:val="00791F0C"/>
    <w:rsid w:val="007D446B"/>
    <w:rsid w:val="007E754E"/>
    <w:rsid w:val="00831E5F"/>
    <w:rsid w:val="008F1551"/>
    <w:rsid w:val="009E3EC4"/>
    <w:rsid w:val="00A20881"/>
    <w:rsid w:val="00A32D3C"/>
    <w:rsid w:val="00A36771"/>
    <w:rsid w:val="00A85D11"/>
    <w:rsid w:val="00B67D1B"/>
    <w:rsid w:val="00BC35BB"/>
    <w:rsid w:val="00BE3188"/>
    <w:rsid w:val="00C16647"/>
    <w:rsid w:val="00C17DDF"/>
    <w:rsid w:val="00C96BF6"/>
    <w:rsid w:val="00CC4BA5"/>
    <w:rsid w:val="00CC584E"/>
    <w:rsid w:val="00CD3A63"/>
    <w:rsid w:val="00DE4C3E"/>
    <w:rsid w:val="00DE5F6D"/>
    <w:rsid w:val="00DF1EEC"/>
    <w:rsid w:val="00DF26C5"/>
    <w:rsid w:val="00DF6D79"/>
    <w:rsid w:val="00E0310F"/>
    <w:rsid w:val="00E311F1"/>
    <w:rsid w:val="00E5461B"/>
    <w:rsid w:val="00EB571F"/>
    <w:rsid w:val="00EF1F44"/>
    <w:rsid w:val="00F76642"/>
    <w:rsid w:val="00FB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B"/>
  </w:style>
  <w:style w:type="paragraph" w:styleId="2">
    <w:name w:val="heading 2"/>
    <w:basedOn w:val="a"/>
    <w:link w:val="20"/>
    <w:uiPriority w:val="9"/>
    <w:qFormat/>
    <w:rsid w:val="00A85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A85D11"/>
    <w:rPr>
      <w:color w:val="666666"/>
    </w:rPr>
  </w:style>
  <w:style w:type="character" w:customStyle="1" w:styleId="submenu-table">
    <w:name w:val="submenu-table"/>
    <w:basedOn w:val="a0"/>
    <w:rsid w:val="00A85D11"/>
  </w:style>
  <w:style w:type="paragraph" w:styleId="a3">
    <w:name w:val="Balloon Text"/>
    <w:basedOn w:val="a"/>
    <w:link w:val="a4"/>
    <w:uiPriority w:val="99"/>
    <w:semiHidden/>
    <w:unhideWhenUsed/>
    <w:rsid w:val="00A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5D11"/>
    <w:rPr>
      <w:b/>
      <w:bCs/>
    </w:rPr>
  </w:style>
  <w:style w:type="paragraph" w:styleId="a6">
    <w:name w:val="Normal (Web)"/>
    <w:basedOn w:val="a"/>
    <w:uiPriority w:val="99"/>
    <w:unhideWhenUsed/>
    <w:rsid w:val="00A85D11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a"/>
    <w:basedOn w:val="a"/>
    <w:rsid w:val="00A85D11"/>
    <w:pPr>
      <w:spacing w:after="132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642"/>
  </w:style>
  <w:style w:type="paragraph" w:styleId="aa">
    <w:name w:val="footer"/>
    <w:basedOn w:val="a"/>
    <w:link w:val="ab"/>
    <w:uiPriority w:val="99"/>
    <w:semiHidden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642"/>
  </w:style>
  <w:style w:type="paragraph" w:styleId="ac">
    <w:name w:val="List Paragraph"/>
    <w:basedOn w:val="a"/>
    <w:uiPriority w:val="34"/>
    <w:qFormat/>
    <w:rsid w:val="006C78B1"/>
    <w:pPr>
      <w:ind w:left="720"/>
      <w:contextualSpacing/>
    </w:pPr>
  </w:style>
  <w:style w:type="table" w:styleId="ad">
    <w:name w:val="Table Grid"/>
    <w:basedOn w:val="a1"/>
    <w:uiPriority w:val="59"/>
    <w:rsid w:val="005C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02C4-C276-4DF9-BCC8-8104F07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10</cp:revision>
  <cp:lastPrinted>2015-03-25T22:54:00Z</cp:lastPrinted>
  <dcterms:created xsi:type="dcterms:W3CDTF">2015-03-25T10:43:00Z</dcterms:created>
  <dcterms:modified xsi:type="dcterms:W3CDTF">2015-03-27T15:08:00Z</dcterms:modified>
</cp:coreProperties>
</file>