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851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Анализ письменных обращений организаций</w:t>
      </w:r>
    </w:p>
    <w:p>
      <w:pPr>
        <w:pStyle w:val="Normal"/>
        <w:spacing w:lineRule="auto" w:line="240" w:before="0" w:after="0"/>
        <w:ind w:left="851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(юридических лиц, общественных объединений, государственных органов, органов местного самоуправления) за первый квартал 202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5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года</w:t>
      </w:r>
    </w:p>
    <w:p>
      <w:pPr>
        <w:pStyle w:val="Normal"/>
        <w:spacing w:lineRule="auto" w:line="480" w:before="0" w:after="0"/>
        <w:ind w:left="851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360" w:before="0" w:after="0"/>
        <w:ind w:firstLine="851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За первый квартал 202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5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года в администрацию Партизанского муниципального округа поступило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3008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письменных обращений юридических лиц, индивидуальных предпринимателей, общественных объединений, государственных органов и органов местного самоуправления. По  сравнению с общим числом обращений поступивших  в прошлом году за аналогичный период, можно сказать, что  их количество увеличилось на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441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(было 2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567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).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Анализируя все обращения, поступившие за период первого квартала 202</w:t>
      </w:r>
      <w:r>
        <w:rPr>
          <w:rFonts w:cs="Times New Roman" w:ascii="Times New Roman" w:hAnsi="Times New Roman"/>
          <w:sz w:val="26"/>
          <w:szCs w:val="26"/>
        </w:rPr>
        <w:t>5</w:t>
      </w:r>
      <w:r>
        <w:rPr>
          <w:rFonts w:cs="Times New Roman" w:ascii="Times New Roman" w:hAnsi="Times New Roman"/>
          <w:sz w:val="26"/>
          <w:szCs w:val="26"/>
        </w:rPr>
        <w:t xml:space="preserve"> года, </w:t>
      </w:r>
      <w:r>
        <w:rPr>
          <w:rFonts w:cs="Times New Roman" w:ascii="Times New Roman" w:hAnsi="Times New Roman"/>
          <w:sz w:val="26"/>
          <w:szCs w:val="26"/>
        </w:rPr>
        <w:t xml:space="preserve">можно </w:t>
      </w:r>
      <w:r>
        <w:rPr>
          <w:rFonts w:cs="Times New Roman" w:ascii="Times New Roman" w:hAnsi="Times New Roman"/>
          <w:sz w:val="26"/>
          <w:szCs w:val="26"/>
        </w:rPr>
        <w:t>выделить самые актуальные категории, такие как: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- в</w:t>
      </w:r>
      <w:r>
        <w:rPr>
          <w:rFonts w:cs="Times New Roman" w:ascii="Times New Roman" w:hAnsi="Times New Roman"/>
          <w:i/>
          <w:sz w:val="26"/>
          <w:szCs w:val="26"/>
        </w:rPr>
        <w:t>опросы работы органов местного самоуправления;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>з</w:t>
      </w:r>
      <w:r>
        <w:rPr>
          <w:i/>
          <w:sz w:val="26"/>
          <w:szCs w:val="26"/>
        </w:rPr>
        <w:t>емлепользования;</w:t>
      </w:r>
    </w:p>
    <w:p>
      <w:pPr>
        <w:pStyle w:val="Normal"/>
        <w:spacing w:lineRule="auto" w:line="360" w:before="0" w:after="0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- сельского хозяйства;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- законности и правопорядка;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- гражданской обороны и ликвидации чрезвычайных ситуаций;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i/>
          <w:spacing w:val="-6"/>
          <w:sz w:val="26"/>
          <w:szCs w:val="26"/>
        </w:rPr>
        <w:t>- коммунального и дорожного хозяйства;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i/>
          <w:sz w:val="26"/>
          <w:szCs w:val="26"/>
        </w:rPr>
        <w:t>культуры и спорта;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i/>
          <w:sz w:val="26"/>
          <w:szCs w:val="26"/>
        </w:rPr>
        <w:t>экономики, аукциона, приватизации;</w:t>
      </w:r>
      <w:r>
        <w:rPr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i/>
          <w:sz w:val="26"/>
          <w:szCs w:val="26"/>
          <w:lang w:eastAsia="ru-RU"/>
        </w:rPr>
        <w:t>финансы и ссуды;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- охраны окружающей среды и природопользования</w:t>
      </w:r>
      <w:r>
        <w:rPr>
          <w:color w:val="000000"/>
          <w:sz w:val="26"/>
          <w:szCs w:val="26"/>
        </w:rPr>
        <w:t>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- строительства и ремонта других объектов;</w:t>
      </w:r>
      <w:r>
        <w:rPr>
          <w:sz w:val="26"/>
          <w:szCs w:val="26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>жилищного хозяйства;</w:t>
      </w:r>
      <w:r>
        <w:rPr>
          <w:sz w:val="26"/>
          <w:szCs w:val="26"/>
        </w:rPr>
        <w:t xml:space="preserve">   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- здравоохранения;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  <w:lang w:eastAsia="ru-RU"/>
        </w:rPr>
        <w:t>- торговли и бытового обслуживания;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  <w:shd w:fill="FFFFFF" w:val="clear"/>
          <w:lang w:eastAsia="ru-RU"/>
        </w:rPr>
        <w:t>- социальной защиты населения;</w:t>
      </w:r>
      <w:r>
        <w:rPr>
          <w:rFonts w:eastAsia="Times New Roman" w:cs="Times New Roman" w:ascii="Times New Roman" w:hAnsi="Times New Roman"/>
          <w:sz w:val="26"/>
          <w:szCs w:val="26"/>
          <w:shd w:fill="FFFFFF" w:val="clear"/>
          <w:lang w:eastAsia="ru-RU"/>
        </w:rPr>
        <w:t xml:space="preserve"> 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  <w:shd w:fill="FFFFFF" w:val="clear"/>
          <w:lang w:eastAsia="ru-RU"/>
        </w:rPr>
        <w:t>- труд;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  <w:lang w:eastAsia="ru-RU"/>
        </w:rPr>
        <w:t>- субсидии;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  <w:lang w:eastAsia="ru-RU"/>
        </w:rPr>
        <w:t>- транспорт</w:t>
      </w:r>
      <w:r>
        <w:rPr>
          <w:rFonts w:eastAsia="Times New Roman" w:cs="Times New Roman" w:ascii="Times New Roman" w:hAnsi="Times New Roman"/>
          <w:i/>
          <w:sz w:val="26"/>
          <w:szCs w:val="26"/>
          <w:lang w:eastAsia="ru-RU"/>
        </w:rPr>
        <w:t>;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  <w:shd w:fill="FFFFFF" w:val="clear"/>
          <w:lang w:eastAsia="ru-RU"/>
        </w:rPr>
        <w:t>- награждение, работа органов ЗАГС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i/>
          <w:sz w:val="26"/>
          <w:szCs w:val="26"/>
        </w:rPr>
        <w:t>«другие вопросы»</w:t>
      </w:r>
      <w:r>
        <w:rPr>
          <w:sz w:val="26"/>
          <w:szCs w:val="26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b/>
          <w:sz w:val="26"/>
          <w:szCs w:val="26"/>
          <w:shd w:fill="FFFFFF" w:val="clear"/>
        </w:rPr>
      </w:pPr>
      <w:r>
        <w:rPr>
          <w:b/>
          <w:sz w:val="26"/>
          <w:szCs w:val="26"/>
          <w:shd w:fill="FFFFFF" w:val="clear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6"/>
          <w:szCs w:val="26"/>
        </w:rPr>
      </w:pPr>
      <w:r>
        <w:rPr>
          <w:b/>
          <w:sz w:val="26"/>
          <w:szCs w:val="26"/>
          <w:shd w:fill="FFFFFF" w:val="clear"/>
        </w:rPr>
        <w:t xml:space="preserve">Отел делопроизводства </w:t>
      </w:r>
      <w:r>
        <w:rPr>
          <w:b/>
          <w:sz w:val="26"/>
          <w:szCs w:val="26"/>
          <w:shd w:fill="FFFFFF" w:val="clear"/>
        </w:rPr>
        <w:t xml:space="preserve"> </w:t>
      </w:r>
      <w:r>
        <w:rPr>
          <w:b/>
          <w:sz w:val="26"/>
          <w:szCs w:val="26"/>
          <w:shd w:fill="FFFFFF" w:val="clear"/>
        </w:rPr>
        <w:t>21-0-66</w:t>
      </w:r>
      <w:r>
        <w:rPr>
          <w:b/>
          <w:sz w:val="26"/>
          <w:szCs w:val="26"/>
        </w:rPr>
        <w:tab/>
      </w:r>
    </w:p>
    <w:sectPr>
      <w:type w:val="nextPage"/>
      <w:pgSz w:w="11906" w:h="16838"/>
      <w:pgMar w:left="1701" w:right="850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75e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7f75e4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f75e4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7f75e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7f75e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8e7c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LibreOffice/7.6.7.2$Linux_X86_64 LibreOffice_project/60$Build-2</Application>
  <AppVersion>15.0000</AppVersion>
  <Pages>1</Pages>
  <Words>166</Words>
  <Characters>1151</Characters>
  <CharactersWithSpaces>1307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2022-04-10T23:15:00Z</dcterms:created>
  <dc:creator>Габдрахманова Елена Олеговна</dc:creator>
  <dc:description/>
  <dc:language>ru-RU</dc:language>
  <cp:lastModifiedBy/>
  <dcterms:modified xsi:type="dcterms:W3CDTF">2025-04-19T13:39:37Z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