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177" w:rsidRPr="00697697" w:rsidRDefault="009016EC" w:rsidP="00F72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sz w:val="28"/>
          <w:szCs w:val="28"/>
        </w:rPr>
        <w:t>С</w:t>
      </w:r>
      <w:r w:rsidR="00F72177" w:rsidRPr="00697697">
        <w:rPr>
          <w:rFonts w:ascii="Times New Roman" w:hAnsi="Times New Roman" w:cs="Times New Roman"/>
          <w:sz w:val="28"/>
          <w:szCs w:val="28"/>
        </w:rPr>
        <w:t>ообщение</w:t>
      </w:r>
    </w:p>
    <w:p w:rsidR="00C057B6" w:rsidRPr="00697697" w:rsidRDefault="00F72177" w:rsidP="00F721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sz w:val="28"/>
          <w:szCs w:val="28"/>
        </w:rPr>
        <w:t>о планируемом изъятии земельных участков для нужд Российской Федерации</w:t>
      </w:r>
    </w:p>
    <w:p w:rsidR="00F72177" w:rsidRPr="00697697" w:rsidRDefault="00F72177" w:rsidP="00C970C1">
      <w:pPr>
        <w:pStyle w:val="a3"/>
        <w:rPr>
          <w:szCs w:val="28"/>
        </w:rPr>
      </w:pPr>
    </w:p>
    <w:p w:rsidR="00E65442" w:rsidRPr="00A660D0" w:rsidRDefault="00C970C1" w:rsidP="00C970C1">
      <w:pPr>
        <w:pStyle w:val="a3"/>
        <w:rPr>
          <w:sz w:val="27"/>
          <w:szCs w:val="27"/>
        </w:rPr>
      </w:pPr>
      <w:r w:rsidRPr="00A660D0">
        <w:rPr>
          <w:sz w:val="27"/>
          <w:szCs w:val="27"/>
        </w:rPr>
        <w:t xml:space="preserve">Руководствуясь </w:t>
      </w:r>
      <w:r w:rsidR="00FA4F3F" w:rsidRPr="00A660D0">
        <w:rPr>
          <w:sz w:val="27"/>
          <w:szCs w:val="27"/>
        </w:rPr>
        <w:t>статье</w:t>
      </w:r>
      <w:r w:rsidR="00B722F0" w:rsidRPr="00A660D0">
        <w:rPr>
          <w:sz w:val="27"/>
          <w:szCs w:val="27"/>
        </w:rPr>
        <w:t>й 56.5 Земельно</w:t>
      </w:r>
      <w:r w:rsidRPr="00A660D0">
        <w:rPr>
          <w:sz w:val="27"/>
          <w:szCs w:val="27"/>
        </w:rPr>
        <w:t xml:space="preserve">го кодекса Российской Федерации </w:t>
      </w:r>
      <w:r w:rsidR="00B722F0" w:rsidRPr="00A660D0">
        <w:rPr>
          <w:sz w:val="27"/>
          <w:szCs w:val="27"/>
        </w:rPr>
        <w:t xml:space="preserve"> </w:t>
      </w:r>
      <w:r w:rsidRPr="00A660D0">
        <w:rPr>
          <w:sz w:val="27"/>
          <w:szCs w:val="27"/>
        </w:rPr>
        <w:t>Федеральное агентство железнодорожного транспорта (</w:t>
      </w:r>
      <w:proofErr w:type="spellStart"/>
      <w:r w:rsidRPr="00A660D0">
        <w:rPr>
          <w:sz w:val="27"/>
          <w:szCs w:val="27"/>
        </w:rPr>
        <w:t>Росжелдор</w:t>
      </w:r>
      <w:proofErr w:type="spellEnd"/>
      <w:r w:rsidRPr="00A660D0">
        <w:rPr>
          <w:sz w:val="27"/>
          <w:szCs w:val="27"/>
        </w:rPr>
        <w:t>) в целях строительства объекта: «Развитие транспортного узла «Восточный – Находка» (Приморский край)», предусмотренного федеральной целевой программой «</w:t>
      </w:r>
      <w:r w:rsidR="00B8185A" w:rsidRPr="00A660D0">
        <w:rPr>
          <w:sz w:val="27"/>
          <w:szCs w:val="27"/>
        </w:rPr>
        <w:t>Развитие</w:t>
      </w:r>
      <w:r w:rsidRPr="00A660D0">
        <w:rPr>
          <w:sz w:val="27"/>
          <w:szCs w:val="27"/>
        </w:rPr>
        <w:t xml:space="preserve"> транспортной системы России», утвержденной постановлением Правительства Российской Федерации от 05.12.2001 № 848 «О федеральной целевой программе «Развитие транспортной системы России (2010-2020 годы)» информирует о планируемом изъятии земельных участков для государственных нужд.</w:t>
      </w:r>
    </w:p>
    <w:p w:rsidR="00F72177" w:rsidRPr="00A660D0" w:rsidRDefault="006829D9" w:rsidP="006C55F1">
      <w:pPr>
        <w:pStyle w:val="a3"/>
        <w:rPr>
          <w:sz w:val="27"/>
          <w:szCs w:val="27"/>
        </w:rPr>
      </w:pPr>
      <w:r w:rsidRPr="00A660D0">
        <w:rPr>
          <w:sz w:val="27"/>
          <w:szCs w:val="27"/>
        </w:rPr>
        <w:t>Перечень кадастровых номеров земельных участков, подлежащих изъятию</w:t>
      </w:r>
      <w:r w:rsidR="000D489D" w:rsidRPr="00A660D0">
        <w:rPr>
          <w:sz w:val="27"/>
          <w:szCs w:val="27"/>
        </w:rPr>
        <w:t>, и их адреса или описание местоположения</w:t>
      </w:r>
      <w:r w:rsidRPr="00A660D0">
        <w:rPr>
          <w:sz w:val="27"/>
          <w:szCs w:val="27"/>
        </w:rPr>
        <w:t>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6059"/>
      </w:tblGrid>
      <w:tr w:rsidR="00F72177" w:rsidRPr="00A660D0" w:rsidTr="00F72177">
        <w:tc>
          <w:tcPr>
            <w:tcW w:w="675" w:type="dxa"/>
          </w:tcPr>
          <w:p w:rsidR="00F72177" w:rsidRPr="00A660D0" w:rsidRDefault="00F72177" w:rsidP="00F72177">
            <w:pPr>
              <w:pStyle w:val="a3"/>
              <w:ind w:firstLine="0"/>
              <w:jc w:val="center"/>
              <w:rPr>
                <w:b/>
                <w:sz w:val="27"/>
                <w:szCs w:val="27"/>
              </w:rPr>
            </w:pPr>
            <w:r w:rsidRPr="00A660D0">
              <w:rPr>
                <w:b/>
                <w:bCs/>
                <w:color w:val="000000"/>
                <w:sz w:val="27"/>
                <w:szCs w:val="27"/>
              </w:rPr>
              <w:t>№ п/п</w:t>
            </w:r>
          </w:p>
        </w:tc>
        <w:tc>
          <w:tcPr>
            <w:tcW w:w="3119" w:type="dxa"/>
          </w:tcPr>
          <w:p w:rsidR="00F72177" w:rsidRPr="00A660D0" w:rsidRDefault="00F72177" w:rsidP="00F72177">
            <w:pPr>
              <w:pStyle w:val="a3"/>
              <w:ind w:firstLine="0"/>
              <w:jc w:val="center"/>
              <w:rPr>
                <w:b/>
                <w:sz w:val="27"/>
                <w:szCs w:val="27"/>
              </w:rPr>
            </w:pPr>
            <w:r w:rsidRPr="00A660D0">
              <w:rPr>
                <w:b/>
                <w:bCs/>
                <w:color w:val="000000"/>
                <w:sz w:val="27"/>
                <w:szCs w:val="27"/>
              </w:rPr>
              <w:t>Кадастровый номер земельного участка</w:t>
            </w:r>
          </w:p>
        </w:tc>
        <w:tc>
          <w:tcPr>
            <w:tcW w:w="6059" w:type="dxa"/>
            <w:vAlign w:val="center"/>
          </w:tcPr>
          <w:p w:rsidR="00F72177" w:rsidRPr="00A660D0" w:rsidRDefault="00F72177" w:rsidP="00F72177">
            <w:pPr>
              <w:pStyle w:val="a3"/>
              <w:ind w:firstLine="0"/>
              <w:jc w:val="center"/>
              <w:rPr>
                <w:b/>
                <w:sz w:val="27"/>
                <w:szCs w:val="27"/>
              </w:rPr>
            </w:pPr>
            <w:r w:rsidRPr="00A660D0">
              <w:rPr>
                <w:b/>
                <w:bCs/>
                <w:color w:val="000000"/>
                <w:sz w:val="27"/>
                <w:szCs w:val="27"/>
              </w:rPr>
              <w:t>Адрес (описание местоположения)</w:t>
            </w:r>
          </w:p>
        </w:tc>
      </w:tr>
      <w:tr w:rsidR="00F72177" w:rsidRPr="00A660D0" w:rsidTr="00F72177">
        <w:tc>
          <w:tcPr>
            <w:tcW w:w="675" w:type="dxa"/>
            <w:vAlign w:val="center"/>
          </w:tcPr>
          <w:p w:rsidR="00F72177" w:rsidRPr="00A660D0" w:rsidRDefault="00F72177" w:rsidP="00F72177">
            <w:pPr>
              <w:spacing w:line="240" w:lineRule="auto"/>
              <w:ind w:left="-742"/>
              <w:jc w:val="center"/>
              <w:rPr>
                <w:color w:val="000000"/>
                <w:sz w:val="27"/>
                <w:szCs w:val="27"/>
              </w:rPr>
            </w:pPr>
            <w:r w:rsidRPr="00A660D0">
              <w:rPr>
                <w:color w:val="000000"/>
                <w:sz w:val="27"/>
                <w:szCs w:val="27"/>
              </w:rPr>
              <w:t>3</w:t>
            </w:r>
          </w:p>
        </w:tc>
        <w:tc>
          <w:tcPr>
            <w:tcW w:w="3119" w:type="dxa"/>
            <w:vAlign w:val="center"/>
          </w:tcPr>
          <w:p w:rsidR="00F72177" w:rsidRPr="00A660D0" w:rsidRDefault="00F72177" w:rsidP="00996874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A660D0">
              <w:rPr>
                <w:sz w:val="27"/>
                <w:szCs w:val="27"/>
              </w:rPr>
              <w:t>25:</w:t>
            </w:r>
            <w:r w:rsidR="00996874" w:rsidRPr="00A660D0">
              <w:rPr>
                <w:sz w:val="27"/>
                <w:szCs w:val="27"/>
              </w:rPr>
              <w:t>13</w:t>
            </w:r>
            <w:r w:rsidRPr="00A660D0">
              <w:rPr>
                <w:sz w:val="27"/>
                <w:szCs w:val="27"/>
              </w:rPr>
              <w:t>:020404:1349</w:t>
            </w:r>
          </w:p>
        </w:tc>
        <w:tc>
          <w:tcPr>
            <w:tcW w:w="6059" w:type="dxa"/>
          </w:tcPr>
          <w:p w:rsidR="00F72177" w:rsidRPr="00A660D0" w:rsidRDefault="00F72177" w:rsidP="00F72177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A660D0">
              <w:rPr>
                <w:sz w:val="27"/>
                <w:szCs w:val="27"/>
              </w:rPr>
              <w:t xml:space="preserve">Установлено относительно ориентира, </w:t>
            </w:r>
          </w:p>
          <w:p w:rsidR="00F72177" w:rsidRPr="00A660D0" w:rsidRDefault="00F72177" w:rsidP="00F72177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A660D0">
              <w:rPr>
                <w:sz w:val="27"/>
                <w:szCs w:val="27"/>
              </w:rPr>
              <w:t xml:space="preserve">расположенного в границах участка. Ориентир </w:t>
            </w:r>
          </w:p>
          <w:p w:rsidR="00783B88" w:rsidRPr="00A660D0" w:rsidRDefault="00F72177" w:rsidP="00F72177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A660D0">
              <w:rPr>
                <w:sz w:val="27"/>
                <w:szCs w:val="27"/>
              </w:rPr>
              <w:t xml:space="preserve">опоры 64-69, опоры 20-27. Почтовый адрес </w:t>
            </w:r>
          </w:p>
          <w:p w:rsidR="00783B88" w:rsidRPr="00A660D0" w:rsidRDefault="00F72177" w:rsidP="00F72177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A660D0">
              <w:rPr>
                <w:sz w:val="27"/>
                <w:szCs w:val="27"/>
              </w:rPr>
              <w:t xml:space="preserve">ориентира: Приморский край, Партизанский </w:t>
            </w:r>
          </w:p>
          <w:p w:rsidR="00F72177" w:rsidRPr="00A660D0" w:rsidRDefault="00F72177" w:rsidP="00F72177">
            <w:pPr>
              <w:pStyle w:val="a3"/>
              <w:ind w:firstLine="0"/>
              <w:jc w:val="center"/>
              <w:rPr>
                <w:sz w:val="27"/>
                <w:szCs w:val="27"/>
              </w:rPr>
            </w:pPr>
            <w:r w:rsidRPr="00A660D0">
              <w:rPr>
                <w:sz w:val="27"/>
                <w:szCs w:val="27"/>
              </w:rPr>
              <w:t>район</w:t>
            </w:r>
          </w:p>
        </w:tc>
      </w:tr>
    </w:tbl>
    <w:p w:rsidR="00BF3E1B" w:rsidRPr="00A660D0" w:rsidRDefault="00BF3E1B" w:rsidP="00BF3E1B">
      <w:pPr>
        <w:spacing w:line="240" w:lineRule="auto"/>
        <w:rPr>
          <w:sz w:val="27"/>
          <w:szCs w:val="27"/>
        </w:rPr>
      </w:pPr>
    </w:p>
    <w:p w:rsidR="002335EE" w:rsidRPr="00A660D0" w:rsidRDefault="002335EE" w:rsidP="002335EE">
      <w:pPr>
        <w:spacing w:line="240" w:lineRule="auto"/>
        <w:rPr>
          <w:sz w:val="27"/>
          <w:szCs w:val="27"/>
        </w:rPr>
      </w:pPr>
      <w:r w:rsidRPr="00A660D0">
        <w:rPr>
          <w:sz w:val="27"/>
          <w:szCs w:val="27"/>
        </w:rPr>
        <w:t>Местоположение объекта – Приморский край, Н</w:t>
      </w:r>
      <w:r w:rsidR="00E402A4" w:rsidRPr="00A660D0">
        <w:rPr>
          <w:sz w:val="27"/>
          <w:szCs w:val="27"/>
        </w:rPr>
        <w:t>аходкинский городской округ</w:t>
      </w:r>
      <w:r w:rsidR="00B463C0" w:rsidRPr="00A660D0">
        <w:rPr>
          <w:sz w:val="27"/>
          <w:szCs w:val="27"/>
        </w:rPr>
        <w:t>,</w:t>
      </w:r>
      <w:r w:rsidR="00E402A4" w:rsidRPr="00A660D0">
        <w:rPr>
          <w:sz w:val="27"/>
          <w:szCs w:val="27"/>
        </w:rPr>
        <w:t xml:space="preserve"> Партизанский муниципальный район</w:t>
      </w:r>
      <w:r w:rsidRPr="00A660D0">
        <w:rPr>
          <w:sz w:val="27"/>
          <w:szCs w:val="27"/>
        </w:rPr>
        <w:t xml:space="preserve">. </w:t>
      </w:r>
    </w:p>
    <w:p w:rsidR="00C903F6" w:rsidRPr="00A660D0" w:rsidRDefault="003E50D3" w:rsidP="00BF3E1B">
      <w:pPr>
        <w:spacing w:line="240" w:lineRule="auto"/>
        <w:rPr>
          <w:sz w:val="27"/>
          <w:szCs w:val="27"/>
        </w:rPr>
      </w:pPr>
      <w:r w:rsidRPr="00A660D0">
        <w:rPr>
          <w:sz w:val="27"/>
          <w:szCs w:val="27"/>
        </w:rPr>
        <w:t>Границы зоны планируемого размещения объекта, в целях строительства которого предполагается изъятие земельных участков и (или) расположенных на них объектов недвижимого имущества</w:t>
      </w:r>
      <w:r w:rsidR="00783B88" w:rsidRPr="00A660D0">
        <w:rPr>
          <w:sz w:val="27"/>
          <w:szCs w:val="27"/>
        </w:rPr>
        <w:t>,</w:t>
      </w:r>
      <w:r w:rsidR="005E2254" w:rsidRPr="00A660D0">
        <w:rPr>
          <w:sz w:val="27"/>
          <w:szCs w:val="27"/>
        </w:rPr>
        <w:t xml:space="preserve"> пролегают </w:t>
      </w:r>
      <w:r w:rsidR="005F74AF" w:rsidRPr="00A660D0">
        <w:rPr>
          <w:sz w:val="27"/>
          <w:szCs w:val="27"/>
        </w:rPr>
        <w:t>в районе порта Восточный</w:t>
      </w:r>
      <w:r w:rsidR="00783B88" w:rsidRPr="00A660D0">
        <w:rPr>
          <w:sz w:val="27"/>
          <w:szCs w:val="27"/>
        </w:rPr>
        <w:t xml:space="preserve"> </w:t>
      </w:r>
      <w:r w:rsidR="005F74AF" w:rsidRPr="00A660D0">
        <w:rPr>
          <w:sz w:val="27"/>
          <w:szCs w:val="27"/>
        </w:rPr>
        <w:t xml:space="preserve">(п. </w:t>
      </w:r>
      <w:r w:rsidR="00844469" w:rsidRPr="00A660D0">
        <w:rPr>
          <w:sz w:val="27"/>
          <w:szCs w:val="27"/>
        </w:rPr>
        <w:t xml:space="preserve">Врангель) </w:t>
      </w:r>
      <w:r w:rsidR="005F74AF" w:rsidRPr="00A660D0">
        <w:rPr>
          <w:sz w:val="27"/>
          <w:szCs w:val="27"/>
        </w:rPr>
        <w:t xml:space="preserve">от четной горловины припортовой железнодорожной станции </w:t>
      </w:r>
      <w:r w:rsidR="005E2254" w:rsidRPr="00A660D0">
        <w:rPr>
          <w:sz w:val="27"/>
          <w:szCs w:val="27"/>
        </w:rPr>
        <w:t>Находка-Восточная</w:t>
      </w:r>
      <w:r w:rsidR="00C903F6" w:rsidRPr="00A660D0">
        <w:rPr>
          <w:sz w:val="27"/>
          <w:szCs w:val="27"/>
        </w:rPr>
        <w:t xml:space="preserve"> Дальневосточной железной дороги – филиала ОАО «РЖД»</w:t>
      </w:r>
      <w:r w:rsidR="00844469" w:rsidRPr="00A660D0">
        <w:rPr>
          <w:sz w:val="27"/>
          <w:szCs w:val="27"/>
        </w:rPr>
        <w:t xml:space="preserve"> </w:t>
      </w:r>
      <w:r w:rsidR="005E2254" w:rsidRPr="00A660D0">
        <w:rPr>
          <w:sz w:val="27"/>
          <w:szCs w:val="27"/>
        </w:rPr>
        <w:t>до</w:t>
      </w:r>
      <w:r w:rsidR="00C903F6" w:rsidRPr="00A660D0">
        <w:rPr>
          <w:sz w:val="27"/>
          <w:szCs w:val="27"/>
        </w:rPr>
        <w:t xml:space="preserve"> </w:t>
      </w:r>
      <w:r w:rsidR="005F74AF" w:rsidRPr="00A660D0">
        <w:rPr>
          <w:sz w:val="27"/>
          <w:szCs w:val="27"/>
        </w:rPr>
        <w:t>р</w:t>
      </w:r>
      <w:r w:rsidR="00C903F6" w:rsidRPr="00A660D0">
        <w:rPr>
          <w:sz w:val="27"/>
          <w:szCs w:val="27"/>
        </w:rPr>
        <w:t>айонного парка № 4</w:t>
      </w:r>
      <w:r w:rsidR="005F74AF" w:rsidRPr="00A660D0">
        <w:rPr>
          <w:sz w:val="27"/>
          <w:szCs w:val="27"/>
        </w:rPr>
        <w:t xml:space="preserve"> железнодорожной станции Находка-Восточная</w:t>
      </w:r>
      <w:r w:rsidR="00DC1629" w:rsidRPr="00A660D0">
        <w:rPr>
          <w:sz w:val="27"/>
          <w:szCs w:val="27"/>
        </w:rPr>
        <w:t xml:space="preserve"> </w:t>
      </w:r>
      <w:r w:rsidR="00C903F6" w:rsidRPr="00A660D0">
        <w:rPr>
          <w:sz w:val="27"/>
          <w:szCs w:val="27"/>
        </w:rPr>
        <w:t>в районе мыса Петровский</w:t>
      </w:r>
      <w:r w:rsidR="00DC1629" w:rsidRPr="00A660D0">
        <w:rPr>
          <w:sz w:val="27"/>
          <w:szCs w:val="27"/>
        </w:rPr>
        <w:t>,</w:t>
      </w:r>
      <w:r w:rsidR="00C903F6" w:rsidRPr="00A660D0">
        <w:rPr>
          <w:sz w:val="27"/>
          <w:szCs w:val="27"/>
        </w:rPr>
        <w:t xml:space="preserve"> и территориально установлены на следующих проектируемых участках:</w:t>
      </w:r>
    </w:p>
    <w:p w:rsidR="00C903F6" w:rsidRPr="00A660D0" w:rsidRDefault="00C903F6" w:rsidP="00BF3E1B">
      <w:pPr>
        <w:spacing w:line="240" w:lineRule="auto"/>
        <w:rPr>
          <w:sz w:val="27"/>
          <w:szCs w:val="27"/>
        </w:rPr>
      </w:pPr>
      <w:r w:rsidRPr="00A660D0">
        <w:rPr>
          <w:sz w:val="27"/>
          <w:szCs w:val="27"/>
        </w:rPr>
        <w:t xml:space="preserve">- от ст. Находка-Восточная до </w:t>
      </w:r>
      <w:r w:rsidR="005F74AF" w:rsidRPr="00A660D0">
        <w:rPr>
          <w:sz w:val="27"/>
          <w:szCs w:val="27"/>
        </w:rPr>
        <w:t>р</w:t>
      </w:r>
      <w:r w:rsidRPr="00A660D0">
        <w:rPr>
          <w:sz w:val="27"/>
          <w:szCs w:val="27"/>
        </w:rPr>
        <w:t xml:space="preserve">айонного парка № </w:t>
      </w:r>
      <w:r w:rsidR="005F74AF" w:rsidRPr="00A660D0">
        <w:rPr>
          <w:sz w:val="27"/>
          <w:szCs w:val="27"/>
        </w:rPr>
        <w:t>2</w:t>
      </w:r>
      <w:r w:rsidRPr="00A660D0">
        <w:rPr>
          <w:sz w:val="27"/>
          <w:szCs w:val="27"/>
        </w:rPr>
        <w:t xml:space="preserve"> ст. Находка-Восточная,</w:t>
      </w:r>
    </w:p>
    <w:p w:rsidR="005F74AF" w:rsidRPr="00A660D0" w:rsidRDefault="005F74AF" w:rsidP="00BF3E1B">
      <w:pPr>
        <w:spacing w:line="240" w:lineRule="auto"/>
        <w:rPr>
          <w:sz w:val="27"/>
          <w:szCs w:val="27"/>
        </w:rPr>
      </w:pPr>
      <w:r w:rsidRPr="00A660D0">
        <w:rPr>
          <w:sz w:val="27"/>
          <w:szCs w:val="27"/>
        </w:rPr>
        <w:t>- от районного парка № 2 ст. Находка-Восточная до районного парка № 3 ст. Находка-Восточная,</w:t>
      </w:r>
    </w:p>
    <w:p w:rsidR="005F74AF" w:rsidRPr="00A660D0" w:rsidRDefault="005F74AF" w:rsidP="005F74AF">
      <w:pPr>
        <w:spacing w:line="240" w:lineRule="auto"/>
        <w:rPr>
          <w:sz w:val="27"/>
          <w:szCs w:val="27"/>
        </w:rPr>
      </w:pPr>
      <w:r w:rsidRPr="00A660D0">
        <w:rPr>
          <w:sz w:val="27"/>
          <w:szCs w:val="27"/>
        </w:rPr>
        <w:t>- от районного парка № 3 ст. Находка-Восточная до районного парка № 4 ст. Находка-Восточная.</w:t>
      </w:r>
    </w:p>
    <w:p w:rsidR="00783B88" w:rsidRPr="00A660D0" w:rsidRDefault="00783B88" w:rsidP="00BF3E1B">
      <w:pPr>
        <w:spacing w:line="240" w:lineRule="auto"/>
        <w:rPr>
          <w:sz w:val="27"/>
          <w:szCs w:val="27"/>
        </w:rPr>
      </w:pPr>
      <w:r w:rsidRPr="00A660D0">
        <w:rPr>
          <w:sz w:val="27"/>
          <w:szCs w:val="27"/>
        </w:rPr>
        <w:t xml:space="preserve">Схема территориального планирования Российской Федерации в области федерального транспорта (железнодорожного, воздушного, морского, внутреннего водного транспорта) и автомобильных дорог федерального значения утверждена распоряжением Правительства Российской Федерации от 19.03.2013 № 384-р и размещена на официальном сайте: </w:t>
      </w:r>
      <w:r w:rsidRPr="00A660D0">
        <w:rPr>
          <w:sz w:val="27"/>
          <w:szCs w:val="27"/>
          <w:lang w:val="en-US"/>
        </w:rPr>
        <w:t>http</w:t>
      </w:r>
      <w:r w:rsidRPr="00A660D0">
        <w:rPr>
          <w:sz w:val="27"/>
          <w:szCs w:val="27"/>
        </w:rPr>
        <w:t>://</w:t>
      </w:r>
      <w:proofErr w:type="spellStart"/>
      <w:r w:rsidRPr="00A660D0">
        <w:rPr>
          <w:sz w:val="27"/>
          <w:szCs w:val="27"/>
          <w:lang w:val="en-US"/>
        </w:rPr>
        <w:t>fgis</w:t>
      </w:r>
      <w:proofErr w:type="spellEnd"/>
      <w:r w:rsidRPr="00A660D0">
        <w:rPr>
          <w:sz w:val="27"/>
          <w:szCs w:val="27"/>
        </w:rPr>
        <w:t>.</w:t>
      </w:r>
      <w:r w:rsidRPr="00A660D0">
        <w:rPr>
          <w:sz w:val="27"/>
          <w:szCs w:val="27"/>
          <w:lang w:val="en-US"/>
        </w:rPr>
        <w:t>economy</w:t>
      </w:r>
      <w:r w:rsidRPr="00A660D0">
        <w:rPr>
          <w:sz w:val="27"/>
          <w:szCs w:val="27"/>
        </w:rPr>
        <w:t>.</w:t>
      </w:r>
      <w:proofErr w:type="spellStart"/>
      <w:r w:rsidRPr="00A660D0">
        <w:rPr>
          <w:sz w:val="27"/>
          <w:szCs w:val="27"/>
          <w:lang w:val="en-US"/>
        </w:rPr>
        <w:t>go</w:t>
      </w:r>
      <w:r w:rsidR="00E51F28" w:rsidRPr="00A660D0">
        <w:rPr>
          <w:sz w:val="27"/>
          <w:szCs w:val="27"/>
          <w:lang w:val="en-US"/>
        </w:rPr>
        <w:t>v</w:t>
      </w:r>
      <w:proofErr w:type="spellEnd"/>
      <w:r w:rsidR="00E51F28" w:rsidRPr="00A660D0">
        <w:rPr>
          <w:sz w:val="27"/>
          <w:szCs w:val="27"/>
        </w:rPr>
        <w:t>.</w:t>
      </w:r>
      <w:proofErr w:type="spellStart"/>
      <w:r w:rsidR="00E51F28" w:rsidRPr="00A660D0">
        <w:rPr>
          <w:sz w:val="27"/>
          <w:szCs w:val="27"/>
          <w:lang w:val="en-US"/>
        </w:rPr>
        <w:t>ru</w:t>
      </w:r>
      <w:proofErr w:type="spellEnd"/>
      <w:r w:rsidR="00E51F28" w:rsidRPr="00A660D0">
        <w:rPr>
          <w:sz w:val="27"/>
          <w:szCs w:val="27"/>
        </w:rPr>
        <w:t>/</w:t>
      </w:r>
      <w:proofErr w:type="spellStart"/>
      <w:r w:rsidR="00E51F28" w:rsidRPr="00A660D0">
        <w:rPr>
          <w:sz w:val="27"/>
          <w:szCs w:val="27"/>
          <w:lang w:val="en-US"/>
        </w:rPr>
        <w:t>fgis</w:t>
      </w:r>
      <w:proofErr w:type="spellEnd"/>
      <w:r w:rsidR="00E51F28" w:rsidRPr="00A660D0">
        <w:rPr>
          <w:sz w:val="27"/>
          <w:szCs w:val="27"/>
        </w:rPr>
        <w:t>/.</w:t>
      </w:r>
    </w:p>
    <w:p w:rsidR="00E51F28" w:rsidRPr="00A660D0" w:rsidRDefault="00E51F28" w:rsidP="00E402A4">
      <w:pPr>
        <w:pStyle w:val="a3"/>
        <w:rPr>
          <w:sz w:val="27"/>
          <w:szCs w:val="27"/>
          <w:lang w:eastAsia="en-US"/>
        </w:rPr>
      </w:pPr>
      <w:r w:rsidRPr="00A660D0">
        <w:rPr>
          <w:sz w:val="27"/>
          <w:szCs w:val="27"/>
          <w:lang w:eastAsia="en-US"/>
        </w:rPr>
        <w:t xml:space="preserve">В соответствии с частью 2 статьи 26 Федерального закона от 31.12.2014 № 499-ФЗ «О внесении изменений в Земельный кодекс Российской Федерации и отдельные законодательные акты Российской Федерации (далее – Федеральный закон) в случае, если до дня вступления в силу Федерального закона принято решение о предварительном согласовании места размещения объекта в целях изъятия земельного участка для государственных нужд и не принято решение об изъятии такого земельного участка для государственных нужд, это изъятие осуществляется в порядке, установленном Гражданским кодексом Российской Федерации (в редакции Федерального закона) и Земельным кодексом Российской Федерации (в редакции Федерального закона). При этом в целях изъятия земельного участка для государственных нужд подготовка проекта планировки территории, предусматривающего размещение объекта государственного значения, для размещения которого изымается земельный участок для государственных нужд, не требуется. </w:t>
      </w:r>
      <w:r w:rsidR="002F337E" w:rsidRPr="00A660D0">
        <w:rPr>
          <w:sz w:val="27"/>
          <w:szCs w:val="27"/>
          <w:lang w:eastAsia="en-US"/>
        </w:rPr>
        <w:t>Местоположение границ земельного участка, подлежащего изъятию для государственных нужд, устанавливается на основании утвержденного акта о выборе земельного участка и приложенной к нему схемы расположения земельного участка на кадастровом плане или кадастровой карте соответствующей территории.</w:t>
      </w:r>
    </w:p>
    <w:p w:rsidR="00E402A4" w:rsidRPr="00A660D0" w:rsidRDefault="00E402A4" w:rsidP="00E402A4">
      <w:pPr>
        <w:pStyle w:val="a3"/>
        <w:rPr>
          <w:sz w:val="27"/>
          <w:szCs w:val="27"/>
          <w:lang w:eastAsia="en-US"/>
        </w:rPr>
      </w:pPr>
      <w:r w:rsidRPr="00A660D0">
        <w:rPr>
          <w:sz w:val="27"/>
          <w:szCs w:val="27"/>
          <w:lang w:eastAsia="en-US"/>
        </w:rPr>
        <w:t xml:space="preserve">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нужд Российской Федерации и подать заявления об учете прав на земельные участки и иные объекты недвижимого имущества с приложением копий документов, подтверждающих эти права (обременения прав), с указанием почтового адреса и способа связи с заявителями, в течение 60 (Шестидесяти) дней со дня опубликования настоящего информационного сообщения по адресу: 105064, г. Москва, ул. Старая </w:t>
      </w:r>
      <w:proofErr w:type="spellStart"/>
      <w:r w:rsidRPr="00A660D0">
        <w:rPr>
          <w:sz w:val="27"/>
          <w:szCs w:val="27"/>
          <w:lang w:eastAsia="en-US"/>
        </w:rPr>
        <w:t>Басманная</w:t>
      </w:r>
      <w:proofErr w:type="spellEnd"/>
      <w:r w:rsidRPr="00A660D0">
        <w:rPr>
          <w:sz w:val="27"/>
          <w:szCs w:val="27"/>
          <w:lang w:eastAsia="en-US"/>
        </w:rPr>
        <w:t>, дом 11/2, строение 1, кабинет 304, Федеральное агентство железнодорожного транспорта, в рабочее время</w:t>
      </w:r>
      <w:r w:rsidR="002F337E" w:rsidRPr="00A660D0">
        <w:rPr>
          <w:sz w:val="27"/>
          <w:szCs w:val="27"/>
          <w:lang w:eastAsia="en-US"/>
        </w:rPr>
        <w:t xml:space="preserve"> </w:t>
      </w:r>
      <w:proofErr w:type="spellStart"/>
      <w:r w:rsidR="002F337E" w:rsidRPr="00A660D0">
        <w:rPr>
          <w:sz w:val="27"/>
          <w:szCs w:val="27"/>
          <w:lang w:eastAsia="en-US"/>
        </w:rPr>
        <w:t>Росжелдора</w:t>
      </w:r>
      <w:proofErr w:type="spellEnd"/>
      <w:r w:rsidRPr="00A660D0">
        <w:rPr>
          <w:sz w:val="27"/>
          <w:szCs w:val="27"/>
          <w:lang w:eastAsia="en-US"/>
        </w:rPr>
        <w:t>, телефон для связи: 8 (499) 262 13 59.</w:t>
      </w:r>
    </w:p>
    <w:p w:rsidR="00E402A4" w:rsidRPr="00A660D0" w:rsidRDefault="00E402A4" w:rsidP="00E402A4">
      <w:pPr>
        <w:pStyle w:val="a3"/>
        <w:rPr>
          <w:i/>
          <w:sz w:val="27"/>
          <w:szCs w:val="27"/>
          <w:lang w:eastAsia="en-US"/>
        </w:rPr>
      </w:pPr>
      <w:r w:rsidRPr="00A660D0">
        <w:rPr>
          <w:sz w:val="27"/>
          <w:szCs w:val="27"/>
          <w:lang w:eastAsia="en-US"/>
        </w:rPr>
        <w:t>Граждане и</w:t>
      </w:r>
      <w:r w:rsidR="002F337E" w:rsidRPr="00A660D0">
        <w:rPr>
          <w:sz w:val="27"/>
          <w:szCs w:val="27"/>
          <w:lang w:eastAsia="en-US"/>
        </w:rPr>
        <w:t xml:space="preserve"> представители юридических лиц </w:t>
      </w:r>
      <w:r w:rsidRPr="00A660D0">
        <w:rPr>
          <w:sz w:val="27"/>
          <w:szCs w:val="27"/>
          <w:lang w:eastAsia="en-US"/>
        </w:rPr>
        <w:t>в течение 60 (Шестидесяти) дней с момента опубликования настоящего сообщения могут ознакомиться с</w:t>
      </w:r>
      <w:r w:rsidR="002F337E" w:rsidRPr="00A660D0">
        <w:rPr>
          <w:sz w:val="27"/>
          <w:szCs w:val="27"/>
          <w:lang w:eastAsia="en-US"/>
        </w:rPr>
        <w:t xml:space="preserve">о схемами расположения указанных в настоящем сообщении земельных участков </w:t>
      </w:r>
      <w:r w:rsidRPr="00A660D0">
        <w:rPr>
          <w:sz w:val="27"/>
          <w:szCs w:val="27"/>
          <w:lang w:eastAsia="en-US"/>
        </w:rPr>
        <w:t xml:space="preserve">по адресу: 105064, г. Москва, ул. Старая </w:t>
      </w:r>
      <w:proofErr w:type="spellStart"/>
      <w:r w:rsidRPr="00A660D0">
        <w:rPr>
          <w:sz w:val="27"/>
          <w:szCs w:val="27"/>
          <w:lang w:eastAsia="en-US"/>
        </w:rPr>
        <w:t>Басманная</w:t>
      </w:r>
      <w:proofErr w:type="spellEnd"/>
      <w:r w:rsidRPr="00A660D0">
        <w:rPr>
          <w:sz w:val="27"/>
          <w:szCs w:val="27"/>
          <w:lang w:eastAsia="en-US"/>
        </w:rPr>
        <w:t>, дом 11/2, строение 1, кабинет 304, Федеральное агентство железнодорожного транспорта, в рабочее время</w:t>
      </w:r>
      <w:r w:rsidR="002F337E" w:rsidRPr="00A660D0">
        <w:rPr>
          <w:sz w:val="27"/>
          <w:szCs w:val="27"/>
          <w:lang w:eastAsia="en-US"/>
        </w:rPr>
        <w:t xml:space="preserve"> </w:t>
      </w:r>
      <w:proofErr w:type="spellStart"/>
      <w:r w:rsidR="002F337E" w:rsidRPr="00A660D0">
        <w:rPr>
          <w:sz w:val="27"/>
          <w:szCs w:val="27"/>
          <w:lang w:eastAsia="en-US"/>
        </w:rPr>
        <w:t>Росжелдора</w:t>
      </w:r>
      <w:proofErr w:type="spellEnd"/>
      <w:r w:rsidRPr="00A660D0">
        <w:rPr>
          <w:sz w:val="27"/>
          <w:szCs w:val="27"/>
          <w:lang w:eastAsia="en-US"/>
        </w:rPr>
        <w:t>, телефон для связи: 8 (499) 262 13 59</w:t>
      </w:r>
      <w:r w:rsidR="002F337E" w:rsidRPr="00A660D0">
        <w:rPr>
          <w:sz w:val="27"/>
          <w:szCs w:val="27"/>
          <w:lang w:eastAsia="en-US"/>
        </w:rPr>
        <w:t>,</w:t>
      </w:r>
      <w:r w:rsidRPr="00A660D0">
        <w:rPr>
          <w:sz w:val="27"/>
          <w:szCs w:val="27"/>
          <w:lang w:eastAsia="en-US"/>
        </w:rPr>
        <w:t xml:space="preserve">  или обратиться непосредственно к официальному представителю </w:t>
      </w:r>
      <w:r w:rsidRPr="00A660D0">
        <w:rPr>
          <w:sz w:val="27"/>
          <w:szCs w:val="27"/>
        </w:rPr>
        <w:t>Федерального агентства железнодорожного транспорта</w:t>
      </w:r>
      <w:r w:rsidRPr="00A660D0">
        <w:rPr>
          <w:sz w:val="27"/>
          <w:szCs w:val="27"/>
          <w:lang w:eastAsia="en-US"/>
        </w:rPr>
        <w:t xml:space="preserve"> в городе Находке </w:t>
      </w:r>
      <w:proofErr w:type="spellStart"/>
      <w:r w:rsidRPr="00A660D0">
        <w:rPr>
          <w:sz w:val="27"/>
          <w:szCs w:val="27"/>
          <w:lang w:eastAsia="en-US"/>
        </w:rPr>
        <w:t>Русановой</w:t>
      </w:r>
      <w:proofErr w:type="spellEnd"/>
      <w:r w:rsidRPr="00A660D0">
        <w:rPr>
          <w:sz w:val="27"/>
          <w:szCs w:val="27"/>
          <w:lang w:eastAsia="en-US"/>
        </w:rPr>
        <w:t xml:space="preserve"> Елене Петровне, действующей по доверенности, контактный телефон 89119585769, 89020581651, адрес электронной почты - </w:t>
      </w:r>
      <w:r w:rsidRPr="00A660D0">
        <w:rPr>
          <w:sz w:val="27"/>
          <w:szCs w:val="27"/>
        </w:rPr>
        <w:t>Е-</w:t>
      </w:r>
      <w:r w:rsidRPr="00A660D0">
        <w:rPr>
          <w:sz w:val="27"/>
          <w:szCs w:val="27"/>
          <w:lang w:val="en-US"/>
        </w:rPr>
        <w:t>mail</w:t>
      </w:r>
      <w:r w:rsidRPr="00A660D0">
        <w:rPr>
          <w:sz w:val="27"/>
          <w:szCs w:val="27"/>
        </w:rPr>
        <w:t xml:space="preserve">: </w:t>
      </w:r>
      <w:proofErr w:type="spellStart"/>
      <w:r w:rsidRPr="00A660D0">
        <w:rPr>
          <w:sz w:val="27"/>
          <w:szCs w:val="27"/>
          <w:lang w:val="en-US"/>
        </w:rPr>
        <w:t>rusanova</w:t>
      </w:r>
      <w:proofErr w:type="spellEnd"/>
      <w:r w:rsidRPr="00A660D0">
        <w:rPr>
          <w:sz w:val="27"/>
          <w:szCs w:val="27"/>
        </w:rPr>
        <w:t>.72@</w:t>
      </w:r>
      <w:r w:rsidRPr="00A660D0">
        <w:rPr>
          <w:sz w:val="27"/>
          <w:szCs w:val="27"/>
          <w:lang w:val="en-US"/>
        </w:rPr>
        <w:t>list</w:t>
      </w:r>
      <w:r w:rsidRPr="00A660D0">
        <w:rPr>
          <w:sz w:val="27"/>
          <w:szCs w:val="27"/>
        </w:rPr>
        <w:t>.</w:t>
      </w:r>
      <w:proofErr w:type="spellStart"/>
      <w:r w:rsidRPr="00A660D0">
        <w:rPr>
          <w:sz w:val="27"/>
          <w:szCs w:val="27"/>
          <w:lang w:val="en-US"/>
        </w:rPr>
        <w:t>r</w:t>
      </w:r>
      <w:r w:rsidRPr="00A660D0">
        <w:rPr>
          <w:rStyle w:val="aa"/>
          <w:color w:val="auto"/>
          <w:sz w:val="27"/>
          <w:szCs w:val="27"/>
          <w:lang w:val="en-US"/>
        </w:rPr>
        <w:t>u</w:t>
      </w:r>
      <w:proofErr w:type="spellEnd"/>
      <w:r w:rsidRPr="00A660D0">
        <w:rPr>
          <w:sz w:val="27"/>
          <w:szCs w:val="27"/>
          <w:lang w:eastAsia="en-US"/>
        </w:rPr>
        <w:t>.</w:t>
      </w:r>
      <w:r w:rsidRPr="00A660D0">
        <w:rPr>
          <w:i/>
          <w:sz w:val="27"/>
          <w:szCs w:val="27"/>
          <w:lang w:eastAsia="en-US"/>
        </w:rPr>
        <w:t xml:space="preserve"> </w:t>
      </w:r>
    </w:p>
    <w:p w:rsidR="00E402A4" w:rsidRPr="00A660D0" w:rsidRDefault="00E402A4" w:rsidP="00E402A4">
      <w:pPr>
        <w:spacing w:line="240" w:lineRule="auto"/>
        <w:rPr>
          <w:sz w:val="27"/>
          <w:szCs w:val="27"/>
        </w:rPr>
      </w:pPr>
      <w:r w:rsidRPr="00A660D0">
        <w:rPr>
          <w:sz w:val="27"/>
          <w:szCs w:val="27"/>
        </w:rPr>
        <w:t xml:space="preserve">Сообщение о планируемом изъятии земельных участков для нужд Российской Федерации и </w:t>
      </w:r>
      <w:r w:rsidR="00B73143" w:rsidRPr="00A660D0">
        <w:rPr>
          <w:sz w:val="27"/>
          <w:szCs w:val="27"/>
        </w:rPr>
        <w:t xml:space="preserve">акты выбора земельного участка для размещения объекта со </w:t>
      </w:r>
      <w:r w:rsidRPr="00A660D0">
        <w:rPr>
          <w:sz w:val="27"/>
          <w:szCs w:val="27"/>
        </w:rPr>
        <w:t>схема</w:t>
      </w:r>
      <w:r w:rsidR="00B73143" w:rsidRPr="00A660D0">
        <w:rPr>
          <w:sz w:val="27"/>
          <w:szCs w:val="27"/>
        </w:rPr>
        <w:t>ми</w:t>
      </w:r>
      <w:r w:rsidRPr="00A660D0">
        <w:rPr>
          <w:sz w:val="27"/>
          <w:szCs w:val="27"/>
        </w:rPr>
        <w:t xml:space="preserve"> расположения земельн</w:t>
      </w:r>
      <w:r w:rsidR="00B73143" w:rsidRPr="00A660D0">
        <w:rPr>
          <w:sz w:val="27"/>
          <w:szCs w:val="27"/>
        </w:rPr>
        <w:t>ых</w:t>
      </w:r>
      <w:r w:rsidRPr="00A660D0">
        <w:rPr>
          <w:sz w:val="27"/>
          <w:szCs w:val="27"/>
        </w:rPr>
        <w:t xml:space="preserve"> участк</w:t>
      </w:r>
      <w:r w:rsidR="00B73143" w:rsidRPr="00A660D0">
        <w:rPr>
          <w:sz w:val="27"/>
          <w:szCs w:val="27"/>
        </w:rPr>
        <w:t xml:space="preserve">ов </w:t>
      </w:r>
      <w:r w:rsidRPr="00A660D0">
        <w:rPr>
          <w:sz w:val="27"/>
          <w:szCs w:val="27"/>
          <w:lang w:eastAsia="en-US"/>
        </w:rPr>
        <w:t xml:space="preserve">размещены на официальных сайтах </w:t>
      </w:r>
      <w:r w:rsidRPr="00A660D0">
        <w:rPr>
          <w:sz w:val="27"/>
          <w:szCs w:val="27"/>
        </w:rPr>
        <w:t xml:space="preserve">Федерального агентства железнодорожного транспорта в </w:t>
      </w:r>
      <w:r w:rsidRPr="00A660D0">
        <w:rPr>
          <w:sz w:val="27"/>
          <w:szCs w:val="27"/>
          <w:lang w:eastAsia="en-US"/>
        </w:rPr>
        <w:t xml:space="preserve">информационно-телекоммуникационной сети «Интернет» </w:t>
      </w:r>
      <w:r w:rsidRPr="00A660D0">
        <w:rPr>
          <w:sz w:val="27"/>
          <w:szCs w:val="27"/>
        </w:rPr>
        <w:t xml:space="preserve">по адресу: </w:t>
      </w:r>
      <w:r w:rsidRPr="00A660D0">
        <w:rPr>
          <w:sz w:val="27"/>
          <w:szCs w:val="27"/>
          <w:lang w:val="en-US"/>
        </w:rPr>
        <w:t>http</w:t>
      </w:r>
      <w:r w:rsidRPr="00A660D0">
        <w:rPr>
          <w:sz w:val="27"/>
          <w:szCs w:val="27"/>
        </w:rPr>
        <w:t>://</w:t>
      </w:r>
      <w:r w:rsidRPr="00A660D0">
        <w:rPr>
          <w:sz w:val="27"/>
          <w:szCs w:val="27"/>
          <w:lang w:val="en-US"/>
        </w:rPr>
        <w:t>www</w:t>
      </w:r>
      <w:r w:rsidRPr="00A660D0">
        <w:rPr>
          <w:sz w:val="27"/>
          <w:szCs w:val="27"/>
        </w:rPr>
        <w:t>.</w:t>
      </w:r>
      <w:proofErr w:type="spellStart"/>
      <w:r w:rsidRPr="00A660D0">
        <w:rPr>
          <w:sz w:val="27"/>
          <w:szCs w:val="27"/>
          <w:lang w:val="en-US"/>
        </w:rPr>
        <w:t>roszeldor</w:t>
      </w:r>
      <w:proofErr w:type="spellEnd"/>
      <w:r w:rsidRPr="00A660D0">
        <w:rPr>
          <w:sz w:val="27"/>
          <w:szCs w:val="27"/>
        </w:rPr>
        <w:t>.</w:t>
      </w:r>
      <w:proofErr w:type="spellStart"/>
      <w:r w:rsidRPr="00A660D0">
        <w:rPr>
          <w:sz w:val="27"/>
          <w:szCs w:val="27"/>
          <w:lang w:val="en-US"/>
        </w:rPr>
        <w:t>ru</w:t>
      </w:r>
      <w:proofErr w:type="spellEnd"/>
      <w:r w:rsidR="00830963" w:rsidRPr="00A660D0">
        <w:rPr>
          <w:sz w:val="27"/>
          <w:szCs w:val="27"/>
        </w:rPr>
        <w:t>,</w:t>
      </w:r>
      <w:r w:rsidRPr="00A660D0">
        <w:rPr>
          <w:sz w:val="27"/>
          <w:szCs w:val="27"/>
        </w:rPr>
        <w:t xml:space="preserve">  администрации Находкинского городского округа Приморского края в </w:t>
      </w:r>
      <w:r w:rsidRPr="00A660D0">
        <w:rPr>
          <w:sz w:val="27"/>
          <w:szCs w:val="27"/>
          <w:lang w:eastAsia="en-US"/>
        </w:rPr>
        <w:t xml:space="preserve">информационно-телекоммуникационной сети «Интернет» </w:t>
      </w:r>
      <w:r w:rsidRPr="00A660D0">
        <w:rPr>
          <w:sz w:val="27"/>
          <w:szCs w:val="27"/>
        </w:rPr>
        <w:t xml:space="preserve">по адресу: </w:t>
      </w:r>
      <w:hyperlink r:id="rId6" w:history="1">
        <w:r w:rsidR="00B8185A" w:rsidRPr="00A660D0">
          <w:rPr>
            <w:rStyle w:val="aa"/>
            <w:sz w:val="27"/>
            <w:szCs w:val="27"/>
            <w:lang w:val="en-US"/>
          </w:rPr>
          <w:t>http</w:t>
        </w:r>
        <w:r w:rsidR="00B8185A" w:rsidRPr="00A660D0">
          <w:rPr>
            <w:rStyle w:val="aa"/>
            <w:sz w:val="27"/>
            <w:szCs w:val="27"/>
          </w:rPr>
          <w:t>://</w:t>
        </w:r>
        <w:r w:rsidR="00B8185A" w:rsidRPr="00A660D0">
          <w:rPr>
            <w:rStyle w:val="aa"/>
            <w:sz w:val="27"/>
            <w:szCs w:val="27"/>
            <w:lang w:val="en-US"/>
          </w:rPr>
          <w:t>www</w:t>
        </w:r>
        <w:r w:rsidR="00B8185A" w:rsidRPr="00A660D0">
          <w:rPr>
            <w:rStyle w:val="aa"/>
            <w:sz w:val="27"/>
            <w:szCs w:val="27"/>
          </w:rPr>
          <w:t>.</w:t>
        </w:r>
        <w:r w:rsidR="00B8185A" w:rsidRPr="00A660D0">
          <w:rPr>
            <w:rStyle w:val="aa"/>
            <w:sz w:val="27"/>
            <w:szCs w:val="27"/>
            <w:lang w:val="en-US"/>
          </w:rPr>
          <w:t>nakhodka</w:t>
        </w:r>
        <w:r w:rsidR="00B8185A" w:rsidRPr="00A660D0">
          <w:rPr>
            <w:rStyle w:val="aa"/>
            <w:sz w:val="27"/>
            <w:szCs w:val="27"/>
          </w:rPr>
          <w:t>-</w:t>
        </w:r>
        <w:r w:rsidR="00B8185A" w:rsidRPr="00A660D0">
          <w:rPr>
            <w:rStyle w:val="aa"/>
            <w:sz w:val="27"/>
            <w:szCs w:val="27"/>
            <w:lang w:val="en-US"/>
          </w:rPr>
          <w:t>citi</w:t>
        </w:r>
        <w:r w:rsidR="00B8185A" w:rsidRPr="00A660D0">
          <w:rPr>
            <w:rStyle w:val="aa"/>
            <w:sz w:val="27"/>
            <w:szCs w:val="27"/>
          </w:rPr>
          <w:t>.</w:t>
        </w:r>
        <w:r w:rsidR="00B8185A" w:rsidRPr="00A660D0">
          <w:rPr>
            <w:rStyle w:val="aa"/>
            <w:sz w:val="27"/>
            <w:szCs w:val="27"/>
            <w:lang w:val="en-US"/>
          </w:rPr>
          <w:t>ru</w:t>
        </w:r>
      </w:hyperlink>
      <w:r w:rsidR="00B8185A" w:rsidRPr="00A660D0">
        <w:rPr>
          <w:sz w:val="27"/>
          <w:szCs w:val="27"/>
        </w:rPr>
        <w:t>.</w:t>
      </w:r>
      <w:r w:rsidR="00830963" w:rsidRPr="00A660D0">
        <w:rPr>
          <w:sz w:val="27"/>
          <w:szCs w:val="27"/>
        </w:rPr>
        <w:t xml:space="preserve"> администрации Партизанского муниципального района Приморского края в </w:t>
      </w:r>
      <w:r w:rsidR="00830963" w:rsidRPr="00A660D0">
        <w:rPr>
          <w:sz w:val="27"/>
          <w:szCs w:val="27"/>
          <w:lang w:eastAsia="en-US"/>
        </w:rPr>
        <w:t xml:space="preserve">информационно-телекоммуникационной сети «Интернет» </w:t>
      </w:r>
      <w:r w:rsidR="00830963" w:rsidRPr="00A660D0">
        <w:rPr>
          <w:sz w:val="27"/>
          <w:szCs w:val="27"/>
        </w:rPr>
        <w:t xml:space="preserve">по адресу: </w:t>
      </w:r>
      <w:hyperlink r:id="rId7" w:history="1">
        <w:r w:rsidR="00B8185A" w:rsidRPr="00A660D0">
          <w:rPr>
            <w:rStyle w:val="aa"/>
            <w:sz w:val="27"/>
            <w:szCs w:val="27"/>
            <w:lang w:val="en-US"/>
          </w:rPr>
          <w:t>http</w:t>
        </w:r>
        <w:r w:rsidR="00B8185A" w:rsidRPr="00A660D0">
          <w:rPr>
            <w:rStyle w:val="aa"/>
            <w:sz w:val="27"/>
            <w:szCs w:val="27"/>
          </w:rPr>
          <w:t>://</w:t>
        </w:r>
        <w:r w:rsidR="00B8185A" w:rsidRPr="00A660D0">
          <w:rPr>
            <w:rStyle w:val="aa"/>
            <w:sz w:val="27"/>
            <w:szCs w:val="27"/>
            <w:lang w:val="en-US"/>
          </w:rPr>
          <w:t>www</w:t>
        </w:r>
        <w:r w:rsidR="00B8185A" w:rsidRPr="00A660D0">
          <w:rPr>
            <w:rStyle w:val="aa"/>
            <w:sz w:val="27"/>
            <w:szCs w:val="27"/>
          </w:rPr>
          <w:t>.</w:t>
        </w:r>
        <w:r w:rsidR="00B8185A" w:rsidRPr="00A660D0">
          <w:rPr>
            <w:rStyle w:val="aa"/>
            <w:sz w:val="27"/>
            <w:szCs w:val="27"/>
            <w:lang w:val="en-US"/>
          </w:rPr>
          <w:t>rayon</w:t>
        </w:r>
        <w:r w:rsidR="00B8185A" w:rsidRPr="00A660D0">
          <w:rPr>
            <w:rStyle w:val="aa"/>
            <w:sz w:val="27"/>
            <w:szCs w:val="27"/>
          </w:rPr>
          <w:t>.</w:t>
        </w:r>
        <w:r w:rsidR="00B8185A" w:rsidRPr="00A660D0">
          <w:rPr>
            <w:rStyle w:val="aa"/>
            <w:sz w:val="27"/>
            <w:szCs w:val="27"/>
            <w:lang w:val="en-US"/>
          </w:rPr>
          <w:t>partizansky</w:t>
        </w:r>
        <w:r w:rsidR="00B8185A" w:rsidRPr="00A660D0">
          <w:rPr>
            <w:rStyle w:val="aa"/>
            <w:sz w:val="27"/>
            <w:szCs w:val="27"/>
          </w:rPr>
          <w:t>.</w:t>
        </w:r>
        <w:r w:rsidR="00B8185A" w:rsidRPr="00A660D0">
          <w:rPr>
            <w:rStyle w:val="aa"/>
            <w:sz w:val="27"/>
            <w:szCs w:val="27"/>
            <w:lang w:val="en-US"/>
          </w:rPr>
          <w:t>ru</w:t>
        </w:r>
      </w:hyperlink>
      <w:r w:rsidRPr="00A660D0">
        <w:rPr>
          <w:sz w:val="27"/>
          <w:szCs w:val="27"/>
        </w:rPr>
        <w:t>.</w:t>
      </w:r>
    </w:p>
    <w:p w:rsidR="00E402A4" w:rsidRPr="00A660D0" w:rsidRDefault="00E402A4" w:rsidP="00E402A4">
      <w:pPr>
        <w:autoSpaceDE w:val="0"/>
        <w:autoSpaceDN w:val="0"/>
        <w:adjustRightInd w:val="0"/>
        <w:spacing w:line="240" w:lineRule="auto"/>
        <w:ind w:firstLine="540"/>
        <w:rPr>
          <w:sz w:val="27"/>
          <w:szCs w:val="27"/>
          <w:lang w:eastAsia="en-US"/>
        </w:rPr>
      </w:pPr>
      <w:r w:rsidRPr="00A660D0">
        <w:rPr>
          <w:sz w:val="27"/>
          <w:szCs w:val="27"/>
        </w:rPr>
        <w:t xml:space="preserve">Федеральное агентство железнодорожного транспорта </w:t>
      </w:r>
      <w:r w:rsidRPr="00A660D0">
        <w:rPr>
          <w:sz w:val="27"/>
          <w:szCs w:val="27"/>
          <w:lang w:eastAsia="en-US"/>
        </w:rPr>
        <w:t>является уполномоченным органом исполнительной власти, осуществляющим выявление лиц, земельные участки которых подлежат изъятию для нужд Российской Федерации.</w:t>
      </w:r>
    </w:p>
    <w:p w:rsidR="006829D9" w:rsidRPr="00697697" w:rsidRDefault="006829D9" w:rsidP="00985581">
      <w:pPr>
        <w:rPr>
          <w:szCs w:val="28"/>
          <w:lang w:eastAsia="en-US"/>
        </w:rPr>
      </w:pPr>
    </w:p>
    <w:sectPr w:rsidR="006829D9" w:rsidRPr="00697697" w:rsidSect="004308CA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B6"/>
    <w:rsid w:val="00045EDA"/>
    <w:rsid w:val="00074935"/>
    <w:rsid w:val="000A545E"/>
    <w:rsid w:val="000D489D"/>
    <w:rsid w:val="000E7A83"/>
    <w:rsid w:val="0010318B"/>
    <w:rsid w:val="001064EB"/>
    <w:rsid w:val="0011403A"/>
    <w:rsid w:val="00154D55"/>
    <w:rsid w:val="00154F42"/>
    <w:rsid w:val="001575CD"/>
    <w:rsid w:val="00172E5C"/>
    <w:rsid w:val="0018649E"/>
    <w:rsid w:val="00191D57"/>
    <w:rsid w:val="001A6714"/>
    <w:rsid w:val="001C537F"/>
    <w:rsid w:val="001E01A4"/>
    <w:rsid w:val="001F62EA"/>
    <w:rsid w:val="001F7729"/>
    <w:rsid w:val="001F7866"/>
    <w:rsid w:val="002038E0"/>
    <w:rsid w:val="0020524C"/>
    <w:rsid w:val="00212A6C"/>
    <w:rsid w:val="002335EE"/>
    <w:rsid w:val="00255385"/>
    <w:rsid w:val="00261DF0"/>
    <w:rsid w:val="002B1EF3"/>
    <w:rsid w:val="002D442C"/>
    <w:rsid w:val="002E1707"/>
    <w:rsid w:val="002E27BC"/>
    <w:rsid w:val="002F337E"/>
    <w:rsid w:val="003315E1"/>
    <w:rsid w:val="00357540"/>
    <w:rsid w:val="003B3584"/>
    <w:rsid w:val="003E50D3"/>
    <w:rsid w:val="003F11F1"/>
    <w:rsid w:val="003F25B9"/>
    <w:rsid w:val="004308CA"/>
    <w:rsid w:val="0044645A"/>
    <w:rsid w:val="004608DF"/>
    <w:rsid w:val="004722B8"/>
    <w:rsid w:val="004B6E1E"/>
    <w:rsid w:val="004F3895"/>
    <w:rsid w:val="0051718C"/>
    <w:rsid w:val="0056230A"/>
    <w:rsid w:val="00563C02"/>
    <w:rsid w:val="005845C9"/>
    <w:rsid w:val="00594A7B"/>
    <w:rsid w:val="005B69F0"/>
    <w:rsid w:val="005E2254"/>
    <w:rsid w:val="005F74AF"/>
    <w:rsid w:val="00630E6E"/>
    <w:rsid w:val="00634344"/>
    <w:rsid w:val="00656930"/>
    <w:rsid w:val="006829D9"/>
    <w:rsid w:val="00697697"/>
    <w:rsid w:val="006C55F1"/>
    <w:rsid w:val="006E5FD9"/>
    <w:rsid w:val="006E7C4D"/>
    <w:rsid w:val="00736CD3"/>
    <w:rsid w:val="0076480B"/>
    <w:rsid w:val="00773E00"/>
    <w:rsid w:val="00783B88"/>
    <w:rsid w:val="007950D7"/>
    <w:rsid w:val="007B7A5D"/>
    <w:rsid w:val="007C3744"/>
    <w:rsid w:val="00803020"/>
    <w:rsid w:val="0082364A"/>
    <w:rsid w:val="00830963"/>
    <w:rsid w:val="00844469"/>
    <w:rsid w:val="008652C7"/>
    <w:rsid w:val="00887BCD"/>
    <w:rsid w:val="00895106"/>
    <w:rsid w:val="008A7A09"/>
    <w:rsid w:val="008B1371"/>
    <w:rsid w:val="008B41FD"/>
    <w:rsid w:val="009016EC"/>
    <w:rsid w:val="00914B27"/>
    <w:rsid w:val="009453A8"/>
    <w:rsid w:val="00961FCA"/>
    <w:rsid w:val="00985581"/>
    <w:rsid w:val="00996874"/>
    <w:rsid w:val="009A66EC"/>
    <w:rsid w:val="009D0379"/>
    <w:rsid w:val="00A64A3B"/>
    <w:rsid w:val="00A660D0"/>
    <w:rsid w:val="00A82931"/>
    <w:rsid w:val="00B276FB"/>
    <w:rsid w:val="00B35E5D"/>
    <w:rsid w:val="00B463C0"/>
    <w:rsid w:val="00B551FD"/>
    <w:rsid w:val="00B722F0"/>
    <w:rsid w:val="00B73143"/>
    <w:rsid w:val="00B8185A"/>
    <w:rsid w:val="00B96BC8"/>
    <w:rsid w:val="00BE48EC"/>
    <w:rsid w:val="00BF3E1B"/>
    <w:rsid w:val="00C057B6"/>
    <w:rsid w:val="00C17801"/>
    <w:rsid w:val="00C35B36"/>
    <w:rsid w:val="00C46640"/>
    <w:rsid w:val="00C70E9A"/>
    <w:rsid w:val="00C903F6"/>
    <w:rsid w:val="00C970C1"/>
    <w:rsid w:val="00D050C7"/>
    <w:rsid w:val="00D25BAA"/>
    <w:rsid w:val="00D50F88"/>
    <w:rsid w:val="00D54312"/>
    <w:rsid w:val="00DB7C7B"/>
    <w:rsid w:val="00DC0338"/>
    <w:rsid w:val="00DC1629"/>
    <w:rsid w:val="00DD2199"/>
    <w:rsid w:val="00DE6EF1"/>
    <w:rsid w:val="00DF0569"/>
    <w:rsid w:val="00E028DB"/>
    <w:rsid w:val="00E06782"/>
    <w:rsid w:val="00E30737"/>
    <w:rsid w:val="00E31F23"/>
    <w:rsid w:val="00E402A4"/>
    <w:rsid w:val="00E51F28"/>
    <w:rsid w:val="00E65442"/>
    <w:rsid w:val="00E70ADE"/>
    <w:rsid w:val="00E8142E"/>
    <w:rsid w:val="00E87B6B"/>
    <w:rsid w:val="00E96C3A"/>
    <w:rsid w:val="00EA027D"/>
    <w:rsid w:val="00EA599D"/>
    <w:rsid w:val="00ED4AD3"/>
    <w:rsid w:val="00F0385C"/>
    <w:rsid w:val="00F312A3"/>
    <w:rsid w:val="00F44D2A"/>
    <w:rsid w:val="00F64068"/>
    <w:rsid w:val="00F65EC9"/>
    <w:rsid w:val="00F72177"/>
    <w:rsid w:val="00FA4761"/>
    <w:rsid w:val="00FA4F3F"/>
    <w:rsid w:val="00FE31DE"/>
    <w:rsid w:val="00F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pacing w:val="1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6"/>
    <w:pPr>
      <w:spacing w:after="0" w:line="360" w:lineRule="auto"/>
      <w:ind w:firstLine="720"/>
      <w:jc w:val="both"/>
    </w:pPr>
    <w:rPr>
      <w:color w:val="auto"/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pacing w:val="0"/>
      <w:sz w:val="20"/>
      <w:szCs w:val="20"/>
      <w:lang w:eastAsia="ru-RU"/>
    </w:rPr>
  </w:style>
  <w:style w:type="paragraph" w:styleId="a3">
    <w:name w:val="No Spacing"/>
    <w:uiPriority w:val="1"/>
    <w:qFormat/>
    <w:rsid w:val="00EA599D"/>
    <w:pPr>
      <w:spacing w:after="0" w:line="240" w:lineRule="auto"/>
      <w:ind w:firstLine="720"/>
      <w:jc w:val="both"/>
    </w:pPr>
    <w:rPr>
      <w:color w:val="auto"/>
      <w:spacing w:val="0"/>
      <w:sz w:val="28"/>
      <w:szCs w:val="24"/>
      <w:lang w:eastAsia="ru-RU"/>
    </w:rPr>
  </w:style>
  <w:style w:type="paragraph" w:customStyle="1" w:styleId="1">
    <w:name w:val="Знак Знак Знак1"/>
    <w:basedOn w:val="a"/>
    <w:rsid w:val="00E028D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E65442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E65442"/>
    <w:rPr>
      <w:color w:val="auto"/>
      <w:spacing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5442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E65442"/>
    <w:rPr>
      <w:color w:val="auto"/>
      <w:spacing w:val="0"/>
      <w:sz w:val="24"/>
      <w:szCs w:val="24"/>
      <w:lang w:eastAsia="ru-RU"/>
    </w:rPr>
  </w:style>
  <w:style w:type="paragraph" w:styleId="a8">
    <w:name w:val="Balloon Text"/>
    <w:basedOn w:val="a"/>
    <w:link w:val="a9"/>
    <w:rsid w:val="00E6544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5442"/>
    <w:rPr>
      <w:rFonts w:ascii="Tahoma" w:hAnsi="Tahoma" w:cs="Tahoma"/>
      <w:color w:val="auto"/>
      <w:spacing w:val="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A671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185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7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pacing w:val="11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7B6"/>
    <w:pPr>
      <w:spacing w:after="0" w:line="360" w:lineRule="auto"/>
      <w:ind w:firstLine="720"/>
      <w:jc w:val="both"/>
    </w:pPr>
    <w:rPr>
      <w:color w:val="auto"/>
      <w:spacing w:val="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7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spacing w:val="0"/>
      <w:sz w:val="20"/>
      <w:szCs w:val="20"/>
      <w:lang w:eastAsia="ru-RU"/>
    </w:rPr>
  </w:style>
  <w:style w:type="paragraph" w:styleId="a3">
    <w:name w:val="No Spacing"/>
    <w:uiPriority w:val="1"/>
    <w:qFormat/>
    <w:rsid w:val="00EA599D"/>
    <w:pPr>
      <w:spacing w:after="0" w:line="240" w:lineRule="auto"/>
      <w:ind w:firstLine="720"/>
      <w:jc w:val="both"/>
    </w:pPr>
    <w:rPr>
      <w:color w:val="auto"/>
      <w:spacing w:val="0"/>
      <w:sz w:val="28"/>
      <w:szCs w:val="24"/>
      <w:lang w:eastAsia="ru-RU"/>
    </w:rPr>
  </w:style>
  <w:style w:type="paragraph" w:customStyle="1" w:styleId="1">
    <w:name w:val="Знак Знак Знак1"/>
    <w:basedOn w:val="a"/>
    <w:rsid w:val="00E028DB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E65442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5">
    <w:name w:val="Верхний колонтитул Знак"/>
    <w:basedOn w:val="a0"/>
    <w:link w:val="a4"/>
    <w:uiPriority w:val="99"/>
    <w:rsid w:val="00E65442"/>
    <w:rPr>
      <w:color w:val="auto"/>
      <w:spacing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E65442"/>
    <w:pPr>
      <w:tabs>
        <w:tab w:val="center" w:pos="4677"/>
        <w:tab w:val="right" w:pos="9355"/>
      </w:tabs>
      <w:spacing w:line="240" w:lineRule="auto"/>
      <w:ind w:firstLine="0"/>
      <w:jc w:val="left"/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E65442"/>
    <w:rPr>
      <w:color w:val="auto"/>
      <w:spacing w:val="0"/>
      <w:sz w:val="24"/>
      <w:szCs w:val="24"/>
      <w:lang w:eastAsia="ru-RU"/>
    </w:rPr>
  </w:style>
  <w:style w:type="paragraph" w:styleId="a8">
    <w:name w:val="Balloon Text"/>
    <w:basedOn w:val="a"/>
    <w:link w:val="a9"/>
    <w:rsid w:val="00E65442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E65442"/>
    <w:rPr>
      <w:rFonts w:ascii="Tahoma" w:hAnsi="Tahoma" w:cs="Tahoma"/>
      <w:color w:val="auto"/>
      <w:spacing w:val="0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A6714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8185A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F72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ayon.partizansk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nakhodka-cit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F8706-A61F-4F4A-915D-5A12248C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881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транспорта и а/д Самарской области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OparinaSM</dc:creator>
  <cp:lastModifiedBy>Тангатарова Ирина Васильевна</cp:lastModifiedBy>
  <cp:revision>3</cp:revision>
  <cp:lastPrinted>2015-11-02T23:51:00Z</cp:lastPrinted>
  <dcterms:created xsi:type="dcterms:W3CDTF">2015-11-02T06:50:00Z</dcterms:created>
  <dcterms:modified xsi:type="dcterms:W3CDTF">2015-11-03T00:09:00Z</dcterms:modified>
</cp:coreProperties>
</file>