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C4" w:rsidRPr="00D63CC4" w:rsidRDefault="00D63CC4" w:rsidP="00D6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16.06.2022</w:t>
      </w:r>
    </w:p>
    <w:p w:rsidR="00D63CC4" w:rsidRPr="00D63CC4" w:rsidRDefault="00D905D8" w:rsidP="00D6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63CC4" w:rsidRPr="00D63CC4">
        <w:rPr>
          <w:rFonts w:ascii="Times New Roman" w:hAnsi="Times New Roman" w:cs="Times New Roman"/>
          <w:b/>
          <w:sz w:val="28"/>
          <w:szCs w:val="28"/>
        </w:rPr>
        <w:t xml:space="preserve"> Обновлен порядок расследования несчастных случаев на производстве</w:t>
      </w:r>
    </w:p>
    <w:p w:rsidR="00D63CC4" w:rsidRPr="00D63CC4" w:rsidRDefault="00D63CC4" w:rsidP="00D6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C4" w:rsidRPr="00D63CC4" w:rsidRDefault="00D63CC4" w:rsidP="00D6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>Изменениями в федеральное законодательство установлены требования к охране труда, направленные на сохранение жизни и здоровья работников в процессе их трудовой деятельности. Глава 36.1. Трудового кодекса РФ посвящена расследованию, оформлению (рассмотрению), учету микроповреждений (микротравм), несчастных случаев на производстве. В частности, в кодексе указаны, какие несчастные случаи подлежат расследованию и учету, предусмотрены обязанности работодателя при наступлении несчастного случая и т.д.</w:t>
      </w:r>
    </w:p>
    <w:p w:rsidR="00D63CC4" w:rsidRPr="00D63CC4" w:rsidRDefault="00D63CC4" w:rsidP="00D6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 Во исполнение требований федерального законодательства Министерством труда и социальной защиты РФ (Минтруд России) издан Приказ от 20.04.2022 №223н, которым утверждено Положение об особенностях расследования несчастных случаев на производстве в отдельных отраслях и организациях.</w:t>
      </w:r>
    </w:p>
    <w:p w:rsidR="00D63CC4" w:rsidRPr="00D63CC4" w:rsidRDefault="00D63CC4" w:rsidP="00D6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 Положением, в том числе, предусмотрены классификаторы несчастных случаев и их причин с целью более четкого их определения; введены классификаторы иных признаков и факторов, среди которых - классификаторы категории несчастного случая, по времени суток на момент происшествия, по полу, возрасту пострадавшего; а также мероприятия по предотвращению несчастных случае.</w:t>
      </w:r>
    </w:p>
    <w:p w:rsidR="00D63CC4" w:rsidRPr="00D63CC4" w:rsidRDefault="00D63CC4" w:rsidP="00D6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CC4">
        <w:rPr>
          <w:rFonts w:ascii="Times New Roman" w:hAnsi="Times New Roman" w:cs="Times New Roman"/>
          <w:sz w:val="28"/>
          <w:szCs w:val="28"/>
        </w:rPr>
        <w:t xml:space="preserve">Положением обновлены формы необходимых документов, а также более подробно конкретизирован порядок расследования несчастных случаев в таких отраслях, как: транспорт, электроэнергетика, атомная энергетика, произошедших с работниками, выполняющими работу, имеющую специфический характер труда, в том числе, несчастных случаях, происшедших на находящихся в плавании рыбопромысловых и иных морских, речных и других судах, независимо от их отраслевой </w:t>
      </w:r>
      <w:r w:rsidRPr="00D63CC4">
        <w:rPr>
          <w:rFonts w:ascii="Times New Roman" w:hAnsi="Times New Roman" w:cs="Times New Roman"/>
          <w:sz w:val="28"/>
          <w:szCs w:val="28"/>
        </w:rPr>
        <w:lastRenderedPageBreak/>
        <w:t>принадлежности и др., а также установлен порядок</w:t>
      </w:r>
      <w:proofErr w:type="gramEnd"/>
      <w:r w:rsidRPr="00D63CC4">
        <w:rPr>
          <w:rFonts w:ascii="Times New Roman" w:hAnsi="Times New Roman" w:cs="Times New Roman"/>
          <w:sz w:val="28"/>
          <w:szCs w:val="28"/>
        </w:rPr>
        <w:t xml:space="preserve"> формирования комиссии по расследованию несчастных случаев.</w:t>
      </w:r>
    </w:p>
    <w:p w:rsidR="00A07B43" w:rsidRPr="00D63CC4" w:rsidRDefault="00D63CC4" w:rsidP="00D63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4">
        <w:rPr>
          <w:rFonts w:ascii="Times New Roman" w:hAnsi="Times New Roman" w:cs="Times New Roman"/>
          <w:sz w:val="28"/>
          <w:szCs w:val="28"/>
        </w:rPr>
        <w:t xml:space="preserve"> Установленный порядок расследования несчастных случаев на производстве в отдельных отраслях и организациях будет действовать с 01.09.2022 до 01.09.2028.</w:t>
      </w:r>
    </w:p>
    <w:sectPr w:rsidR="00A07B43" w:rsidRPr="00D6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0"/>
    <w:rsid w:val="00134730"/>
    <w:rsid w:val="0033047F"/>
    <w:rsid w:val="005E34AE"/>
    <w:rsid w:val="00D63CC4"/>
    <w:rsid w:val="00D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3</cp:revision>
  <dcterms:created xsi:type="dcterms:W3CDTF">2022-07-07T07:04:00Z</dcterms:created>
  <dcterms:modified xsi:type="dcterms:W3CDTF">2022-07-07T07:17:00Z</dcterms:modified>
</cp:coreProperties>
</file>