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 xml:space="preserve">На заседании Совета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по развитию предпринимательства и улучшению инвестиционного климата на территории Партизанского муниципального округа </w:t>
      </w: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28.02.2025г. </w:t>
      </w:r>
      <w:r>
        <w:rPr>
          <w:b w:val="false"/>
          <w:bCs w:val="false"/>
          <w:color w:val="000000"/>
          <w:sz w:val="28"/>
          <w:szCs w:val="28"/>
        </w:rPr>
        <w:t xml:space="preserve"> был рассмотрен </w:t>
      </w:r>
      <w:r>
        <w:rPr>
          <w:b w:val="false"/>
          <w:bCs w:val="false"/>
          <w:color w:val="000000"/>
          <w:sz w:val="28"/>
          <w:szCs w:val="28"/>
        </w:rPr>
        <w:t>вопрос «И</w:t>
      </w:r>
      <w:r>
        <w:rPr>
          <w:b w:val="false"/>
          <w:bCs w:val="false"/>
          <w:color w:val="000000"/>
          <w:sz w:val="28"/>
          <w:szCs w:val="28"/>
        </w:rPr>
        <w:t xml:space="preserve">тоги проведения регулирующего воздействия проектов муниципальных нормативных правовых актов </w:t>
      </w:r>
      <w:r>
        <w:rPr>
          <w:b w:val="false"/>
          <w:bCs w:val="false"/>
          <w:color w:val="000000"/>
          <w:sz w:val="28"/>
          <w:szCs w:val="28"/>
        </w:rPr>
        <w:t>(далее - МНПА)</w:t>
      </w:r>
      <w:r>
        <w:rPr>
          <w:b w:val="false"/>
          <w:bCs w:val="false"/>
          <w:color w:val="000000"/>
          <w:sz w:val="28"/>
          <w:szCs w:val="28"/>
        </w:rPr>
        <w:t>, затрагивающих вопросы предпринимательской и инвестиционной деятельности за 2024 год».</w:t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>Рассмотрен перечень и к</w:t>
      </w:r>
      <w:r>
        <w:rPr>
          <w:b w:val="false"/>
          <w:bCs w:val="false"/>
          <w:color w:val="000000"/>
          <w:sz w:val="28"/>
          <w:szCs w:val="28"/>
        </w:rPr>
        <w:t xml:space="preserve">оличество проанализированных документов </w:t>
      </w:r>
      <w:r>
        <w:rPr>
          <w:b w:val="false"/>
          <w:bCs w:val="false"/>
          <w:color w:val="000000"/>
          <w:sz w:val="28"/>
          <w:szCs w:val="28"/>
        </w:rPr>
        <w:t>за 2024 год</w:t>
      </w:r>
      <w:r>
        <w:rPr>
          <w:b w:val="false"/>
          <w:bCs w:val="false"/>
          <w:color w:val="000000"/>
          <w:sz w:val="28"/>
          <w:szCs w:val="28"/>
        </w:rPr>
        <w:t>:</w:t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 xml:space="preserve">   </w:t>
      </w:r>
      <w:r>
        <w:rPr>
          <w:b w:val="false"/>
          <w:bCs w:val="false"/>
          <w:color w:val="000000"/>
          <w:sz w:val="28"/>
          <w:szCs w:val="28"/>
        </w:rPr>
        <w:t xml:space="preserve">- </w:t>
      </w:r>
      <w:r>
        <w:rPr>
          <w:b w:val="false"/>
          <w:bCs w:val="false"/>
          <w:color w:val="000000"/>
          <w:sz w:val="28"/>
          <w:szCs w:val="28"/>
        </w:rPr>
        <w:t>о</w:t>
      </w:r>
      <w:r>
        <w:rPr>
          <w:b w:val="false"/>
          <w:bCs w:val="false"/>
          <w:color w:val="000000"/>
          <w:sz w:val="28"/>
          <w:szCs w:val="28"/>
        </w:rPr>
        <w:t xml:space="preserve">бщее количество проектов </w:t>
      </w:r>
      <w:r>
        <w:rPr>
          <w:b w:val="false"/>
          <w:bCs w:val="false"/>
          <w:color w:val="000000"/>
          <w:sz w:val="28"/>
          <w:szCs w:val="28"/>
        </w:rPr>
        <w:t>МНПА</w:t>
      </w:r>
      <w:r>
        <w:rPr>
          <w:b w:val="false"/>
          <w:bCs w:val="false"/>
          <w:color w:val="000000"/>
          <w:sz w:val="28"/>
          <w:szCs w:val="28"/>
        </w:rPr>
        <w:t xml:space="preserve">, прошедших через процедуру ОРВ - </w:t>
      </w:r>
      <w:r>
        <w:rPr>
          <w:b w:val="false"/>
          <w:bCs w:val="false"/>
          <w:color w:val="000000"/>
          <w:sz w:val="28"/>
          <w:szCs w:val="28"/>
        </w:rPr>
        <w:t>7 шт.</w:t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 xml:space="preserve">  </w:t>
      </w:r>
      <w:r>
        <w:rPr>
          <w:b w:val="false"/>
          <w:bCs w:val="false"/>
          <w:color w:val="000000"/>
          <w:sz w:val="28"/>
          <w:szCs w:val="28"/>
        </w:rPr>
        <w:t xml:space="preserve">- </w:t>
      </w:r>
      <w:r>
        <w:rPr>
          <w:b w:val="false"/>
          <w:bCs w:val="false"/>
          <w:color w:val="000000"/>
          <w:sz w:val="28"/>
          <w:szCs w:val="28"/>
        </w:rPr>
        <w:t>к</w:t>
      </w:r>
      <w:r>
        <w:rPr>
          <w:b w:val="false"/>
          <w:bCs w:val="false"/>
          <w:color w:val="000000"/>
          <w:sz w:val="28"/>
          <w:szCs w:val="28"/>
        </w:rPr>
        <w:t xml:space="preserve">оличество МНПА, в отношении которых проведена экспертиза - </w:t>
      </w:r>
      <w:r>
        <w:rPr>
          <w:b w:val="false"/>
          <w:bCs w:val="false"/>
          <w:color w:val="000000"/>
          <w:sz w:val="28"/>
          <w:szCs w:val="28"/>
        </w:rPr>
        <w:t>3 шт.</w:t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 xml:space="preserve">Все </w:t>
      </w:r>
      <w:r>
        <w:rPr>
          <w:b w:val="false"/>
          <w:bCs w:val="false"/>
          <w:color w:val="000000"/>
          <w:sz w:val="28"/>
          <w:szCs w:val="28"/>
        </w:rPr>
        <w:t xml:space="preserve">проекты нормативных актов и отчеты об оценке регулирующего воздействия, </w:t>
      </w:r>
      <w:r>
        <w:rPr>
          <w:b w:val="false"/>
          <w:bCs w:val="false"/>
          <w:color w:val="000000"/>
          <w:sz w:val="28"/>
          <w:szCs w:val="28"/>
        </w:rPr>
        <w:t xml:space="preserve">а также </w:t>
      </w:r>
      <w:r>
        <w:rPr>
          <w:b w:val="false"/>
          <w:bCs w:val="false"/>
          <w:color w:val="000000"/>
          <w:sz w:val="28"/>
          <w:szCs w:val="28"/>
        </w:rPr>
        <w:t>информация о проведении экспертизы действующих МНПА, экспертные заключения по ним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 xml:space="preserve">были размещены </w:t>
      </w:r>
      <w:r>
        <w:rPr>
          <w:b w:val="false"/>
          <w:bCs w:val="false"/>
          <w:color w:val="000000"/>
          <w:sz w:val="28"/>
          <w:szCs w:val="28"/>
        </w:rPr>
        <w:t>на официальн</w:t>
      </w:r>
      <w:r>
        <w:rPr>
          <w:b w:val="false"/>
          <w:bCs w:val="false"/>
          <w:color w:val="000000"/>
          <w:sz w:val="28"/>
          <w:szCs w:val="28"/>
        </w:rPr>
        <w:t>ом</w:t>
      </w:r>
      <w:r>
        <w:rPr>
          <w:b w:val="false"/>
          <w:bCs w:val="false"/>
          <w:color w:val="000000"/>
          <w:sz w:val="28"/>
          <w:szCs w:val="28"/>
        </w:rPr>
        <w:t xml:space="preserve"> сайт</w:t>
      </w:r>
      <w:r>
        <w:rPr>
          <w:b w:val="false"/>
          <w:bCs w:val="false"/>
          <w:color w:val="000000"/>
          <w:sz w:val="28"/>
          <w:szCs w:val="28"/>
        </w:rPr>
        <w:t>е</w:t>
      </w:r>
      <w:r>
        <w:rPr>
          <w:b w:val="false"/>
          <w:bCs w:val="false"/>
          <w:color w:val="000000"/>
          <w:sz w:val="28"/>
          <w:szCs w:val="28"/>
        </w:rPr>
        <w:t>, чтобы предприниматели могли ознакомиться и высказать свое мнение.</w:t>
      </w:r>
    </w:p>
    <w:p>
      <w:pPr>
        <w:pStyle w:val="NormalWeb"/>
        <w:spacing w:lineRule="atLeast" w:line="240" w:beforeAutospacing="0" w:before="0" w:afterAutospacing="0" w:after="0"/>
        <w:ind w:hanging="0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ab/>
        <w:t>Т</w:t>
      </w:r>
      <w:r>
        <w:rPr>
          <w:b w:val="false"/>
          <w:bCs w:val="false"/>
          <w:color w:val="000000"/>
          <w:sz w:val="28"/>
          <w:szCs w:val="28"/>
        </w:rPr>
        <w:t xml:space="preserve">акже </w:t>
      </w:r>
      <w:r>
        <w:rPr>
          <w:b w:val="false"/>
          <w:bCs w:val="false"/>
          <w:color w:val="000000"/>
          <w:sz w:val="28"/>
          <w:szCs w:val="28"/>
        </w:rPr>
        <w:t xml:space="preserve">на заседании </w:t>
      </w:r>
      <w:r>
        <w:rPr>
          <w:b w:val="false"/>
          <w:bCs w:val="false"/>
          <w:color w:val="000000"/>
          <w:sz w:val="28"/>
          <w:szCs w:val="28"/>
        </w:rPr>
        <w:t xml:space="preserve">были </w:t>
      </w:r>
      <w:r>
        <w:rPr>
          <w:b w:val="false"/>
          <w:bCs w:val="false"/>
          <w:color w:val="000000"/>
          <w:sz w:val="28"/>
          <w:szCs w:val="28"/>
        </w:rPr>
        <w:t>рассмот</w:t>
      </w:r>
      <w:r>
        <w:rPr>
          <w:b w:val="false"/>
          <w:bCs w:val="false"/>
          <w:color w:val="000000"/>
          <w:sz w:val="28"/>
          <w:szCs w:val="28"/>
        </w:rPr>
        <w:t>рены</w:t>
      </w:r>
      <w:r>
        <w:rPr>
          <w:b w:val="false"/>
          <w:bCs w:val="false"/>
          <w:color w:val="000000"/>
          <w:sz w:val="28"/>
          <w:szCs w:val="28"/>
        </w:rPr>
        <w:t xml:space="preserve"> перспективы сотрудничества между органами местного самоуправления и бизнес-сообществом в рамках дальнейшего совершенствования правовой базы.</w:t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b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>Ежегодное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подведение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итогов по процедуре оценки регулирующего воздействия и экспертизе МНПА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позволяет оценить эффективность проведённых мероприятий и выявить ключевые тенденции.</w:t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color w:val="212529"/>
          <w:sz w:val="28"/>
          <w:szCs w:val="28"/>
        </w:rPr>
      </w:pPr>
      <w:r>
        <w:rPr/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color w:val="212529"/>
          <w:sz w:val="28"/>
          <w:szCs w:val="28"/>
        </w:rPr>
      </w:pPr>
      <w:r>
        <w:rPr/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color w:val="212529"/>
          <w:sz w:val="28"/>
          <w:szCs w:val="28"/>
        </w:rPr>
      </w:pPr>
      <w:r>
        <w:rPr/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color w:val="212529"/>
          <w:sz w:val="28"/>
          <w:szCs w:val="28"/>
        </w:rPr>
      </w:pPr>
      <w:r>
        <w:rPr/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color w:val="212529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b32bc3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32b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146</Words>
  <Characters>1063</Characters>
  <CharactersWithSpaces>1209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2023-12-28T01:15:00Z</dcterms:created>
  <dc:creator>Кудимова Елена Васильевна</dc:creator>
  <dc:description/>
  <dc:language>ru-RU</dc:language>
  <cp:lastModifiedBy/>
  <cp:lastPrinted>2024-07-10T01:49:00Z</cp:lastPrinted>
  <dcterms:modified xsi:type="dcterms:W3CDTF">2025-03-12T16:00:45Z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