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3"/>
        <w:spacing w:lineRule="auto" w:line="264"/>
        <w:ind w:left="2829" w:hanging="0"/>
        <w:jc w:val="both"/>
        <w:rPr>
          <w:caps w:val="false"/>
          <w:smallCaps w:val="false"/>
          <w:szCs w:val="26"/>
        </w:rPr>
      </w:pPr>
      <w:r>
        <w:rPr/>
        <w:t>Трудовой договор №</w:t>
        <w:tab/>
        <w:tab/>
        <w:tab/>
      </w:r>
    </w:p>
    <w:p>
      <w:pPr>
        <w:pStyle w:val="Normal"/>
        <w:spacing w:lineRule="auto" w:line="264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64"/>
        <w:jc w:val="both"/>
        <w:rPr>
          <w:sz w:val="26"/>
        </w:rPr>
      </w:pPr>
      <w:r>
        <w:rPr>
          <w:sz w:val="26"/>
        </w:rPr>
        <w:t>«__» _______ 202</w:t>
      </w:r>
      <w:bookmarkStart w:id="0" w:name="_GoBack"/>
      <w:bookmarkEnd w:id="0"/>
      <w:r>
        <w:rPr>
          <w:sz w:val="26"/>
        </w:rPr>
        <w:t xml:space="preserve">4 года                                 </w:t>
        <w:tab/>
        <w:tab/>
        <w:t>село Владимиро-Александровское</w:t>
      </w:r>
    </w:p>
    <w:p>
      <w:pPr>
        <w:pStyle w:val="Normal"/>
        <w:spacing w:lineRule="auto" w:line="264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64"/>
        <w:jc w:val="both"/>
        <w:rPr>
          <w:sz w:val="26"/>
        </w:rPr>
      </w:pPr>
      <w:r>
        <w:rPr>
          <w:sz w:val="26"/>
        </w:rPr>
        <w:tab/>
        <w:t xml:space="preserve">Муниципальное казенное учреждение «Администрация Партизанского муниципального округа Приморского края» в лице </w:t>
      </w:r>
      <w:r>
        <w:rPr>
          <w:sz w:val="26"/>
          <w:szCs w:val="26"/>
        </w:rPr>
        <w:t xml:space="preserve">главы Партизанского муниципального округа Степанова Александра Анатольевича, далее – Работодатель, действующего на основании </w:t>
      </w:r>
      <w:r>
        <w:rPr>
          <w:sz w:val="26"/>
        </w:rPr>
        <w:t>Устава Партизанского муниципальног</w:t>
      </w:r>
      <w:r>
        <w:rPr>
          <w:sz w:val="26"/>
        </w:rPr>
        <w:t xml:space="preserve">о округа </w:t>
      </w:r>
      <w:r>
        <w:rPr>
          <w:sz w:val="26"/>
        </w:rPr>
        <w:t xml:space="preserve">Приморского края, с одной стороны, </w:t>
      </w:r>
      <w:r>
        <w:rPr>
          <w:b/>
          <w:sz w:val="26"/>
        </w:rPr>
        <w:t>______________________,</w:t>
      </w:r>
      <w:r>
        <w:rPr>
          <w:sz w:val="26"/>
        </w:rPr>
        <w:t xml:space="preserve"> именуемый(ая) далее - Работник, действующий(ая) в своих интересах и от своего имени, - с другой стороны, заключили настоящий договор о нижеследующем: </w:t>
      </w:r>
    </w:p>
    <w:p>
      <w:pPr>
        <w:pStyle w:val="Normal"/>
        <w:numPr>
          <w:ilvl w:val="0"/>
          <w:numId w:val="1"/>
        </w:numPr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Предмет трудового договора</w:t>
      </w:r>
    </w:p>
    <w:p>
      <w:pPr>
        <w:pStyle w:val="Normal"/>
        <w:spacing w:lineRule="auto" w:line="264"/>
        <w:ind w:firstLine="709"/>
        <w:jc w:val="both"/>
        <w:rPr>
          <w:spacing w:val="-6"/>
          <w:sz w:val="26"/>
          <w:szCs w:val="26"/>
        </w:rPr>
      </w:pPr>
      <w:r>
        <w:rPr>
          <w:sz w:val="26"/>
        </w:rPr>
        <w:t>1.1. Работник принимается на должность  заместителя начальника отдела опеки и попечительства для выполнения трудовых</w:t>
      </w:r>
      <w:r>
        <w:rPr>
          <w:sz w:val="20"/>
        </w:rPr>
        <w:t xml:space="preserve"> </w:t>
      </w:r>
      <w:r>
        <w:rPr>
          <w:sz w:val="26"/>
        </w:rPr>
        <w:t>обязанностей согласно должностной инструкции</w:t>
      </w:r>
      <w:r>
        <w:rPr>
          <w:spacing w:val="-6"/>
          <w:sz w:val="26"/>
          <w:szCs w:val="26"/>
        </w:rPr>
        <w:t>.</w:t>
      </w:r>
    </w:p>
    <w:p>
      <w:pPr>
        <w:pStyle w:val="Normal"/>
        <w:ind w:firstLine="709"/>
        <w:jc w:val="both"/>
        <w:rPr>
          <w:b/>
          <w:caps/>
          <w:sz w:val="26"/>
        </w:rPr>
      </w:pPr>
      <w:r>
        <w:rPr>
          <w:b/>
          <w:caps/>
          <w:sz w:val="26"/>
        </w:rPr>
        <w:t>Срок ДЕЙСТВИЯ трудового договора</w:t>
      </w:r>
      <w:r>
        <w:rPr>
          <w:b/>
          <w:sz w:val="26"/>
        </w:rPr>
        <w:t>,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sz w:val="26"/>
        </w:rPr>
        <w:t>СРОК ИСПЫТАНИЯ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2.1. Трудовой договор заключается между Работодателем и Работником на неопределенный срок, вступает в силу с ________________.</w:t>
        <w:tab/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2.2. Срок испытания – 3 (три) месяца.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3. Общие условия трудового договора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3.1. Должность, на которую принимается Работник, является должностью муниципальной службы, а Работник – муниципальным служащим.</w:t>
      </w:r>
    </w:p>
    <w:p>
      <w:pPr>
        <w:pStyle w:val="Normal"/>
        <w:spacing w:lineRule="auto" w:line="264"/>
        <w:ind w:firstLine="709"/>
        <w:jc w:val="both"/>
        <w:rPr>
          <w:spacing w:val="-14"/>
          <w:sz w:val="26"/>
          <w:szCs w:val="26"/>
        </w:rPr>
      </w:pPr>
      <w:r>
        <w:rPr>
          <w:spacing w:val="-12"/>
          <w:sz w:val="26"/>
          <w:szCs w:val="26"/>
        </w:rPr>
        <w:t>3.2. При исполнении трудовых обязанностей в соответствии с настоящим договором,</w:t>
      </w:r>
      <w:r>
        <w:rPr>
          <w:sz w:val="26"/>
        </w:rPr>
        <w:t xml:space="preserve"> Работник руководствуется </w:t>
      </w:r>
      <w:r>
        <w:rPr>
          <w:spacing w:val="-4"/>
          <w:sz w:val="26"/>
        </w:rPr>
        <w:t xml:space="preserve">Конституцией Российской Федерации, федеральными конституционными законами, федеральными законами, иными нормативно-правовыми </w:t>
      </w:r>
      <w:r>
        <w:rPr>
          <w:spacing w:val="-8"/>
          <w:sz w:val="26"/>
          <w:szCs w:val="26"/>
        </w:rPr>
        <w:t>актами РФ, Уставом, законами, иными нормативно-правовыми актами Приморского края,</w:t>
      </w:r>
      <w:r>
        <w:rPr>
          <w:sz w:val="26"/>
        </w:rPr>
        <w:t xml:space="preserve"> Уставом, </w:t>
      </w:r>
      <w:r>
        <w:rPr>
          <w:spacing w:val="-4"/>
          <w:sz w:val="26"/>
        </w:rPr>
        <w:t>иными муниципальными правовыми актами</w:t>
      </w:r>
      <w:r>
        <w:rPr>
          <w:sz w:val="26"/>
        </w:rPr>
        <w:t xml:space="preserve"> Партизанского муниципального округа</w:t>
      </w:r>
      <w:r>
        <w:rPr>
          <w:spacing w:val="-8"/>
          <w:sz w:val="26"/>
          <w:szCs w:val="26"/>
        </w:rPr>
        <w:t>, правилами</w:t>
      </w:r>
      <w:r>
        <w:rPr>
          <w:sz w:val="26"/>
        </w:rPr>
        <w:t xml:space="preserve"> внутреннего трудового распорядка, Кодексом этики и служебного </w:t>
      </w:r>
      <w:r>
        <w:rPr>
          <w:spacing w:val="-14"/>
          <w:sz w:val="26"/>
          <w:szCs w:val="26"/>
        </w:rPr>
        <w:t>поведения муниципальных служащих администрации Партизанского муниципального округа.</w:t>
      </w:r>
    </w:p>
    <w:p>
      <w:pPr>
        <w:pStyle w:val="Normal"/>
        <w:spacing w:lineRule="auto" w:line="264"/>
        <w:ind w:firstLine="709"/>
        <w:jc w:val="both"/>
        <w:rPr>
          <w:spacing w:val="-4"/>
          <w:sz w:val="18"/>
          <w:szCs w:val="26"/>
        </w:rPr>
      </w:pPr>
      <w:r>
        <w:rPr>
          <w:spacing w:val="-4"/>
          <w:sz w:val="26"/>
          <w:szCs w:val="26"/>
        </w:rPr>
        <w:t xml:space="preserve">3.3. </w:t>
      </w:r>
      <w:r>
        <w:rPr>
          <w:sz w:val="26"/>
        </w:rPr>
        <w:t>Работник подчиняется непосредственно начальнику отдела опеки и попечительства.</w:t>
      </w:r>
    </w:p>
    <w:p>
      <w:pPr>
        <w:pStyle w:val="Normal"/>
        <w:spacing w:lineRule="auto" w:line="264"/>
        <w:ind w:firstLine="709"/>
        <w:jc w:val="center"/>
        <w:rPr>
          <w:b/>
          <w:caps/>
          <w:sz w:val="26"/>
        </w:rPr>
      </w:pPr>
      <w:r>
        <w:rPr>
          <w:b/>
          <w:caps/>
          <w:sz w:val="26"/>
        </w:rPr>
        <w:t>4. ПРАВА И Обязанности сторон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Работнику и Работодателю устанавливаются права и обязанности в соответствии с трудовым законодательством, законодательством о муниципальной службе, иными нормативными правовыми актами, содержащими нормы трудового права, локальными нормативными актами. В том числе:</w:t>
      </w:r>
    </w:p>
    <w:p>
      <w:pPr>
        <w:pStyle w:val="Normal"/>
        <w:ind w:firstLine="708"/>
        <w:jc w:val="both"/>
        <w:rPr>
          <w:b/>
          <w:sz w:val="26"/>
        </w:rPr>
      </w:pPr>
      <w:r>
        <w:rPr>
          <w:b/>
          <w:sz w:val="26"/>
        </w:rPr>
        <w:t>4.1. Работник имеет право на: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ознакомление с документами, определяющими его обязанности и права по замещаемой должности, критериями оценки качества исполнения должностных обязанностей и условиями продвижения по службе;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на обеспечение организационно-технических условий, необходимых для осуществления своих должностных полномочий;</w:t>
      </w:r>
    </w:p>
    <w:p>
      <w:pPr>
        <w:pStyle w:val="Normal"/>
        <w:ind w:firstLine="708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отдых, обеспечиваемый установлением нормальной продолжительности рабочего времени, предоставлением выходных и нерабочих праздничных дней, ежегодного оплачиваемого отпуска;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 xml:space="preserve">- получение в установленном порядке информации и материалов, необходимых для исполнения должностных обязанностей, внесение предложений о совершенствовании деятельности администрации муниципального </w:t>
      </w:r>
      <w:r>
        <w:rPr>
          <w:sz w:val="26"/>
        </w:rPr>
        <w:t>округа</w:t>
      </w:r>
      <w:r>
        <w:rPr>
          <w:sz w:val="26"/>
        </w:rPr>
        <w:t>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повышение квалификации;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защиту своих персональных данных;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личное дело, на приобщение к личному делу его письменных объяснений;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принятие решений и участие в их подготовке, в соответствии с должностными обязанностями;</w:t>
      </w:r>
    </w:p>
    <w:p>
      <w:pPr>
        <w:pStyle w:val="Normal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на пенсионное обеспечение в соответствии с действующим законодательством.</w:t>
      </w:r>
    </w:p>
    <w:p>
      <w:pPr>
        <w:pStyle w:val="Normal"/>
        <w:spacing w:lineRule="auto" w:line="264"/>
        <w:ind w:firstLine="709"/>
        <w:jc w:val="both"/>
        <w:rPr>
          <w:b/>
          <w:sz w:val="26"/>
        </w:rPr>
      </w:pPr>
      <w:r>
        <w:rPr>
          <w:b/>
          <w:sz w:val="26"/>
        </w:rPr>
        <w:t>4.2. Работник обязан:</w:t>
      </w:r>
    </w:p>
    <w:p>
      <w:pPr>
        <w:pStyle w:val="Normal"/>
        <w:spacing w:lineRule="auto" w:line="264"/>
        <w:ind w:firstLine="709"/>
        <w:jc w:val="both"/>
        <w:rPr>
          <w:spacing w:val="-6"/>
          <w:sz w:val="26"/>
        </w:rPr>
      </w:pPr>
      <w:r>
        <w:rPr>
          <w:spacing w:val="-4"/>
          <w:sz w:val="26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РФ, законы иные нормативные правовые акты Приморского края, Устав Партизанского муниципального округа</w:t>
      </w:r>
      <w:r>
        <w:rPr>
          <w:spacing w:val="-6"/>
          <w:sz w:val="26"/>
        </w:rPr>
        <w:t xml:space="preserve"> и иные муниципальные правовые акты и обеспечивать их исполнение;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- исполнять должностные обязанности в соответствии с трудовым договором и  должностной инструкцией;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- соблюдать при исполнении должностных обязанностей права и законные интересы граждан и организаций;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трудовую дисциплину, выполнять установленные нормы труда;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требования по охране труда и обеспечению безопасности труда;  </w:t>
      </w:r>
    </w:p>
    <w:p>
      <w:pPr>
        <w:pStyle w:val="BodyTextIndent2"/>
        <w:spacing w:lineRule="auto" w:line="264"/>
        <w:rPr/>
      </w:pPr>
      <w:r>
        <w:rPr/>
        <w:t xml:space="preserve">- соблюдать установленные в администрации Партизанского муниципального </w:t>
      </w:r>
      <w:r>
        <w:rPr/>
        <w:t>округа</w:t>
      </w:r>
      <w:r>
        <w:rPr/>
        <w:t xml:space="preserve"> Правила внутреннего трудового распорядка, </w:t>
      </w:r>
      <w:r>
        <w:rPr>
          <w:szCs w:val="26"/>
        </w:rPr>
        <w:t xml:space="preserve">положения Кодекса этики и служебного поведения муниципальных служащих администрации Партизанского муниципального </w:t>
      </w:r>
      <w:r>
        <w:rPr>
          <w:szCs w:val="26"/>
        </w:rPr>
        <w:t>округа</w:t>
      </w:r>
      <w:r>
        <w:rPr/>
        <w:t>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исполнять распоряжения вышестоящего руководителя, отданные в пределах его должностных полномочий, за исключением незаконных;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поддерживать уровень квалификации, необходимый для исполнения должностных обязанностей;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не разглашать сведения, составляющие государственную и иную, охраняемую федеральными законами тайну, а также сведения, ставшие ему известными в связи    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представлять в установленном порядке предусмотренные законодательством РФ сведения о себе и членах своей семьи;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сообщать представителю нанимателя (работодателю) о выходе из гражданства Российской Федерации или о приобретении гражданства иностранного государства;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- соблюдать ограничения, выполнять обязанности, не нарушать запреты, связанные с муниципальной службой; исполнять обязанности, установленные в целях противодействия коррупции;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pacing w:val="-10"/>
          <w:sz w:val="26"/>
          <w:szCs w:val="26"/>
        </w:rPr>
        <w:t xml:space="preserve">- уведомлять в письменной форме представителя нанимателя (работодателя) о личной </w:t>
      </w:r>
      <w:r>
        <w:rPr>
          <w:spacing w:val="-8"/>
          <w:sz w:val="26"/>
          <w:szCs w:val="26"/>
        </w:rPr>
        <w:t>заинтересованности при исполнении должностных обязанностей, которая может привести</w:t>
      </w:r>
      <w:r>
        <w:rPr>
          <w:sz w:val="26"/>
        </w:rPr>
        <w:t xml:space="preserve"> к конфликту интересов, и принимать меры по предотвращению подобного конфликта;</w:t>
      </w:r>
    </w:p>
    <w:p>
      <w:pPr>
        <w:pStyle w:val="Normal"/>
        <w:spacing w:lineRule="auto" w:line="264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уведомлять в письменной форме представителя нанимателя (работодателя) о возникшем конфликте интересов или о возможности его возникновения, как только ему станет об этом известно;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уведомлять </w:t>
      </w:r>
      <w:r>
        <w:rPr>
          <w:sz w:val="26"/>
        </w:rPr>
        <w:t>представителя нанимателя (работодателя)</w:t>
      </w:r>
      <w:r>
        <w:rPr>
          <w:sz w:val="26"/>
          <w:szCs w:val="26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>
      <w:pPr>
        <w:pStyle w:val="Style20"/>
        <w:spacing w:lineRule="auto" w:line="264"/>
        <w:rPr/>
      </w:pPr>
      <w:r>
        <w:rPr/>
        <w:t>- незамедлительно сообщать представителю нанимателя (работодателю), 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>
      <w:pPr>
        <w:pStyle w:val="Normal"/>
        <w:ind w:firstLine="709"/>
        <w:rPr>
          <w:b/>
          <w:sz w:val="26"/>
        </w:rPr>
      </w:pPr>
      <w:r>
        <w:rPr>
          <w:b/>
          <w:sz w:val="26"/>
        </w:rPr>
        <w:t>4.3. Работодатель имеет право: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изменить и расторгнуть трудовой договор в порядке и на условиях, установленных Трудовым кодексом РФ, законодательством о муниципальной службе;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- требовать от Работника исполнения трудовых (должностных) обязанностей и бережного отношения к имуществу, соблюдения Правил внутреннего трудового распорядка, </w:t>
      </w:r>
      <w:r>
        <w:rPr>
          <w:sz w:val="26"/>
          <w:szCs w:val="26"/>
        </w:rPr>
        <w:t xml:space="preserve">положений Кодекса этики и служебного поведения муниципальных служащих администрации Партизанского муниципального округа; </w:t>
      </w:r>
    </w:p>
    <w:p>
      <w:pPr>
        <w:pStyle w:val="Normal"/>
        <w:ind w:firstLine="708"/>
        <w:jc w:val="both"/>
        <w:rPr>
          <w:sz w:val="26"/>
        </w:rPr>
      </w:pPr>
      <w:r>
        <w:rPr>
          <w:sz w:val="26"/>
        </w:rPr>
        <w:t>- применять виды поощрений, предусмотренные законодательством о муниципальной службе, за безупречную и эффективную муниципальную службу;</w:t>
      </w:r>
    </w:p>
    <w:p>
      <w:pPr>
        <w:pStyle w:val="Normal"/>
        <w:ind w:firstLine="708"/>
        <w:jc w:val="both"/>
        <w:rPr>
          <w:sz w:val="26"/>
        </w:rPr>
      </w:pPr>
      <w:r>
        <w:rPr>
          <w:spacing w:val="-2"/>
          <w:sz w:val="26"/>
        </w:rPr>
        <w:t>- привлекать работника к дисциплинарной и материальной ответственности</w:t>
      </w:r>
      <w:r>
        <w:rPr>
          <w:sz w:val="26"/>
        </w:rPr>
        <w:t xml:space="preserve">         в порядке, установленном законодательством о муниципальной службе и Трудовым кодексом Российской Федерации.</w:t>
      </w:r>
    </w:p>
    <w:p>
      <w:pPr>
        <w:pStyle w:val="Normal"/>
        <w:ind w:firstLine="709"/>
        <w:rPr>
          <w:b/>
          <w:sz w:val="26"/>
        </w:rPr>
      </w:pPr>
      <w:r>
        <w:rPr>
          <w:b/>
          <w:sz w:val="26"/>
        </w:rPr>
        <w:t>4.4. Работодатель обязуется:</w:t>
      </w:r>
    </w:p>
    <w:p>
      <w:pPr>
        <w:pStyle w:val="Normal"/>
        <w:ind w:firstLine="709"/>
        <w:rPr>
          <w:sz w:val="26"/>
        </w:rPr>
      </w:pPr>
      <w:r>
        <w:rPr>
          <w:sz w:val="26"/>
        </w:rPr>
        <w:t>- предоставить Работнику работу, обусловленную трудовым договором;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соблюдать трудовое законодательство, создавать необходимые условия для безопасной и эффективной работы, обеспечивающие исполнение Работником должностных обязанностей;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нормативными правовыми актами;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обеспечивать бытовые нужды работника, связанные с исполнением им трудовых обязанностей;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осуществлять обязательное социальное страхование работника в порядке, установленном федеральными законами.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5. ДЕНЕЖНОЕ СОДЕРЖАНИЕ ЛИЦА, ЗАМЕЩАЮЩЕГО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ДОЛЖНОСТЬ МУНИЦИПАЛЬНОЙ СЛУЖБЫ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Работнику устанавливается должностной оклад в размере 8907 (восемь тысяч девятьсот семь) рублей 00 копеек в месяц.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Работнику выплачиваются ежемесячные надбавки к должностному окладу: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особые условия муниципальной службы - (120%); </w:t>
      </w:r>
    </w:p>
    <w:p>
      <w:pPr>
        <w:pStyle w:val="Normal"/>
        <w:spacing w:lineRule="auto" w:line="21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выслугу лет от 0 до 30% (в зависимости от стажа муниципальной службы размер надбавки изменяется в соответствии с муниципальными правовыми актами, устанавливающими размер и условия оплаты труда муниципальных служащих);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ежемесячное денежное поощрение в размере - 2 должностных оклада.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Работнику устанавливается районный коэффициент 20%; Дальневосточная надбавка 30%;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другие денежные выплаты, установленные действующим законодательством и актами Работодателя.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5.2. Заработная плата выплачивается работнику, как правило, в месте выполнения им работы либо перечисляется на указанный работником счет  в банке.  </w:t>
      </w:r>
    </w:p>
    <w:p>
      <w:pPr>
        <w:pStyle w:val="Normal"/>
        <w:numPr>
          <w:ilvl w:val="0"/>
          <w:numId w:val="0"/>
        </w:numPr>
        <w:spacing w:lineRule="auto" w:line="264"/>
        <w:ind w:left="0"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 Заработная плата выплачивается не реже чем каждые полмесяца, 15 и 30 числа текущего месяца.</w:t>
      </w:r>
    </w:p>
    <w:p>
      <w:pPr>
        <w:pStyle w:val="Normal"/>
        <w:spacing w:lineRule="auto" w:line="264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  <w:t>5.3. Заработная плата выплачивается Работнику в порядке, установленном действующим законодательством РФ и правилами внутреннего трудового распорядка.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выплачивается за счет средств субвенций, предоставляемых   в бюджет Партизанского муниципального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из краевого бюджета.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6. Рабочее время и время отдыха</w:t>
      </w:r>
    </w:p>
    <w:p>
      <w:pPr>
        <w:pStyle w:val="Normal"/>
        <w:spacing w:lineRule="auto" w:line="288"/>
        <w:ind w:firstLine="709"/>
        <w:jc w:val="both"/>
        <w:rPr>
          <w:sz w:val="26"/>
        </w:rPr>
      </w:pPr>
      <w:r>
        <w:rPr>
          <w:sz w:val="26"/>
        </w:rPr>
        <w:t xml:space="preserve">6.1. Работнику устанавливается ежегодный оплачиваемый отпуск </w:t>
      </w:r>
      <w:r>
        <w:rPr>
          <w:spacing w:val="-4"/>
          <w:sz w:val="26"/>
        </w:rPr>
        <w:t>продолжительностью: основной отпуск - 30 календарных дней, дополнительный отпуск</w:t>
      </w:r>
      <w:r>
        <w:rPr>
          <w:sz w:val="26"/>
        </w:rPr>
        <w:t xml:space="preserve"> с учетом стажа работы в южных районах Дальнего Востока - 8 календарных дней и дополнительный отпуск за выслугу лет - один календарный день за каждый год муниципальной службы, но не более 10 дней.</w:t>
      </w:r>
    </w:p>
    <w:p>
      <w:pPr>
        <w:pStyle w:val="Normal"/>
        <w:spacing w:lineRule="auto" w:line="288"/>
        <w:ind w:firstLine="709"/>
        <w:jc w:val="both"/>
        <w:rPr>
          <w:sz w:val="26"/>
        </w:rPr>
      </w:pPr>
      <w:r>
        <w:rPr>
          <w:sz w:val="26"/>
        </w:rPr>
        <w:t>Отпуск предоставляется в соответствии с ежегодным графиком отпусков и может быть предоставлен по частям, одна из частей которого не может быть менее    14 календарных дней.</w:t>
      </w:r>
    </w:p>
    <w:p>
      <w:pPr>
        <w:pStyle w:val="Normal"/>
        <w:spacing w:lineRule="auto" w:line="288"/>
        <w:ind w:firstLine="708"/>
        <w:jc w:val="both"/>
        <w:rPr>
          <w:sz w:val="26"/>
        </w:rPr>
      </w:pPr>
      <w:r>
        <w:rPr>
          <w:sz w:val="26"/>
        </w:rPr>
        <w:t>При уходе в ежегодный оплачиваемый отпуск работнику выплачивается материальная помощь в размере одного должностного оклада и единовременная выплата в размере двух должностных окладов.</w:t>
      </w:r>
    </w:p>
    <w:p>
      <w:pPr>
        <w:pStyle w:val="Normal"/>
        <w:spacing w:lineRule="auto" w:line="288"/>
        <w:ind w:firstLine="708"/>
        <w:jc w:val="both"/>
        <w:rPr>
          <w:sz w:val="26"/>
        </w:rPr>
      </w:pPr>
      <w:r>
        <w:rPr>
          <w:sz w:val="26"/>
        </w:rPr>
        <w:t>6.2. Работнику устанавливается 40-часовая (36-часовая) пятидневная рабочая неделя с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>
      <w:pPr>
        <w:pStyle w:val="Normal"/>
        <w:spacing w:before="120" w:after="0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7. Социальное страхование и </w:t>
      </w:r>
    </w:p>
    <w:p>
      <w:pPr>
        <w:pStyle w:val="Normal"/>
        <w:spacing w:lineRule="auto" w:line="264" w:before="0" w:after="120"/>
        <w:jc w:val="center"/>
        <w:rPr>
          <w:b/>
          <w:caps/>
          <w:sz w:val="26"/>
        </w:rPr>
      </w:pPr>
      <w:r>
        <w:rPr>
          <w:b/>
          <w:caps/>
          <w:sz w:val="26"/>
        </w:rPr>
        <w:t>социальное обеспечение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7.1. Работник в период действия трудового договора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7.2. При постоянной утрате трудоспособности (инвалидности) в результате несчастного случая на производстве, при временной утрате трудоспособности работнику гарантировано социальное обеспечение в соответствии с действующим законодательством.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8. Изменение, продолжение и прекращение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трудового договора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8.1.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8.2. Трудовой договор может быть расторгнут и по инициативе Работника и по инициативе Работодателя по основаниям, установленным Трудовым кодексом РФ  и законодательством о муниципальной службе.</w:t>
      </w:r>
    </w:p>
    <w:p>
      <w:pPr>
        <w:pStyle w:val="Normal"/>
        <w:jc w:val="center"/>
        <w:rPr>
          <w:b/>
          <w:caps/>
          <w:sz w:val="26"/>
        </w:rPr>
      </w:pPr>
      <w:r>
        <w:rPr>
          <w:b/>
          <w:caps/>
          <w:sz w:val="26"/>
        </w:rPr>
        <w:t>9. ГАРАНТИИ И Компенсации ПРИ РЕОРГАНИЗАЦИИ   (ЛИКВИДАЦИИ), СОКРАЩЕНИИ ШТАТА РАБОТНИКОВ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9.1. При реорганизации администрации Партизанского муниципального округа, а также при сокращении численности или штата работников (муниципальных служащих) Работнику может быть предложена другая имеющаяся у Работодателя должность (как вакантная должность или работа, соответствующая квалификации работника, так и вакантная нижестоящая должность или нижеоплачиваемая работа).</w:t>
      </w:r>
    </w:p>
    <w:p>
      <w:pPr>
        <w:pStyle w:val="Normal"/>
        <w:spacing w:lineRule="auto" w:line="264"/>
        <w:ind w:firstLine="709"/>
        <w:jc w:val="both"/>
        <w:rPr>
          <w:sz w:val="26"/>
        </w:rPr>
      </w:pPr>
      <w:r>
        <w:rPr>
          <w:sz w:val="26"/>
        </w:rPr>
        <w:t>9.2. При невозможности трудоустройства Работнику гарантируются выплаты     предусмотренные статьей 178 Трудового кодекса Российской Федерации.</w:t>
      </w:r>
    </w:p>
    <w:p>
      <w:pPr>
        <w:pStyle w:val="Normal"/>
        <w:spacing w:lineRule="auto" w:line="264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10. ОТВЕТСТВЕННОСТЬ СТОРОН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 xml:space="preserve">10.1. </w:t>
      </w:r>
      <w:r>
        <w:rPr>
          <w:b/>
          <w:szCs w:val="26"/>
        </w:rPr>
        <w:t>Работник несет дисциплинарную и иную, предусмотренную законодательством ответственность за</w:t>
      </w:r>
      <w:r>
        <w:rPr>
          <w:szCs w:val="26"/>
        </w:rPr>
        <w:t>: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несоблюдение, некачественное и несвоевременное исполнение функций и должностных обязанностей, предусмотренных трудовым договором и должностной инструкцией;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нарушение требований действующего законодательства;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 xml:space="preserve">- несоблюдение правил внутреннего трудового распорядка, трудовой и производственной дисциплины, требований охраны труда, положений Кодекса этики и служебного поведения муниципальных служащих администрации Партизанского муниципального </w:t>
      </w:r>
      <w:r>
        <w:rPr>
          <w:szCs w:val="26"/>
        </w:rPr>
        <w:t>округа</w:t>
      </w:r>
      <w:r>
        <w:rPr>
          <w:szCs w:val="26"/>
        </w:rPr>
        <w:t>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не представление или предоставление недостоверных (неполных) сведений о себе и членах своей семьи, сведений о полученных доходах и принадлежащем на праве собственности имуществе;</w:t>
      </w:r>
    </w:p>
    <w:p>
      <w:pPr>
        <w:pStyle w:val="Style20"/>
        <w:spacing w:lineRule="auto" w:line="264"/>
        <w:ind w:firstLine="720"/>
        <w:rPr>
          <w:szCs w:val="26"/>
        </w:rPr>
      </w:pPr>
      <w:r>
        <w:rPr>
          <w:szCs w:val="26"/>
        </w:rPr>
        <w:t>- разглашение сведений, составляющих государственную и иную, охраняемую федеральными законами тайну, служебной информации, персональных данных других лиц, сведений, касающихся частной жизни и здоровья граждан или затрагивающих их честь и достоинство;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разглашение условий трудового договора без обоюдного согласия.</w:t>
      </w:r>
    </w:p>
    <w:p>
      <w:pPr>
        <w:pStyle w:val="Normal"/>
        <w:spacing w:lineRule="auto" w:line="264"/>
        <w:ind w:firstLine="708"/>
        <w:jc w:val="both"/>
        <w:rPr>
          <w:b/>
          <w:spacing w:val="-14"/>
          <w:sz w:val="26"/>
          <w:szCs w:val="26"/>
        </w:rPr>
      </w:pPr>
      <w:r>
        <w:rPr>
          <w:b/>
          <w:spacing w:val="-14"/>
          <w:sz w:val="26"/>
          <w:szCs w:val="26"/>
        </w:rPr>
        <w:t>10.2. Работодатель несет предусмотренную законодательством ответственность за: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трудового законодательства, в том числе  несоблюдение условий трудового договора;</w:t>
      </w:r>
    </w:p>
    <w:p>
      <w:pPr>
        <w:pStyle w:val="Normal"/>
        <w:spacing w:lineRule="auto" w:line="264"/>
        <w:ind w:firstLine="709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- создание необходимых условий для безопасной и эффективной работы Работника;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нарушение сроков выплаты обусловленного договором денежного содержания и иных выплат, предусмотренных действующим законодательством и иными нормативно-правовыми актами;</w:t>
      </w:r>
    </w:p>
    <w:p>
      <w:pPr>
        <w:pStyle w:val="Normal"/>
        <w:spacing w:lineRule="auto" w:line="26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обязательного социального страхования работника в порядке, установленном федеральными законами;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разглашение условий трудового договора без обоюдного согласия.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11. Особые условия 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11.1. Администрация Партизанского муниципального округа для Работника является основным местом работы.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 xml:space="preserve">11.2. До подписания трудового договора Работник ознакомлен под роспись        с локальными актами администрации Партизанского муниципального </w:t>
      </w:r>
      <w:r>
        <w:rPr>
          <w:sz w:val="26"/>
        </w:rPr>
        <w:t>округа</w:t>
      </w:r>
      <w:r>
        <w:rPr>
          <w:sz w:val="26"/>
        </w:rPr>
        <w:t>, непосредственно связанными с его трудовой деятельностью.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11.3. Стороны берут на себя обязательства не разглашать условия настоящего трудового договора без обоюдного согласия.</w:t>
      </w:r>
    </w:p>
    <w:p>
      <w:pPr>
        <w:pStyle w:val="Normal"/>
        <w:spacing w:lineRule="auto" w:line="264"/>
        <w:ind w:firstLine="708"/>
        <w:jc w:val="both"/>
        <w:rPr>
          <w:sz w:val="26"/>
        </w:rPr>
      </w:pPr>
      <w:r>
        <w:rPr>
          <w:sz w:val="26"/>
        </w:rPr>
        <w:t>11.4. Споры и разногласия, которые могут возникать при исполнении условий настоящего трудового договора, стороны могут решить по взаимному согласию.    При недостижении взаимоприемлемого решения спор может быть передан              для решения его в суде общей юрисдикции.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12. Заключительные положения</w:t>
      </w:r>
    </w:p>
    <w:p>
      <w:pPr>
        <w:pStyle w:val="Normal"/>
        <w:spacing w:lineRule="auto" w:line="264"/>
        <w:ind w:firstLine="708"/>
        <w:jc w:val="both"/>
        <w:rPr>
          <w:sz w:val="26"/>
          <w:szCs w:val="26"/>
        </w:rPr>
      </w:pPr>
      <w:r>
        <w:rPr>
          <w:sz w:val="26"/>
        </w:rPr>
        <w:t>Настоящий трудовой договор составлен в двух экземплярах, оба экземпляра имеют равную законную силу.</w:t>
      </w:r>
      <w:r>
        <w:rPr>
          <w:sz w:val="26"/>
          <w:szCs w:val="26"/>
        </w:rPr>
        <w:t xml:space="preserve"> Один экземпляр хранится у Работодателя в личном деле Работника, второй – у Работника. </w:t>
      </w:r>
    </w:p>
    <w:p>
      <w:pPr>
        <w:pStyle w:val="Normal"/>
        <w:spacing w:lineRule="auto" w:line="264"/>
        <w:jc w:val="center"/>
        <w:rPr>
          <w:b/>
          <w:caps/>
          <w:sz w:val="26"/>
        </w:rPr>
      </w:pPr>
      <w:r>
        <w:rPr>
          <w:b/>
          <w:caps/>
          <w:sz w:val="26"/>
        </w:rPr>
        <w:t>Реквизиты и подписи сторон:</w:t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03"/>
        <w:gridCol w:w="5243"/>
      </w:tblGrid>
      <w:tr>
        <w:trPr>
          <w:trHeight w:val="348" w:hRule="atLeast"/>
          <w:cantSplit w:val="true"/>
        </w:trPr>
        <w:tc>
          <w:tcPr>
            <w:tcW w:w="4503" w:type="dxa"/>
            <w:vMerge w:val="restart"/>
            <w:tcBorders/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Работодатель:</w:t>
            </w:r>
          </w:p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Муниципальное казенное учреждение «Администрация Партизанского муниципального округа Приморского края»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ул.Комсомольская, д.45а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с.Владимиро-Александровское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Партизанского района, 692962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ИНН 2524003130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Клава Партизанского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__________________А.А. Степанов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Работник:</w:t>
            </w:r>
          </w:p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Фамилия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Имя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Отчество</w:t>
            </w:r>
          </w:p>
        </w:tc>
      </w:tr>
      <w:tr>
        <w:trPr>
          <w:trHeight w:val="700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  <w:u w:val="single"/>
              </w:rPr>
              <w:t>Адрес регистрации</w:t>
            </w:r>
            <w:r>
              <w:rPr>
                <w:sz w:val="26"/>
              </w:rPr>
              <w:t>:</w:t>
            </w:r>
          </w:p>
        </w:tc>
      </w:tr>
      <w:tr>
        <w:trPr>
          <w:trHeight w:val="700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  <w:u w:val="single"/>
              </w:rPr>
            </w:pPr>
            <w:r>
              <w:rPr>
                <w:sz w:val="26"/>
                <w:u w:val="single"/>
              </w:rPr>
              <w:t>Адрес проживания</w:t>
            </w:r>
            <w:r>
              <w:rPr>
                <w:sz w:val="26"/>
              </w:rPr>
              <w:t>: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both"/>
              <w:rPr>
                <w:sz w:val="26"/>
              </w:rPr>
            </w:pPr>
            <w:r>
              <w:rPr>
                <w:sz w:val="26"/>
              </w:rPr>
              <w:t>Паспорт: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</w:tr>
      <w:tr>
        <w:trPr>
          <w:trHeight w:val="343" w:hRule="atLeast"/>
          <w:cantSplit w:val="true"/>
        </w:trPr>
        <w:tc>
          <w:tcPr>
            <w:tcW w:w="4503" w:type="dxa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64"/>
              <w:rPr>
                <w:sz w:val="26"/>
              </w:rPr>
            </w:pPr>
            <w:r>
              <w:rPr>
                <w:sz w:val="26"/>
              </w:rPr>
              <w:t>Расшифровка</w:t>
            </w:r>
          </w:p>
        </w:tc>
      </w:tr>
    </w:tbl>
    <w:p>
      <w:pPr>
        <w:pStyle w:val="Normal"/>
        <w:spacing w:lineRule="auto" w:line="264" w:before="240" w:after="0"/>
        <w:rPr/>
      </w:pPr>
      <w:r>
        <w:rPr/>
        <w:tab/>
        <w:tab/>
        <w:tab/>
        <w:tab/>
        <w:tab/>
        <w:tab/>
        <w:tab/>
        <w:t xml:space="preserve">   Экземпляр трудового договора получен</w:t>
      </w:r>
    </w:p>
    <w:p>
      <w:pPr>
        <w:pStyle w:val="Normal"/>
        <w:spacing w:lineRule="auto" w:line="264"/>
        <w:rPr/>
      </w:pPr>
      <w:r>
        <w:rPr/>
        <w:tab/>
        <w:tab/>
        <w:tab/>
        <w:tab/>
        <w:tab/>
        <w:tab/>
        <w:tab/>
        <w:tab/>
        <w:tab/>
        <w:t>_______________</w:t>
      </w:r>
    </w:p>
    <w:p>
      <w:pPr>
        <w:pStyle w:val="Normal"/>
        <w:spacing w:lineRule="auto" w:line="264"/>
        <w:rPr>
          <w:sz w:val="20"/>
          <w:szCs w:val="20"/>
        </w:rPr>
      </w:pPr>
      <w:r>
        <w:rPr/>
        <w:tab/>
        <w:tab/>
        <w:tab/>
        <w:tab/>
        <w:tab/>
        <w:tab/>
        <w:tab/>
        <w:t xml:space="preserve">      </w:t>
        <w:tab/>
        <w:tab/>
        <w:t xml:space="preserve">   </w:t>
      </w:r>
      <w:r>
        <w:rPr>
          <w:sz w:val="20"/>
          <w:szCs w:val="20"/>
        </w:rPr>
        <w:t>(подпись, дата)</w:t>
      </w:r>
    </w:p>
    <w:sectPr>
      <w:headerReference w:type="even" r:id="rId2"/>
      <w:headerReference w:type="default" r:id="rId3"/>
      <w:type w:val="nextPage"/>
      <w:pgSz w:w="11906" w:h="16838"/>
      <w:pgMar w:left="1418" w:right="851" w:gutter="0" w:header="720" w:top="77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  <w:sz w:val="20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sz w:val="2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38.35pt;margin-top:0.05pt;width:5pt;height:11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  <w:sz w:val="20"/>
                      </w:rPr>
                    </w:pPr>
                    <w:r>
                      <w:rPr>
                        <w:rStyle w:val="Pagenumber"/>
                        <w:color w:val="000000"/>
                        <w:sz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sz w:val="2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db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112db7"/>
    <w:rPr/>
  </w:style>
  <w:style w:type="character" w:styleId="Style14" w:customStyle="1">
    <w:name w:val="Основной текст с отступом Знак"/>
    <w:basedOn w:val="DefaultParagraphFont"/>
    <w:qFormat/>
    <w:rsid w:val="00ee7973"/>
    <w:rPr>
      <w:sz w:val="26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Body Text Indent"/>
    <w:basedOn w:val="Normal"/>
    <w:link w:val="Style14"/>
    <w:rsid w:val="00112db7"/>
    <w:pPr>
      <w:ind w:firstLine="708"/>
      <w:jc w:val="both"/>
    </w:pPr>
    <w:rPr>
      <w:sz w:val="2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rsid w:val="00112db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Title"/>
    <w:basedOn w:val="Normal"/>
    <w:qFormat/>
    <w:rsid w:val="00112db7"/>
    <w:pPr>
      <w:jc w:val="center"/>
    </w:pPr>
    <w:rPr>
      <w:b/>
      <w:caps/>
      <w:sz w:val="26"/>
    </w:rPr>
  </w:style>
  <w:style w:type="paragraph" w:styleId="BodyTextIndent2">
    <w:name w:val="Body Text Indent 2"/>
    <w:basedOn w:val="Normal"/>
    <w:qFormat/>
    <w:rsid w:val="00112db7"/>
    <w:pPr>
      <w:ind w:firstLine="709"/>
      <w:jc w:val="both"/>
    </w:pPr>
    <w:rPr>
      <w:sz w:val="26"/>
    </w:rPr>
  </w:style>
  <w:style w:type="paragraph" w:styleId="BalloonText">
    <w:name w:val="Balloon Text"/>
    <w:basedOn w:val="Normal"/>
    <w:semiHidden/>
    <w:qFormat/>
    <w:rsid w:val="004e162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b1b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LibreOffice/7.5.3.2$Linux_X86_64 LibreOffice_project/50$Build-2</Application>
  <AppVersion>15.0000</AppVersion>
  <Pages>6</Pages>
  <Words>1774</Words>
  <Characters>13434</Characters>
  <CharactersWithSpaces>15222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2022-06-19T23:53:00Z</dcterms:created>
  <dc:creator>main2</dc:creator>
  <dc:description/>
  <dc:language>ru-RU</dc:language>
  <cp:lastModifiedBy/>
  <cp:lastPrinted>2012-05-11T01:35:00Z</cp:lastPrinted>
  <dcterms:modified xsi:type="dcterms:W3CDTF">2024-01-22T09:23:49Z</dcterms:modified>
  <cp:revision>6</cp:revision>
  <dc:subject/>
  <dc:title>ТРУДОВОЙ ДОГОВОР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