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3B" w:rsidRDefault="00467D3B" w:rsidP="00467D3B">
      <w:bookmarkStart w:id="0" w:name="_GoBack"/>
      <w:r>
        <w:t>28.11.2024</w:t>
      </w:r>
      <w:r>
        <w:rPr>
          <w:lang w:val="en-US"/>
        </w:rPr>
        <w:t xml:space="preserve"> </w:t>
      </w:r>
      <w:r>
        <w:t>Коррупционные правонаруше</w:t>
      </w:r>
      <w:r>
        <w:t>ния при осуществлении закупок</w:t>
      </w:r>
    </w:p>
    <w:bookmarkEnd w:id="0"/>
    <w:p w:rsidR="00467D3B" w:rsidRDefault="00467D3B" w:rsidP="00467D3B">
      <w:r>
        <w:t>Государством выделяются значительные финансовые средства на федеральные целевые программы, реализацию крупных инвестиционных проектов, строительство инфраструктурных объектов.</w:t>
      </w:r>
    </w:p>
    <w:p w:rsidR="00467D3B" w:rsidRDefault="00467D3B" w:rsidP="00467D3B">
      <w:r>
        <w:t>Крайне важно, чтобы все выделенные средства эффективно использовались. Сфера закупок в нашей стране подвержена высоким коррупционным рискам.</w:t>
      </w:r>
    </w:p>
    <w:p w:rsidR="00467D3B" w:rsidRDefault="00467D3B" w:rsidP="00467D3B">
      <w:r>
        <w:t>В статье 7 Федерального закона от 25.12.2008 № 273-ФЗ «О противодействии коррупции»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добросовестности, открытости, добросовестной конкуренции и объективности при осуществлении закупок товаров, работ, услуг.</w:t>
      </w:r>
    </w:p>
    <w:p w:rsidR="00467D3B" w:rsidRDefault="00467D3B" w:rsidP="00467D3B">
      <w:r>
        <w:t>Совершенствованию мер по противодействию коррупции при осуществлении закупок товаров, работ, а также при распоряжении государственным и муниципальным имуществом посвящена глава X Национального плана противодействия коррупции на 2021–2024 годы, утвержденного Указом Президента Российской Федерации от 16.08.2021 № 478.</w:t>
      </w:r>
    </w:p>
    <w:p w:rsidR="00467D3B" w:rsidRDefault="00467D3B" w:rsidP="00467D3B">
      <w:r>
        <w:t>Существует следующие способы злоупотреблений при заключении и исполнении государственных и муниципальных заказов.</w:t>
      </w:r>
    </w:p>
    <w:p w:rsidR="00467D3B" w:rsidRDefault="00467D3B" w:rsidP="00467D3B">
      <w:r>
        <w:t xml:space="preserve">• </w:t>
      </w:r>
      <w:proofErr w:type="spellStart"/>
      <w:r>
        <w:t>аффилированность</w:t>
      </w:r>
      <w:proofErr w:type="spellEnd"/>
      <w:r>
        <w:t xml:space="preserve"> работников органов государственной власти и органов самоуправления с субъектами предпринимательской деятельности, то есть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лиц.</w:t>
      </w:r>
    </w:p>
    <w:p w:rsidR="00467D3B" w:rsidRDefault="00467D3B" w:rsidP="00467D3B">
      <w:r>
        <w:t>• ограничение конкуренции, воспрепятствование предпринимательской деятельности при организации и проведении конкурсных процедур, в том числе путем завышения стоимости работ и с использованием фирм-однодневок.</w:t>
      </w:r>
    </w:p>
    <w:p w:rsidR="00467D3B" w:rsidRDefault="00467D3B" w:rsidP="00467D3B">
      <w:r>
        <w:t>К числу механизмов, используемых для завышения цены контракта на стадии, предшествующей выполнению работ, относятся завышение начальной цены контракта представителем заказчика при наличии сговора с предполагаемым победителем.</w:t>
      </w:r>
    </w:p>
    <w:p w:rsidR="00467D3B" w:rsidRDefault="00467D3B" w:rsidP="00467D3B">
      <w:r>
        <w:t xml:space="preserve">Основными мошенническими механизмами при осуществлении государственного (муниципального) заказа, а также при реализации схем, направленных на ограничение (устранение) конкуренции в сфере закупок, являются картельные сговоры на торгах, так называемое тендерное </w:t>
      </w:r>
      <w:proofErr w:type="spellStart"/>
      <w:r>
        <w:t>рейдерство</w:t>
      </w:r>
      <w:proofErr w:type="spellEnd"/>
      <w:r>
        <w:t>, предоставление фиктивного финансового обеспечения (банковских гарантий) в ходе конкурсных торгов, иные нарушения антимонопольных требований.</w:t>
      </w:r>
    </w:p>
    <w:p w:rsidR="00C112B9" w:rsidRDefault="00467D3B" w:rsidP="00467D3B">
      <w:r>
        <w:t>За нарушения в сфере закупок установлена ответственность по статьям 200.4, 200.5, 200.6, 304 Уголовного кодекса РФ, санкцией которых предусмотрено наказание вплоть до лишения свободы.</w:t>
      </w:r>
    </w:p>
    <w:sectPr w:rsidR="00C1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3B"/>
    <w:rsid w:val="00467D3B"/>
    <w:rsid w:val="00C1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6D30"/>
  <w15:chartTrackingRefBased/>
  <w15:docId w15:val="{C2854CA0-545F-4698-A271-71B261BC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</cp:revision>
  <dcterms:created xsi:type="dcterms:W3CDTF">2024-12-21T09:42:00Z</dcterms:created>
  <dcterms:modified xsi:type="dcterms:W3CDTF">2024-12-21T09:43:00Z</dcterms:modified>
</cp:coreProperties>
</file>