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917" w:type="dxa"/>
        <w:jc w:val="left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65"/>
        <w:gridCol w:w="1334"/>
        <w:gridCol w:w="1275"/>
        <w:gridCol w:w="1218"/>
        <w:gridCol w:w="25"/>
      </w:tblGrid>
      <w:tr>
        <w:trPr>
          <w:trHeight w:val="459" w:hRule="atLeast"/>
        </w:trPr>
        <w:tc>
          <w:tcPr>
            <w:tcW w:w="10917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Партизанский 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Глава – Степанов Александр Анатольевич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808080"/>
                <w:sz w:val="32"/>
                <w:szCs w:val="32"/>
              </w:rPr>
            </w:pPr>
            <w:r>
              <w:rPr>
                <w:b/>
                <w:bCs/>
                <w:color w:val="808080"/>
                <w:sz w:val="32"/>
                <w:szCs w:val="32"/>
              </w:rPr>
            </w:r>
          </w:p>
        </w:tc>
      </w:tr>
      <w:tr>
        <w:trPr>
          <w:trHeight w:val="65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январьсентябрь</w:t>
            </w:r>
          </w:p>
          <w:p>
            <w:pPr>
              <w:pStyle w:val="Normal"/>
              <w:widowControl w:val="false"/>
              <w:ind w:right="-108" w:hang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январь-сентябрь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2023 г.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динамика, %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населения, </w:t>
              <w:br/>
              <w:t>тыс. чел. (на начало отчетного года)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29,768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29,869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100,34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b/>
                <w:bCs/>
              </w:rPr>
            </w:pPr>
            <w:r>
              <w:rPr>
                <w:b/>
                <w:bCs/>
              </w:rPr>
              <w:t>Численность занятых в экономике,  тыс. чел.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100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Площадь территории</w:t>
            </w:r>
            <w:r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</w:rPr>
              <w:t>кв. км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4097,2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4097,2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100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Оборот крупных и средних организаций, млн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661,17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970,6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146,8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Доля в обороте организаций края, 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0,05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0,039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-0,01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FFDF" w:val="clear"/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организациями, млн руб.  (темп в действующих ценах)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FFD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654,4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FFD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865,1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FFD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132,2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Доля в объеме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 края, 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0,09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0,1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+0,01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266,7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238,2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rPr>
                <w:vertAlign w:val="superscript"/>
              </w:rPr>
            </w:pPr>
            <w:r>
              <w:rPr/>
              <w:t xml:space="preserve">    </w:t>
            </w:r>
            <w:r>
              <w:rPr/>
              <w:t>85,8</w:t>
            </w:r>
            <w:r>
              <w:rPr>
                <w:vertAlign w:val="superscript"/>
              </w:rPr>
              <w:t>1)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color w:val="000000"/>
              </w:rPr>
              <w:t>Производство продукции сельского  хозяйства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1193,1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rPr/>
            </w:pPr>
            <w:r>
              <w:rPr/>
              <w:t xml:space="preserve">    </w:t>
            </w:r>
            <w:r>
              <w:rPr/>
              <w:t>95,8</w:t>
            </w:r>
            <w:r>
              <w:rPr>
                <w:vertAlign w:val="superscript"/>
              </w:rPr>
              <w:t>1)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Лесозаготовки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182,5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169,1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92,7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Рыболовство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0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Оборот розничной торговли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3400,3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3589,5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vertAlign w:val="superscript"/>
              </w:rPr>
            </w:pPr>
            <w:r>
              <w:rPr/>
              <w:t>100,9</w:t>
            </w:r>
            <w:r>
              <w:rPr>
                <w:vertAlign w:val="superscript"/>
              </w:rPr>
              <w:t>1)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Оборот общественного питания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157,57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 </w:t>
            </w:r>
            <w:r>
              <w:rPr/>
              <w:t>102,8</w:t>
            </w:r>
            <w:r>
              <w:rPr>
                <w:vertAlign w:val="superscript"/>
              </w:rPr>
              <w:t>1)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4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платных услуг населению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873,6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/>
            </w:pPr>
            <w:r>
              <w:rPr/>
              <w:t>957,34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>
                <w:vertAlign w:val="superscript"/>
              </w:rPr>
              <w:t xml:space="preserve">  </w:t>
            </w:r>
            <w:r>
              <w:rPr/>
              <w:t xml:space="preserve">  </w:t>
            </w:r>
            <w:r>
              <w:rPr/>
              <w:t>101,6</w:t>
            </w:r>
            <w:r>
              <w:rPr>
                <w:vertAlign w:val="superscript"/>
              </w:rPr>
              <w:t>1)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Normal"/>
              <w:widowControl w:val="false"/>
              <w:spacing w:before="6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Малый бизнес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32" w:leader="none"/>
              </w:tabs>
              <w:spacing w:before="120" w:after="0"/>
              <w:ind w:right="22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Normal"/>
              <w:widowControl w:val="false"/>
              <w:spacing w:before="120" w:after="0"/>
              <w:ind w:right="22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  <w:vAlign w:val="center"/>
          </w:tcPr>
          <w:p>
            <w:pPr>
              <w:pStyle w:val="Normal"/>
              <w:widowControl w:val="false"/>
              <w:spacing w:before="120" w:after="0"/>
              <w:ind w:right="227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08" w:hanging="0"/>
              <w:rPr>
                <w:bCs/>
              </w:rPr>
            </w:pPr>
            <w:r>
              <w:rPr>
                <w:bCs/>
              </w:rPr>
              <w:t>Малый бизнес, оборот малых (без учета ИП), млн рублей (темп роста в действующих ценах)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1667,5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1727,53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103,6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 малых  предприятий  (без учета  ИП) в числе хозяйствующих субъектов, 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19,2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-0,2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 малых предприятий (без учета ИП), ед.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174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103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Число индивидуальных предпринимателей (ИП), ед.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521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548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105,2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Численность занятых в малом бизнесе (без учета  </w:t>
            </w:r>
            <w:r>
              <w:rPr>
                <w:color w:val="000000"/>
              </w:rPr>
              <w:t>ИП)</w:t>
            </w:r>
            <w:r>
              <w:rPr>
                <w:bCs/>
                <w:color w:val="000000"/>
              </w:rPr>
              <w:t>, тыс. чел.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1,25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100,8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занятых в малом бизнесе (без учета  ИП) в общей численности занятых в экономике, 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11,9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rPr/>
            </w:pPr>
            <w:r>
              <w:rPr/>
              <w:t xml:space="preserve">     </w:t>
            </w:r>
            <w:r>
              <w:rPr/>
              <w:t>+0,1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Социальные индикаторы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Cs/>
                <w:color w:val="000000"/>
                <w:vertAlign w:val="superscript"/>
              </w:rPr>
            </w:pPr>
            <w:r>
              <w:rPr>
                <w:bCs/>
              </w:rPr>
              <w:t>Среднемесячная заработная плата по крупным и средним организациям, руб.</w:t>
            </w:r>
            <w:r>
              <w:rPr>
                <w:bCs/>
                <w:vertAlign w:val="superscript"/>
              </w:rPr>
              <w:t>2)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45 597,45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50020,4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rPr/>
            </w:pPr>
            <w:r>
              <w:rPr/>
              <w:t xml:space="preserve">    </w:t>
            </w:r>
            <w:r>
              <w:rPr/>
              <w:t>109,7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Cs/>
              </w:rPr>
            </w:pPr>
            <w:r>
              <w:rPr>
                <w:bCs/>
              </w:rPr>
              <w:t>Просроченная задолженность по заработной плате, млн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Инвестиционное развитие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color w:val="000000"/>
              </w:rPr>
            </w:pPr>
            <w:r>
              <w:rPr>
                <w:bCs/>
                <w:color w:val="000000"/>
              </w:rPr>
              <w:t>Объем инвестиций в основной капитал, млн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1607,21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1511,19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>
                <w:vertAlign w:val="superscript"/>
              </w:rPr>
            </w:pPr>
            <w:r>
              <w:rPr/>
              <w:t>86,3</w:t>
            </w:r>
            <w:r>
              <w:rPr>
                <w:vertAlign w:val="superscript"/>
              </w:rPr>
              <w:t>1)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color w:val="000000"/>
              </w:rPr>
            </w:pPr>
            <w:r>
              <w:rPr>
                <w:bCs/>
                <w:color w:val="000000"/>
              </w:rPr>
              <w:t>Введено жилья, кв. 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22421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17257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77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95" w:right="-99" w:hanging="0"/>
              <w:rPr>
                <w:color w:val="000000"/>
              </w:rPr>
            </w:pPr>
            <w:r>
              <w:rPr>
                <w:bCs/>
                <w:color w:val="000000"/>
              </w:rPr>
              <w:t>Обеспеченность жильем на душу населения, кв. 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24,6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jc w:val="center"/>
              <w:rPr/>
            </w:pPr>
            <w:r>
              <w:rPr/>
              <w:t>102,5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10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FFDF" w:val="clear"/>
          </w:tcPr>
          <w:p>
            <w:pPr>
              <w:pStyle w:val="Normal"/>
              <w:widowControl w:val="false"/>
              <w:ind w:left="57" w:right="57" w:hanging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Уровень зарегистрированной безработицы к экономически активному населению, 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>
                <w:bCs/>
              </w:rPr>
            </w:pPr>
            <w:r>
              <w:rPr>
                <w:bCs/>
              </w:rPr>
              <w:t>1,1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>
                <w:bCs/>
              </w:rPr>
            </w:pPr>
            <w:r>
              <w:rPr>
                <w:bCs/>
              </w:rPr>
              <w:t>-0,2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Нагрузка незанятого населения на 100 заявленных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вакансий, человек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>
                <w:bCs/>
              </w:rPr>
            </w:pPr>
            <w:r>
              <w:rPr>
                <w:bCs/>
              </w:rPr>
              <w:t>64,1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026" w:leader="none"/>
              </w:tabs>
              <w:ind w:right="67" w:hanging="0"/>
              <w:jc w:val="center"/>
              <w:rPr>
                <w:bCs/>
              </w:rPr>
            </w:pPr>
            <w:r>
              <w:rPr>
                <w:bCs/>
              </w:rPr>
              <w:t>114,2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1091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темп роста в сопоставимых ценах</w:t>
      </w:r>
    </w:p>
    <w:p>
      <w:pPr>
        <w:pStyle w:val="ListParagraph"/>
        <w:keepNext w:val="true"/>
        <w:numPr>
          <w:ilvl w:val="0"/>
          <w:numId w:val="1"/>
        </w:numPr>
        <w:overflowPunct w:val="true"/>
        <w:spacing w:lineRule="exact" w:line="46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по организациям, не относящимся к субъектам малого предпринимательства (включая организации с численностью до 15 человек)</w:t>
      </w:r>
    </w:p>
    <w:p>
      <w:pPr>
        <w:pStyle w:val="Normal"/>
        <w:ind w:left="1069" w:hanging="0"/>
        <w:jc w:val="both"/>
        <w:rPr/>
      </w:pPr>
      <w:r>
        <w:rPr/>
      </w:r>
    </w:p>
    <w:p>
      <w:pPr>
        <w:pStyle w:val="Normal"/>
        <w:widowControl w:val="false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Численность  населения, </w:t>
      </w:r>
      <w:r>
        <w:rPr>
          <w:sz w:val="20"/>
          <w:szCs w:val="20"/>
        </w:rPr>
        <w:t>с учетом  итогов  Всероссийской переписи населения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на 01.01.2023 г. составляет 29 869 чел. (100,3% к 2022 году) –  наблюдается увеличение за счет превышения миграционного прироста (+288 чел.)  над естественной убылью (-187 чел.), а также за счет роста числа родившихся  (+16 чел.) и снижения числа умерших (- 13 чел.).</w:t>
      </w:r>
    </w:p>
    <w:p>
      <w:pPr>
        <w:pStyle w:val="Normal"/>
        <w:widowControl w:val="false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Объем отгруженных товаров и услуг собственного производства, выполнено работ и услуг собственными     силами </w:t>
      </w:r>
      <w:r>
        <w:rPr>
          <w:sz w:val="20"/>
          <w:szCs w:val="20"/>
        </w:rPr>
        <w:t xml:space="preserve">по крупным и средним организациям 865,1 млн руб. (132,2%  к  2022 году) – по сравнению с аналогичным периодом прошлого года  увеличение, обусловленное  увеличением  объемов отгруженных товаров собственного производства предприятиями по производству тепловой энергии (590,2%), по производству и распределению воды, водоотведению (138,6%). Объем отгруженных товаров предприятиями обрабатывающих производств снизился на 21,4%, лесозаготовок на 7,3%. </w:t>
      </w:r>
    </w:p>
    <w:p>
      <w:pPr>
        <w:pStyle w:val="Normal"/>
        <w:widowControl w:val="false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Оборот розничной торговли</w:t>
      </w:r>
      <w:r>
        <w:rPr>
          <w:sz w:val="20"/>
          <w:szCs w:val="20"/>
        </w:rPr>
        <w:t xml:space="preserve"> за отчетный период  составил 3589,5  млн руб. , что  к  уровню  соответствующего  периода прошлого года  отмечается незначительной положительной динамикой -   100,9% в сопоставимых ценах.</w:t>
      </w:r>
    </w:p>
    <w:p>
      <w:pPr>
        <w:pStyle w:val="Normal"/>
        <w:widowControl w:val="false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Отмечается  увеличение </w:t>
      </w:r>
      <w:r>
        <w:rPr>
          <w:b/>
          <w:sz w:val="20"/>
          <w:szCs w:val="20"/>
        </w:rPr>
        <w:t>числа малых предприятий</w:t>
      </w:r>
      <w:r>
        <w:rPr>
          <w:sz w:val="20"/>
          <w:szCs w:val="20"/>
        </w:rPr>
        <w:t xml:space="preserve"> до 174 ед. (104,2%  к  2022 году), количество индивидуальных предпринимателей  увеличилось  до 531 ед. (103%). Вместе с тем, в 1,63  раза  выросло количество «самозанятых» граждан (на 01.10.2023 - 1092 ед., на 01.10.2022 –  668 ед.). </w:t>
      </w:r>
    </w:p>
    <w:p>
      <w:pPr>
        <w:pStyle w:val="Normal"/>
        <w:widowControl w:val="false"/>
        <w:ind w:firstLine="567"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</w:rPr>
        <w:t>Среднемесячная  заработная плата ра</w:t>
      </w:r>
      <w:r>
        <w:rPr>
          <w:rFonts w:eastAsia="Calibri"/>
          <w:b/>
          <w:bCs/>
          <w:sz w:val="20"/>
          <w:szCs w:val="20"/>
        </w:rPr>
        <w:t>ботников крупных и средних организаций</w:t>
      </w:r>
      <w:r>
        <w:rPr>
          <w:rFonts w:eastAsia="Calibri"/>
          <w:bCs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в январе-сентябре  2023 года составила  50020,4  рублей (109,7%  к уровню 2022 г.)</w:t>
      </w:r>
      <w:r>
        <w:rPr>
          <w:sz w:val="20"/>
          <w:szCs w:val="20"/>
        </w:rPr>
        <w:t xml:space="preserve">. По состоянию на 01.10.2023 просроченная задолженность отсутствует. </w:t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За отчетный год введено  17257 кв.м. (22421 кв.м.- 2022 год), снижение  на 23%  к  уровню прошлого года, основной причиной снижения показателя является сокращение постановки  на кадастровый учет и государственной регистрации прав на объекты недвижимости индивидуальными застройщиками.</w:t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Снижение </w:t>
      </w:r>
      <w:r>
        <w:rPr>
          <w:b/>
          <w:sz w:val="20"/>
          <w:szCs w:val="20"/>
        </w:rPr>
        <w:t>объема инвестиций в основной капитал</w:t>
      </w:r>
      <w:r>
        <w:rPr>
          <w:sz w:val="20"/>
          <w:szCs w:val="20"/>
        </w:rPr>
        <w:t xml:space="preserve"> в оценке составило 16,4% (январь- сентябрь 2022 года – 1607,21 млн руб., январь-сентябрь 2023 года – 1511,19 млн руб.), на снижение показателя повлияло </w:t>
      </w:r>
      <w:r>
        <w:rPr>
          <w:bCs/>
          <w:sz w:val="20"/>
          <w:szCs w:val="20"/>
        </w:rPr>
        <w:t xml:space="preserve"> снижение  объема бюджетных средств на строительство объектов, объемов строительства ИЖС, отсутствием денежных средств у предприятий для реализации проектов.</w:t>
      </w:r>
    </w:p>
    <w:p>
      <w:pPr>
        <w:pStyle w:val="Normal"/>
        <w:widowControl w:val="false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Уровень  зарегистрированной  безработицы</w:t>
      </w:r>
      <w:r>
        <w:rPr>
          <w:sz w:val="20"/>
          <w:szCs w:val="20"/>
        </w:rPr>
        <w:t xml:space="preserve"> на  01.10.2023 год – 1,1%, снизился на 0,2 пп. к уровню аналогичного периода прошлого года. Также наблюдается снижение числа безработных граждан (на 01.10.2023 г. – 184 чел., на 01.10.2022 -  203 чел.).</w:t>
      </w:r>
    </w:p>
    <w:p>
      <w:pPr>
        <w:pStyle w:val="Normal"/>
        <w:widowControl w:val="false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Краткая характеристика экономики </w:t>
      </w:r>
    </w:p>
    <w:p>
      <w:pPr>
        <w:pStyle w:val="Normal"/>
        <w:widowControl w:val="false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ind w:left="1069" w:hang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BodyText2"/>
        <w:spacing w:lineRule="auto" w:line="240" w:before="0" w:after="0"/>
        <w:ind w:left="709" w:hanging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1.1. </w:t>
      </w:r>
      <w:r>
        <w:rPr>
          <w:b/>
          <w:i/>
          <w:color w:val="000000"/>
          <w:sz w:val="28"/>
          <w:szCs w:val="28"/>
        </w:rPr>
        <w:t xml:space="preserve">Основные отрасли экономики </w:t>
      </w:r>
    </w:p>
    <w:p>
      <w:pPr>
        <w:pStyle w:val="BodyText2"/>
        <w:spacing w:lineRule="auto" w:line="240" w:before="0" w:after="0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На  1 октября 2023 года в Статистическом регистре хозяйствующих субъектов по  Партизанскому  району учтено 904 хозяйствующих субъектов всех форм собственности, в том числе 356 юридических лица  и  548 индивидуальный предприниматель. По отношению  с  прошлым  годом  общее  количество  организаций и индивидуальных предпринимателей увеличилось на 15 единиц.</w:t>
      </w:r>
    </w:p>
    <w:p>
      <w:pPr>
        <w:pStyle w:val="BodyText2"/>
        <w:spacing w:lineRule="auto" w:line="240" w:before="0" w:after="0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Кроме  этого,  на  территории Партизанского муниципального  округа зарегистрированы и осуществляют деятельность 1092 физических лиц,</w:t>
      </w:r>
      <w:r>
        <w:rPr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 xml:space="preserve">не являющихся </w:t>
      </w:r>
      <w:bookmarkStart w:id="0" w:name="_GoBack"/>
      <w:bookmarkEnd w:id="0"/>
      <w:r>
        <w:rPr>
          <w:bCs/>
          <w:sz w:val="28"/>
          <w:szCs w:val="28"/>
        </w:rPr>
        <w:t>индивидуальными предпринимателями и применяющих специальный налоговый режим «Налог  на  профессиональный доход».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Выпуск  товаров, работ и услуг базовых отраслей экономики за  9 месяцев 2023 года составил  6679,8 млн руб., что составляет  104 % в действующих ценах (или 96,2 % в сопоставимых)  к соответствующему периоду прошлого года.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Основные отрасли экономики: лесозаготовки, пищевая перерабатывающая отрасль, сельское хозяйство, производство и распределение  тепловой энергии и воды, торговля, общественное питание, предоставление социальных и прочих видов услуг населению. </w:t>
      </w:r>
    </w:p>
    <w:p>
      <w:pPr>
        <w:pStyle w:val="Normal"/>
        <w:spacing w:before="0" w:after="0"/>
        <w:ind w:left="709" w:firstLine="70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Динамика отгруженных товаров собственного производства, выполненных работ и услуг собственными силами по всем видам деятельности (в действующих ценах) к уровню января-сентября 2022 г. сложилась следующим образом: сельское хозяйство – 97 %;  лесозаготовки  -  92,7%; промышленное производство  - 93,6%; строительство –  89,3%; розничная торговля – 105,6%; общественное питание – 109%; платные услуги населению – 109,6%.</w:t>
      </w:r>
    </w:p>
    <w:p>
      <w:pPr>
        <w:pStyle w:val="Normal"/>
        <w:spacing w:before="0" w:after="0"/>
        <w:ind w:left="709" w:firstLine="70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Крупными и средними организациями</w:t>
      </w:r>
      <w:r>
        <w:rPr>
          <w:sz w:val="28"/>
          <w:szCs w:val="28"/>
        </w:rPr>
        <w:t xml:space="preserve">  за  9 месяцев 2023 года </w:t>
      </w:r>
      <w:r>
        <w:rPr>
          <w:bCs/>
          <w:sz w:val="28"/>
          <w:szCs w:val="28"/>
        </w:rPr>
        <w:t xml:space="preserve">отгружено товаров собственного производства, выполнено работ, услуг собственными силами по чистым видам деятельности </w:t>
      </w:r>
      <w:r>
        <w:rPr>
          <w:sz w:val="28"/>
          <w:szCs w:val="28"/>
        </w:rPr>
        <w:t xml:space="preserve">на сумму 865,1 млн рублей. Увеличение  в действующих ценах к соответствующему периоду прошлого года – 132,2%  за счет передачи рынка услуг теплоэнергии  крупному предприятию. В то же время объем отгруженных товаров собственного производства предприятиями обрабатывающей промышленности снизился на  21,4 % по причине снижения отгрузки пиломатериала.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Экономическое развитие и инфраструктура округа во многом зависят  от деятельности следующих предприятий: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- АО «Сергеевский леспромхоз»- лесозаготовки, производство пиломатеритла;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- филиал «Партизанский» АО «Примавтодор» -  ремонт и содержание автодорог, производство щебня и асфальтовой смеси;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- СХПК «Новолитовский» - животноводство, производство мяса и молочной продукции;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- тепловой район «Владимиро-Александровский» филиала «Партизанский» КГУП «Примтеплоэнерго»-  производство и распределение тепловой энергии;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- ООО «Агрофонд –П» -  животноводство, производство мяса;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- МКП «РХУ» ПМР –  водоснабжение, водоотведение;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- ИП Андрейчук О.Ф. -  производство хлебобулочных изделий;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- ООО «Арника» -   строительство;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- ООО «Фишка» -производство пиломатериала;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-  ИП  глава ГКФХ Морозова Т.А.-  растениеводство;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-  ИП  глава ГКФХ  Гришко А.И. растениеводство;  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-  ИП  глава ГКФХ Еременко Е.В. -   животноводство. </w:t>
      </w:r>
    </w:p>
    <w:p>
      <w:pPr>
        <w:pStyle w:val="Normal"/>
        <w:spacing w:before="0" w:after="0"/>
        <w:ind w:left="709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2"/>
        <w:spacing w:lineRule="auto" w:line="240" w:before="0" w:after="0"/>
        <w:ind w:left="709" w:hanging="0"/>
        <w:jc w:val="both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1.2 Бюджет </w:t>
      </w:r>
    </w:p>
    <w:p>
      <w:pPr>
        <w:pStyle w:val="Style19"/>
        <w:ind w:firstLine="708"/>
        <w:rPr>
          <w:szCs w:val="28"/>
        </w:rPr>
      </w:pPr>
      <w:r>
        <w:rPr>
          <w:szCs w:val="28"/>
        </w:rPr>
        <w:t xml:space="preserve">Основные параметры консолидированного местного бюджета за  январь– сентябрь 2023 года: </w:t>
      </w:r>
    </w:p>
    <w:p>
      <w:pPr>
        <w:pStyle w:val="Style19"/>
        <w:ind w:firstLine="708"/>
        <w:rPr>
          <w:szCs w:val="28"/>
        </w:rPr>
      </w:pPr>
      <w:r>
        <w:rPr>
          <w:szCs w:val="28"/>
        </w:rPr>
        <w:t>доходы  901,6 млн рублей,  расходы  945,9 млн рублей, дефицит  44,2 млн рублей.</w:t>
      </w:r>
    </w:p>
    <w:p>
      <w:pPr>
        <w:pStyle w:val="Style19"/>
        <w:ind w:firstLine="708"/>
        <w:rPr>
          <w:szCs w:val="28"/>
        </w:rPr>
      </w:pPr>
      <w:r>
        <w:rPr>
          <w:szCs w:val="28"/>
        </w:rPr>
        <w:t xml:space="preserve">Из общих поступлений в бюджет налоговые и неналоговые доходы  составили 405,6 млн. рублей  (на 0,2% меньше уровня января–сентября прошлого года), безвозмездные поступления  495,9 млн. рублей (на 9,2%  больше уровня января–сентября прошлого года).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бюджетообразующие  доходные источники по налоговым доходам: налог на доходы физических лиц (84%), акцизы на бензин, дизельное топливо (6,9%), налог, земельный налог (5,4%); по неналоговым доходам - доходы от использования муниципального имущества (39,1%), доходы от продажи материальных и нематериальных активов (36,8%), доходы от оказания платных услуг (10%).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источником формирования доходов бюджета является налог на доходы физических лиц (далее - НДФЛ)- 72,3% в общем объеме налоговых и неналоговых доходов. За отчетный период поступления от уплаты НДФЛ сложились в сумме 293,1 млн руб., увеличение на 2,8% к уровню прошлого года (285,2 млн руб.) при снижении дополнительного норматива отчислений, установленного законодательством края на текущий  год (на 3,868%).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Поступления  земельного налога в отчетном периоде - 19 млн руб., что на 1,3 млн руб. выше  суммы за 2022 год.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Доходы от использования имущества, находящегося в муниципальной собственности, в отчетном периоде – 22,2 млн рублей, что на 6,1 млн рублей превышает сумму за 2022 год.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Основными налогоплательщиками района являются: КГБУСО «Екатериновский детский психоневрологический дом-интернат», АО «Сергеевский леспромхоз», СХПК «Новолитовский», </w:t>
      </w:r>
      <w:r>
        <w:rPr>
          <w:sz w:val="28"/>
          <w:szCs w:val="28"/>
        </w:rPr>
        <w:t>Филиал «Партизанский»  АО  «Примавтодор», МО МВД России «Партизанский», воинские части и исправительные колонии, учреждения образования и культуры.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240" w:before="0" w:after="0"/>
        <w:ind w:left="709" w:hanging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1.3. Характеристика ситуации</w:t>
        <w:tab/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Введение санкций и иных недружественных действий</w:t>
      </w:r>
      <w:r>
        <w:rPr>
          <w:color w:val="000000"/>
          <w:sz w:val="28"/>
          <w:szCs w:val="28"/>
        </w:rPr>
        <w:t xml:space="preserve"> остаются одними из ключевых факторов, влияющих на социально - экономическую ситуацию на территории. </w:t>
      </w:r>
    </w:p>
    <w:p>
      <w:pPr>
        <w:pStyle w:val="Normal"/>
        <w:widowControl w:val="false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Партизанском муниципальном округе на 1 января 2023 года численность населения, с учетом Всероссийской переписи населения, составляла 29 869 человек (100,3% к 01.01.2022). По числу населения  Партизанский  муниципальный округ </w:t>
      </w:r>
      <w:r>
        <w:rPr>
          <w:sz w:val="28"/>
          <w:szCs w:val="28"/>
        </w:rPr>
        <w:t>занимает 12 место среди</w:t>
      </w:r>
      <w:r>
        <w:rPr>
          <w:color w:val="000000"/>
          <w:sz w:val="28"/>
          <w:szCs w:val="28"/>
        </w:rPr>
        <w:t xml:space="preserve"> муниципальных образований Приморского края, и является одним из двух муниципальных образований, в котором численность населения увеличилась. </w:t>
      </w:r>
    </w:p>
    <w:p>
      <w:pPr>
        <w:pStyle w:val="Style26"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январь–сентябрь 2023 года  наблюдается  увеличение численности населения района на  67 человек. Это произошло за счет превышения  миграционного прироста над естественной убылью. </w:t>
      </w:r>
    </w:p>
    <w:p>
      <w:pPr>
        <w:pStyle w:val="BodyText2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Экономика округа представлена в большей степени лесной промышленностью, сельским хозяйством, строительством и розничной торговлей.</w:t>
      </w:r>
    </w:p>
    <w:p>
      <w:pPr>
        <w:pStyle w:val="Normal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Динамика объемов производства в базовых отраслях экономики в сопоставимых ценах к уровню января-сентября 2022г. сложилась следующим образом: сельское хозяйство –   95,8%, промышленное производство – 85,7%; строительство –   85,5%; розничная торговля – 100,9%;  общественное питание – 102,8%;  платные услуги населению – 101,6%.</w:t>
      </w:r>
    </w:p>
    <w:p>
      <w:pPr>
        <w:pStyle w:val="Normal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Продукция промышленности составила по оценке 375</w:t>
      </w:r>
      <w:r>
        <w:rPr>
          <w:sz w:val="28"/>
          <w:szCs w:val="28"/>
        </w:rPr>
        <w:t xml:space="preserve"> млн рублей, что на 6,4% в сопоставимых ценах меньше объемов прошлого года. Промышленность района представлена производством хлебобулочных изделий, производство и распределение теплоэнергии и воды, промышленностью строительных материалов. Уменьшение объема отгруженной продукции промышленности наблюдается по производству хлебобулочных изделий,  строительных  материалов, производству рыболовных сетей и пиломатериала.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  оценке, общий объем производства валовой продукции сельского хозяйства за  9 месяцев 2023 г. составил 1193,1 млн рублей, что  на 4,2% (оценка) в сопоставимых ценах меньше по сравнению уровнем прошлого года.  Снижение объемов производства связано с последствиями чрезвычайных ситуаций, вызванных тайфунами и продолжительными ливневыми дождями, а также с повышением требований к реализации продукции (система Меркурий, ХАССП), развитием альтернативного животноводства взамен свиноводства. 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отрасли животноводство отмечается  снижение  производства молока на  3,9%  (до 4531 тн), что связано со снижением производства  в хозяйствах населения и сельхозорганизациях, в то же время крестьянских хозяйствах отмечается значительный рост производства молока. Производство мяса  составило  547 тн  и в целом по району снизилось на 25 %, снижение наблюдается  во всех категориях хозяйств. На снижение производства мяса повлияло сокращение поголовья свиней  в связи с развитием альтернативного животноводства при угрозе распространения африканской чумы. 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производстве продукции растениеводства наблюдается увеличение к уровню 2022 года по картофелю – на 10,8 % и снижение по овощам  – на 3,6%.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Отгружено  продукции  лесозаготовок  в объеме  169,1 млн. рублей, что на 7,3%  меньше    аналогичного периода  прошлого года. Индекс производства по виду деятельности   «лесозаготовки» составил  118,1%. </w:t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Самой распространенной  деятельностью на территории Партизанского муниципального округа  остается  розничная торговля, где  процент численности субъектов предпринимательской деятельности от общего их количества составил  31,7%. Так, объем розничной торговли за отчетный период на территории района составил  3589,5 млн. рублей, что  в  сопоставимых ценах больше на 0,9% к уровню прошлого года. </w:t>
      </w:r>
    </w:p>
    <w:p>
      <w:pPr>
        <w:pStyle w:val="BodyText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предварительным данным (оценка), население округа воспользовалось платными  услугами  в  объеме  957,34 млн. руб.  (101,6%  в сопоставимых ценах к уровню января–сентября 2022 года) за счет увеличения туристских услуг, коллективных средств размещения (баз отдыха), курьерских и транспортных услуг. </w:t>
      </w:r>
    </w:p>
    <w:p>
      <w:pPr>
        <w:pStyle w:val="BodyText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 общественного питания составил 157,57 млн. рублей (102,8% к ян</w:t>
      </w:r>
      <w:r>
        <w:rPr>
          <w:bCs/>
          <w:color w:val="000000"/>
          <w:sz w:val="28"/>
          <w:szCs w:val="28"/>
        </w:rPr>
        <w:t xml:space="preserve">варю-сентябрю  2022 года). Увеличение показателя произошло как </w:t>
      </w:r>
      <w:r>
        <w:rPr>
          <w:sz w:val="28"/>
          <w:szCs w:val="28"/>
        </w:rPr>
        <w:t xml:space="preserve">по крупным и средним предприятиям  (столовые учебных заведений, столовые исправительных учреждений), так и по  субъектам малого предпринимательства  за счет  притока туристов на базы отдыха и организации питания работников по строительству объектов «Газпром».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</w:t>
      </w:r>
      <w:r>
        <w:rPr>
          <w:color w:val="000000"/>
          <w:spacing w:val="-4"/>
          <w:sz w:val="28"/>
          <w:szCs w:val="28"/>
        </w:rPr>
        <w:t xml:space="preserve">За  январь–сентябрь  2023 года   объем  строительно-монтажных работ, выполненных  организациями и индивидуальными предпринимателями, зарегистрированными на территории округа,  составил  (по оценке)  238,2  млн. рублей  или  85,8%  в  сопоставимых ценах к аналогичному периоду 2022 года.   Отрицательная динамика объемов работ, выполненных по виду деятельности «Строительство», объясняется отсутствием реализации крупных проектов и снижением объемов жилищного строительства. </w:t>
      </w:r>
    </w:p>
    <w:p>
      <w:pPr>
        <w:pStyle w:val="Normal"/>
        <w:tabs>
          <w:tab w:val="clear" w:pos="708"/>
          <w:tab w:val="left" w:pos="2960" w:leader="none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За  9 месяцев  </w:t>
      </w:r>
      <w:r>
        <w:rPr>
          <w:bCs/>
          <w:sz w:val="28"/>
          <w:szCs w:val="28"/>
        </w:rPr>
        <w:t xml:space="preserve">2023 года на развитие экономики и социальной сферы округа за счет всех источников финансирования (по оценке) использовано 1511,19 млн. рублей  инвестиций в основной капитал, что к уровню прошлого года в сопоставимых ценах составляет 86,3%.  Снижение показателя связано со снижением  объема бюджетных средств на строительство объектов, объемов строительства ИЖС, отсутствием денежных средств у предприятий для реализации проектов. </w:t>
      </w:r>
    </w:p>
    <w:p>
      <w:pPr>
        <w:pStyle w:val="Style26"/>
        <w:spacing w:before="0" w:after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Инвестиции по крупным и средним предприятиям составили  8,4% от общего объема  инвестиций  (127,2 млн.руб.), к уровню прошлого года – 53,7% в сопоставимых ценах.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Построено и  введено в действие  17257 м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жилья (индивидуальное строительство), снижение  на  23%  к уровню аналогичного прошлого года. </w:t>
      </w:r>
      <w:r>
        <w:rPr>
          <w:sz w:val="28"/>
          <w:szCs w:val="28"/>
        </w:rPr>
        <w:t>Основной причиной снижения показателя  является сокращение постановки  на кадастровый учет и государственной регистрации прав на объекты недвижимости индивидуальными застройщиками.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жильем на душу населения  - 24,6 кв.м. (рост на 2,5% к январю-сентябрю 2022 г.) – за счет  стабилизации численности населения и роста объемов индивидуального жилищного строительства в прошлом году.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1  октября 2023 года в Партизанском муниципальном округе количество субъектов малого и среднего предпринимательства составило 722 единицы,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 них малых предприятий 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174  единицы, средних предприятий – 1 субъект,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  - 548 человек.  В отчетном периоде наблюдается увеличение числа субъектов МСП  на  42 единицы (106,2% к уровню прошлого года) за счет регистрации индивидуальных  предпринимателей и юридических лиц. Число малых предприятий увеличилось  на  7 ед.</w:t>
      </w:r>
    </w:p>
    <w:p>
      <w:pPr>
        <w:pStyle w:val="Normal"/>
        <w:tabs>
          <w:tab w:val="clear" w:pos="708"/>
          <w:tab w:val="left" w:pos="623" w:leader="none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Среднесписочная  численность  работающих в организациях округа, не относящимся к субъектам малого предпринимательства, за январь-сентябрь 2023 года составила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3911 человек (101,2%  к  уровню 2022 года) за счет увеличения числа работающих на предприятиях коммунальной сферы, культуры и спорта, промышленных производств. </w:t>
      </w: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работающих на малых предприятиях составила (по оценке) 1250 человек  или  100,8% к уровню  аналогичного периода 2022 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 в малом предпринимательстве, включая  самозанятых,  занято 3421  человек или  32,6 % от числа занятых в экономике муниципального района (за 9 месяцев 2022 г. -  29,2%).</w:t>
      </w:r>
    </w:p>
    <w:p>
      <w:pPr>
        <w:pStyle w:val="Normal"/>
        <w:ind w:right="97" w:firstLine="708"/>
        <w:jc w:val="both"/>
        <w:rPr>
          <w:sz w:val="28"/>
          <w:szCs w:val="28"/>
        </w:rPr>
      </w:pPr>
      <w:r>
        <w:rPr>
          <w:sz w:val="28"/>
        </w:rPr>
        <w:t xml:space="preserve">Численность </w:t>
      </w:r>
      <w:r>
        <w:rPr>
          <w:color w:val="000000"/>
          <w:spacing w:val="-1"/>
          <w:sz w:val="28"/>
          <w:szCs w:val="28"/>
        </w:rPr>
        <w:t xml:space="preserve">официально зарегистрированных </w:t>
      </w:r>
      <w:r>
        <w:rPr>
          <w:color w:val="000000"/>
          <w:sz w:val="28"/>
          <w:szCs w:val="28"/>
        </w:rPr>
        <w:t>безработных граждан  на 1 октября  2023 года</w:t>
      </w:r>
      <w:r>
        <w:rPr>
          <w:sz w:val="28"/>
        </w:rPr>
        <w:t xml:space="preserve">, составила </w:t>
        <w:softHyphen/>
        <w:t>184 человека, что на  19 чел. меньше, чем в 2022 году.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Уровень зарегистрированной безработицы на отчетную дату составил 1,1% и снизился на 0,2 пп. (в 2022 г. - 1,3%). </w:t>
      </w:r>
      <w:r>
        <w:rPr>
          <w:rFonts w:cs="Times New Roman" w:ascii="Times New Roman" w:hAnsi="Times New Roman"/>
          <w:color w:val="000000"/>
          <w:sz w:val="28"/>
          <w:szCs w:val="28"/>
        </w:rPr>
        <w:t>Нагрузка незанятого населения составила 73,2 человек на 100 заявленных вакансий (больше на  14,2%  прошлого года).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экономике района занято (по оценке) 10,5 тысяч человек (на уровне прошлого года).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Среднемесячная заработная плата ра</w:t>
      </w:r>
      <w:r>
        <w:rPr>
          <w:rFonts w:eastAsia="Calibri"/>
          <w:bCs/>
          <w:sz w:val="28"/>
          <w:szCs w:val="28"/>
        </w:rPr>
        <w:t xml:space="preserve">ботников крупных и средних организаций </w:t>
      </w:r>
      <w:r>
        <w:rPr>
          <w:rFonts w:eastAsia="Calibri"/>
          <w:sz w:val="28"/>
          <w:szCs w:val="28"/>
        </w:rPr>
        <w:t>в январе-сентябре 2023 года – 50020,4 рублей (109,7%  к уровню 2022 г.). По состоянию на 01.10.2023 просроченная задолженность отсутствует.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240" w:before="0" w:after="0"/>
        <w:ind w:left="709" w:hanging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1.4. Меры поддержки</w:t>
      </w:r>
    </w:p>
    <w:p>
      <w:pPr>
        <w:pStyle w:val="ListParagraph"/>
        <w:widowControl w:val="false"/>
        <w:ind w:left="0" w:firstLine="680"/>
        <w:jc w:val="both"/>
        <w:rPr>
          <w:rFonts w:eastAsia="Calibri"/>
          <w:i/>
          <w:i/>
          <w:sz w:val="28"/>
          <w:szCs w:val="28"/>
        </w:rPr>
      </w:pPr>
      <w:r>
        <w:rPr>
          <w:rFonts w:eastAsia="Calibri"/>
          <w:sz w:val="28"/>
          <w:szCs w:val="28"/>
        </w:rPr>
        <w:t>В рамках реализации муниципальной программы «Развитие малого и среднего предпринимательства в Партизанском муниципальном районе» на 2022-2027 годы предусматривается  организация и проведение различных мероприятий с целью пропаганды и популяризации предпринимательской деятельности. В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Style w:val="Style16"/>
          <w:i w:val="false"/>
          <w:spacing w:val="-2"/>
          <w:sz w:val="28"/>
          <w:szCs w:val="28"/>
          <w:lang w:eastAsia="ar-SA"/>
        </w:rPr>
        <w:t>2023 году на реализацию   программы  предусмотрено  410,0 тыс. руб., проведены мероприятия  по популяризации предпринимательской деятельности (</w:t>
      </w:r>
      <w:r>
        <w:rPr>
          <w:sz w:val="28"/>
          <w:szCs w:val="28"/>
        </w:rPr>
        <w:t xml:space="preserve">праздничные мероприятия посвященные «Дню российского предпринимательства», конкурс профессионального мастерства среди трактористов –машинистов). 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 настоящее время в перечень муниципального имущества, предназначенного для передачи во владение и (или) пользование субъектам малого и среднего предпринимательства, включены  28 объектов недвижимого имущества и земельных участков                     (в 2022 г. - 25 объектов). </w:t>
      </w:r>
    </w:p>
    <w:p>
      <w:pPr>
        <w:pStyle w:val="Normal"/>
        <w:shd w:val="clear" w:color="auto" w:fill="FFFFFF"/>
        <w:ind w:firstLine="708"/>
        <w:jc w:val="both"/>
        <w:textAlignment w:val="top"/>
        <w:rPr/>
      </w:pPr>
      <w:r>
        <w:rPr>
          <w:sz w:val="28"/>
          <w:szCs w:val="28"/>
        </w:rPr>
        <w:t xml:space="preserve">При  Главе  округа  продолжает  работу </w:t>
      </w:r>
      <w:r>
        <w:rPr>
          <w:spacing w:val="-4"/>
          <w:sz w:val="28"/>
          <w:szCs w:val="28"/>
        </w:rPr>
        <w:t>Совет по развитию предпринимательства и улучшению инвестиционного климата на территории  Партизанского муниципального района</w:t>
      </w:r>
      <w:r>
        <w:rPr>
          <w:sz w:val="28"/>
          <w:szCs w:val="28"/>
        </w:rPr>
        <w:t>, в состав которого входят специалисты отраслевых отделов и управлений, представители бизнес – сообщества, доля которых составляет более 84%. За 9 месяцев отчетного года проведено 5 заседаний Совета, на  которых рассмотрены  28 проблемных вопросов предпринимательской деятельности, вопросов</w:t>
      </w:r>
      <w:r>
        <w:rPr>
          <w:spacing w:val="-4"/>
          <w:sz w:val="28"/>
          <w:szCs w:val="28"/>
        </w:rPr>
        <w:t xml:space="preserve"> текущей и перспективной работы, в том числе:  отчет  о  состоянии  конкурентной среды на рынках товаров, работ и услуг муниципального района  за  2022  год, о проведении процедуры оценки регулирующего воздействия и экспертизы муниципальных правовых актов, затрагивающих вопросы предпринимательской и инвестиционной деятельности за 2022 год, рассмотрены проекты муниципальных правовых актов, затрагивающих вопросы осуществления предпринимательской деятельности, социального предпринимательства, контрольно-надзорной деятельности в отношении субъектов предпринимательства. 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проведено 2 процедуры экспертизы муниципальных нормативных правовых актов Партизанского муниципального района, затрагивающих вопросы осуществления предпринимательской и инвестиционной деятельности (далее –МНПА), три процедуры оценки регулирующего воздействия МНПА.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Партизанского муниципального района, в лице управления экономики, на постоянной основе осуществляет межведомственное взаимодействие с отделением Центра социальной поддержки населения, путем оказания консультационной поддержки «будущим» предпринимателям и физическим лицам, которые не являются индивидуальными предпринимателями, но применяют специальный налоговый режим «Налог на профессиональный доход» (самозанятые). В результате совместной работы в январе-сентябре 2023 года из 65 человек, получивших консультационную помощь, 6 человек открыли свое дело, став индивидуальными предпринимателями или самозанятыми, и получили финансовую поддержку, в виде социальной помощи в рамках социального контракта. 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поддержка – размещение информации о мерах поддержки субъектов малого и среднего предпринимательства в разделах «Инвестиционная деятельность» и «Малое и среднее предпринимательство» на официальном сайте Партизанского муниципального района, в мессенджерах, газете «Золотая Долина», предоставляется комплекс мероприятий центром «Мой  бизнес».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проводится информационно-разъяснительная работа с населением района с использованием средств связи при помощи мессенджеров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 xml:space="preserve">, включающие более 1900 участников. Материалы для информирования на постоянной основе актуализируются  и  размещаются  на официальном сайте администрации Партизанского муниципального района, в боковом меню «Малое и среднее предпринимательство»/» Информация  для самозанятых», газете «Золотая Долина». 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оказано 87 бесплатных консультаций предпринимателям и самозанятым гражданам по вопросам финансового планирования, правового обеспечения, бухгалтерского учета, заполнения деклараций, информационного сопровождения и другие.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Сформирован перечень инвестиционных площадок, который включает три земельных участка, одна промышленная зона, другая – для обслуживания автотранспорта, а  третья - для строительства многоквартирного дома. Работа по наращиванию числа инвестиционных площадок будет продолжена.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 целях  поддержки осуществления видов деятельности по производству продукции, необходимой для обеспечения импортозамещения в условиях  введенных ограничительных мер со стороны иностранных государств, администрацией Партизанского муниципального района предоставляются земельные участки без проведения торгов для использования их в целях импортозамещения. Так, в  истекшем  периоде  2023 года по заявлениям одного хозяйствующего субъекта предоставлено  шесть земельных участка без проведения торгов в  целях производства сельскохозяйственной продукции (в 2022г.-  3 участка).  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рамках реализации мероприятий по поддержке и развитию  сельского хозяйства Министерство сельского хозяйства Приморского края заключило с сельхозтоваропроизводителями района 12 соглашений,  предусматривающих предоставление государственной поддержки  сельхозпроизводителям при условии сохранения и (или) увеличения объемов производства сельскохозяйственной продукции. Объем поддержки  сельхозпроизводителям за истекший период 2023 года составил 32,3 млн.рублей.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2"/>
        <w:spacing w:lineRule="auto" w:line="240" w:before="0" w:after="0"/>
        <w:ind w:left="709" w:hanging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1.5. Перспективы развития </w:t>
      </w:r>
    </w:p>
    <w:p>
      <w:pPr>
        <w:pStyle w:val="NormalWeb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2023  году в Партизанском муниципальном округе приоритетным направлением является реализация мероприятий по исполнению задач, поставленных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а именно: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3780" w:leader="none"/>
          <w:tab w:val="left" w:pos="851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условий для привлечения инвестиций на территорию Партизанского муниципального района.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Администрация муниципального района продолжает работу по улучшению инфраструктуры для бизнеса. В целях  формирования  благоприятных условий для привлечения инвестиций в черте муниципального района расположена площадка  Территория опережающего развития «Находка» (далее –ТОР «Находка»). На данной  площадке в настоящее время  зарегистрировано 4 резидента, для которых предусмотрен ряд налоговых льгот и административных преференций.  Также  муниципальный округ является </w:t>
      </w:r>
      <w:r>
        <w:rPr>
          <w:sz w:val="28"/>
          <w:szCs w:val="28"/>
          <w:shd w:fill="FFFFFF" w:val="clear"/>
        </w:rPr>
        <w:t xml:space="preserve">территорией проектов резидентов Свободного порта Владивосток. </w:t>
      </w:r>
      <w:r>
        <w:rPr>
          <w:sz w:val="28"/>
          <w:szCs w:val="28"/>
        </w:rPr>
        <w:t xml:space="preserve">Общее  число </w:t>
      </w:r>
      <w:r>
        <w:rPr>
          <w:sz w:val="28"/>
          <w:szCs w:val="28"/>
          <w:shd w:fill="FFFFFF" w:val="clear"/>
        </w:rPr>
        <w:t>резидентов Свободного порта Владивосток составляет 13 субъектов.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3780" w:leader="none"/>
          <w:tab w:val="left" w:pos="851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Содействие созданию новых рабочих мест предприятиям и предпринимателям Партизанского муниципального района.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3780" w:leader="none"/>
          <w:tab w:val="left" w:pos="851" w:leader="none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Участие в  реализации мероприятий федеральных и краевых программах, а также  реализация муниципальных программ по строительству и реконструкции, ремонту объектов социальной сферы, объектов жилищно-коммунального хозяйства, дорожной сети. 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В 2023 году выполняется ремонт дорог местного значения в селах Владимиро-Алексадровское, Перетино, Фроловка на сумму  15,1 млн.рублей.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за счет краевого бюджета в текущем году  выполнен капитальный ремонт МКОУ СОШ с.Новицкое (устройство ограждения) стоимостью 6,04 млн.рублей.</w:t>
      </w:r>
    </w:p>
    <w:p>
      <w:pPr>
        <w:pStyle w:val="Normal"/>
        <w:tabs>
          <w:tab w:val="clear" w:pos="708"/>
          <w:tab w:val="left" w:pos="3538" w:leader="none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2020- 2027 годы за счет субсидий краевого бюджета в 2023 году осуществляется капитальный ремонт сетей водоснабжения, водоотведения в с.Екатериновка, пос.Волчанец –  стоимость ремонта  26,2 млн.рублей.</w:t>
      </w:r>
    </w:p>
    <w:p>
      <w:pPr>
        <w:pStyle w:val="Normal"/>
        <w:tabs>
          <w:tab w:val="clear" w:pos="708"/>
          <w:tab w:val="left" w:pos="3538" w:leader="none"/>
        </w:tabs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eastAsia="Calibri"/>
          <w:sz w:val="28"/>
          <w:szCs w:val="28"/>
        </w:rPr>
        <w:t>Оказание содействия и поддержки субъектам малого и среднего предпринимательства, ведущим деятельность на территории Партизанского муниципального района.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условий для устойчивого роста реальных денежных доходов населения путем обеспечения занятости трудоспособного населения, развития системы социального партнерства (выявление и устранение фактов неформальной занятости, снижение уровня бедности, контроль за увеличением оплаты труда до минимального размера, наличием трудовых договоров).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организации досуга и обеспечение жителей района услугами организаций культуры, развитие физической культуры и массового спорта (реализация мероприятий национальных проектов, государственных и муниципальных программ).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В рамках реализации регионального проекта «Культурная среда» осуществляется ремонт домов культуры в с.Хмыловка, с.Перетино, а также капитальный ремонт домов культуры в с.Золотая Долина и с.Перетино, приобретение оборудования и инвентаря в дома культуры с.Золотая Долина, филиала районного дома культуры в  с.Сергеевка общей стоимостью 22,3 млн.руб.  Выполнено оснащение музыкальным оборудованием Детской школы искусств  (4,8 млн.рублей из федерального бюджета).  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7.  Создание благоприятных условий в сфере жилищно-коммунального хозяйства, организация благоустройства территории района, ремонт внутридомовых территорий и тротуаров (благоустройство общественных пространств, дворовых территорий).</w:t>
      </w:r>
    </w:p>
    <w:p>
      <w:pPr>
        <w:pStyle w:val="NormalWeb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  рамках  государственной программы Приморского края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2020-2027 годы», утвержденной постановлением Администрации Приморского края от 30 декабря 2019 года № 944-па, муниципальных программ сельских поселений по формированию современной городской среды производится благоустройство 4 общественных и 3 придомовых территорий (21,5 млн.рублей).</w:t>
      </w:r>
    </w:p>
    <w:p>
      <w:pPr>
        <w:pStyle w:val="Normal"/>
        <w:tabs>
          <w:tab w:val="clear" w:pos="708"/>
          <w:tab w:val="left" w:pos="6398" w:leader="none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 реализации  регионального проекта инициативного бюджетирования «Твой проект» осуществляется «Благоустройство  прогулочной  зоны в сквере «Молодежный» в с.Владимиро-Александровское  (3,03 млн.рублей), а также строительство спортивной площадки «Формула здоровья»  в с.Голубовка (3,03 млн.рублей).  </w:t>
      </w:r>
    </w:p>
    <w:p>
      <w:pPr>
        <w:pStyle w:val="Normal"/>
        <w:tabs>
          <w:tab w:val="clear" w:pos="708"/>
          <w:tab w:val="left" w:pos="6398" w:leader="none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итогам 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Конкурса лучших проектов создания комфортной городской среды в регионах Дальневосточного федерального округа, на 2024 год запланировано строительства сквера «Зазеркальный» в с.Владимиро-Александровское (50 млн.рублей). 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Совершенствование механизмов жилищного строительства.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АО «КРЖС»  осуществляются предпроектные мероприятия по  строительству арендного жилья на территории муниципального округа путем возведения двух многоквартирных жилых домов в селах Владимиро-Александровское, Екатериновка. 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709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BodyText2"/>
        <w:spacing w:lineRule="auto" w:line="240" w:before="0" w:after="0"/>
        <w:ind w:left="709" w:hanging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1.6. Проблемные вопросы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Одной из ключевых проблем социального развития муниципального округа является  превышение естественной убыли постоянного населения над рождаемостью детей.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Помимо вышеуказанной проблемы можно выделить следующие основные проблемы, влияющие на социально – экономическое развитие: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высокая степень физического и морального износа основных фондов (значительно изношенный парк техники и коммунальных сетей районной инфраструктуры, гидротехнических сооружений).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Электросетевая подстанция на территории с.Владимиро-Александровское загружена в полном объеме, не имеет резерва мощности для новых подключений, что препятствует созданию новых производств и развитию территории.  Необходима реконструкция подстанции и линейных объектов (линии электропередач).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муниципальном округе отсутствует система очистных сооружений, запланировано к строительству на 2025-2026 голы три очистных сооружения в с.Владимиро-Александровское, с.Екатериновка, с.Новицкое, получены положительные заключения государственной экспертизы на строительство. Система водоснабжения  в районе требует реконструкции:  необходимо  заменить  67,4%  ветхих сетей, необходим дополнительный источник водоснабжения.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отсутствие системы утилизации отходов; проблемы с местами их захоронения. Также проблема экологической безопасности заключается в опасности загрязнения окружающей среды от неорганизованного хранения бытовых и промышленных отходов.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проблем возможно за счет привлечения средств государственных программ на территорию муниципального округа.</w:t>
      </w:r>
    </w:p>
    <w:p>
      <w:pPr>
        <w:pStyle w:val="ListParagraph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отсутствие развитого транспортного узла. 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Остается проблема восстановления и реконструкции мостов на территории муниципального округа. Необходимо произвести ремонт автомобильных дорог и мостов краевого значения, в том числе наиболее проблемного участка автодороги на 16 км «Находка –Лазо –Ольга –Кавлерово». 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В муниципальном округе </w:t>
      </w:r>
      <w:r>
        <w:rPr>
          <w:sz w:val="28"/>
          <w:szCs w:val="28"/>
        </w:rPr>
        <w:t xml:space="preserve">регулярное автобусное и (или) железнодорожного сообщения с административным центром  не  имеют 8 населенных пунктов по причине  нерентабельности маршрутов и высокой стоимости возмещения затрат перевозчиков.  Количество  жителей  в  данных населенных пунктах составляет 2088 человека или 7,0% от общей численности населения, проживающего в районе.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нехватка квалифицированных кадров в учреждениях здравоохранения, образования. </w:t>
      </w:r>
      <w:r>
        <w:rPr>
          <w:sz w:val="28"/>
          <w:szCs w:val="28"/>
        </w:rPr>
        <w:t>Решением является привлечение работников: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арендного жилья;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мер поддержки в виде предоставления преференций по оплате арендованного жилья, доплаты молодым специалистам.</w:t>
      </w:r>
    </w:p>
    <w:p>
      <w:pPr>
        <w:pStyle w:val="Normal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Необходимо строительство арендного жилья для специалистов и обеспечения жильем детей-сирот, малоимущих граждан с целью привлечения специалистов в систему здравоохранения,  сельского хозяйства за счет бюджетных средств и средств инвесторов.  В муниципальном округе  осуществляется строительство только индивидуального жилья за счет средств граждан. 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Кроме того, в числе основных проблем развития промышленного сектора экономики, можно выделить: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недостаток финансовых ресурсов для обновления основных фондов;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дефицит кадров рабочих специальностей;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высокая стоимость энергоресурсов, замедляющая развитие производственных процессов бизнеса;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высокая зависимость от завозного топлива, сырья, материалов;</w:t>
      </w:r>
    </w:p>
    <w:p>
      <w:pPr>
        <w:pStyle w:val="Normal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высокая ставка по налогу на добычу полезных ископаемых. </w:t>
      </w:r>
    </w:p>
    <w:p>
      <w:pPr>
        <w:pStyle w:val="Normal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Необходимо предоставление государственных мер поддержки промышленным предприятиям, строительство на территории  района арендного жилья и обеспечение им работников.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В сельскохозяйственной отрасли определены следующие проблемы, требующие разрешения: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- отсутствие постоянных и надежных мест сбыта сельскохозяйственной продукции (овощей, картофеля)  у  организаций и крестьянско-фермерских хозяйств;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- отсутствие возможность взятия кредита под низкий процент без поручителя и без залогового имущества;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- высокие транспортные расходы в связи с подорожанием автобензина и дизельного топлива;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- высокие цены на минеральные удобрения, ядохимикаты, пестициды, а также на доставку этих материалов;</w:t>
      </w:r>
    </w:p>
    <w:p>
      <w:pPr>
        <w:pStyle w:val="Normal"/>
        <w:ind w:right="57"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- низкая цена  на сельскохозяйственную продукцию.</w:t>
      </w:r>
    </w:p>
    <w:p>
      <w:pPr>
        <w:pStyle w:val="Normal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требуется реконструкция мелиоративных систем, так как выращивание сельскохозяйственных культур осуществляется в зоне рискованного земледелия, для улучшения культуры земледелия и увеличения гарантированного урожая картофеля и овощей следует провести ремонт пяти мелиоративных систем.</w:t>
      </w:r>
    </w:p>
    <w:p>
      <w:pPr>
        <w:pStyle w:val="Normal"/>
        <w:spacing w:lineRule="auto" w:line="27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-муниципальный округ  является  малоземельным (ввод в оборот залежных земель до 2026 года запланировано 411 га), крупные инвестиционные проекты не могут быть реализованы на нашей территории, так как практически все земли, пригодные для земледелия, обрабатываются.    </w:t>
      </w:r>
    </w:p>
    <w:p>
      <w:pPr>
        <w:pStyle w:val="Normal"/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BodyText2"/>
        <w:spacing w:lineRule="auto" w:line="240" w:before="0" w:after="0"/>
        <w:ind w:left="709" w:hanging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2.1. Документы стратегического планирования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В Партизанском муниципальном округе утверждены следующие документы стратегического планирования: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Схема территориального планирования Партизанского муниципального района утверждена решением Думы Партизанского муниципального района от 27.12.2010                     № 207 (в ред. решения Думы ПМР от 27.03.2015 № 162, от 26.02.2016 № 258).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Правила землепользования и застройки межселенных территорий Партизанского муниципального района утверждены решением Думы Партизанского муниципального района от 11.06.2013 № 410 (в ред. решения Думы ПМР от 07.08.2015 № 202).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каждого сельского поселения действуют Правила землепользования и застройки сельских поселений, утвержденные муниципальными комитетами. В  рамках  преобразования сельских поселений Партизанского муниципального района  путем объединения в Партизанский муниципальный округ,  в 2023 году планируются работы  по разработке и утверждению схемы территориального планирования  и генерального плана Партизанского муниципального округа, а также оцифровка территориальных зон для дальнейшего предоставления в ЕГРН.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-Прогноз социально - экономического развития Партизанского муниципального района на 2023 год и плановый период 2024 и 2025 годов - одобрен постановлением администрации Партизанского муниципального района  от 17.10.2022 №969.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 муниципальные программы: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1. «Развитие муниципальной службы администрации Партизанского муниципального района на 2022-2026 годы»;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 «Социальная поддержка населения Партизанского муниципального района» на 2021-2025 годы;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3. «Развитие культуры  Партизанского муниципального района» на 2021-2027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4.</w:t>
      </w:r>
      <w:r>
        <w:rPr/>
        <w:t xml:space="preserve">  «</w:t>
      </w:r>
      <w:r>
        <w:rPr>
          <w:sz w:val="28"/>
          <w:szCs w:val="28"/>
        </w:rPr>
        <w:t>Устойчивое развитие сельских территорий Партизанского муниципального района на 2021-2025 годы» ,</w:t>
      </w:r>
      <w:r>
        <w:rPr/>
        <w:t xml:space="preserve"> </w:t>
      </w:r>
      <w:r>
        <w:rPr>
          <w:sz w:val="28"/>
          <w:szCs w:val="28"/>
        </w:rPr>
        <w:t>Муниципальная программа «Устойчивое развитие сельских территорий Партизанского муниципального района на 2021-2025 годы»;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5.</w:t>
      </w:r>
      <w:r>
        <w:rPr/>
        <w:t xml:space="preserve"> </w:t>
      </w:r>
      <w:r>
        <w:rPr>
          <w:sz w:val="28"/>
          <w:szCs w:val="28"/>
        </w:rPr>
        <w:t xml:space="preserve"> «Улучшение условий труда в муниципальных учреждениях Партизанского муниципального района на 2022-2026 годы»;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6.</w:t>
      </w:r>
      <w:r>
        <w:rPr/>
        <w:t xml:space="preserve">  </w:t>
      </w:r>
      <w:r>
        <w:rPr>
          <w:sz w:val="28"/>
          <w:szCs w:val="28"/>
        </w:rPr>
        <w:t xml:space="preserve">«Доступная среда» на 2022-2024 годы;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7.</w:t>
      </w:r>
      <w:r>
        <w:rPr/>
        <w:t xml:space="preserve"> </w:t>
      </w:r>
      <w:r>
        <w:rPr>
          <w:sz w:val="28"/>
          <w:szCs w:val="28"/>
        </w:rPr>
        <w:t xml:space="preserve"> «Укрепление общественного здоровья населения Партизанского муниципального района» на 2021-2024 годы;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8. «Развитие архивного дела в Партизанском муниципальном районе на 2021-2023 годы»;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9.</w:t>
      </w:r>
      <w:r>
        <w:rPr/>
        <w:t xml:space="preserve"> </w:t>
      </w:r>
      <w:r>
        <w:rPr>
          <w:sz w:val="28"/>
          <w:szCs w:val="28"/>
        </w:rPr>
        <w:t xml:space="preserve">«Информационное общество Партизанского муниципального района» на 2021-2023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10. «Защита населения  и территории от чрезвычайных ситуаций, обеспечение пожарной безопасности Партизанского муниципального района» на 2021-2023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11. «Развитие малого и среднего предпринимательства в Партизанском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муниципальном районе» на 2022-2027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12.  «Противодействие коррупции в Партизанском муниципальном районе на 2021-2023 годы»;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13. «Обеспечение жильём молодых семей Партизанского муниципального района» на 2021-2025 годы;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14. «Развитие внутреннего и въездного туризма на территории Партизанского , муниципального района на 2021-2026 годы»;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15. «Строительство Новолитовской общеобразовательной школы на 220 учащихся с блоком 4-х дошкольных групп Партизанский район, Приморский край» на 2012-2023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16. «Проведение мероприятий по строительству, реконструкции, ремонту объектов коммунального назначения, проектным работам в Партизанском муниципальном районе на 2021-2023 годы»;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17. «Комплексная безопасность образовательных учреждений Партизанского муниципального района» на 2022-2025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18. «Развитие образования Партизанского муниципального района» на 2022-2027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19. «Экономическое развитие Партизанского района на  2021-2023 годы»;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20. «Профилактика терроризма, экстремизма, наркомании и алкоголизма, предупреждение безнадзорности, беспризорности и правонарушений среди несовершеннолетних на территории Партизанского муниципального района» на 2022-2025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21. «Развитие транспортного комплекса Партизанского муниципального района» на 2021-2025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22. «Развитие физической культуры и спорта в Партизанском муниципальном районе» на 2021-2024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23.  «Реализация Стратегии  государственной молодежной политики на территории Партизанского муниципального района» на 2021-2025 годы;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24. «Патриотическое воспитание граждан Партизанского муниципального района на 2021-2025 годы»;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25.  «Проведение мероприятий по строительству, реконструкции, ремонту и содержанию объектов муниципального жилищного фонда, переселению граждан из аварийного жилищного фонда в Партизанском муниципальном районе на 2023-2027 годы»;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26.  «Проведение мероприятий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 в Партизанском муниципальном районе на 2023-2027 годы.</w:t>
      </w:r>
    </w:p>
    <w:p>
      <w:pPr>
        <w:pStyle w:val="BodyText3"/>
        <w:tabs>
          <w:tab w:val="clear" w:pos="708"/>
          <w:tab w:val="center" w:pos="4677" w:leader="none"/>
        </w:tabs>
        <w:suppressAutoHyphens w:val="true"/>
        <w:spacing w:before="0" w:after="0"/>
        <w:ind w:firstLine="567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2.2. Перечень инвестиционных проектов, реализуемых  в 2023 году </w:t>
      </w:r>
    </w:p>
    <w:tbl>
      <w:tblPr>
        <w:tblStyle w:val="af6"/>
        <w:tblW w:w="108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7"/>
        <w:gridCol w:w="3429"/>
        <w:gridCol w:w="2239"/>
        <w:gridCol w:w="1588"/>
        <w:gridCol w:w="2942"/>
      </w:tblGrid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 инвестиционного проекта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Инициатор/инвестор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Планируемый объем инвестиций,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Ожидаемый результат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 рамках регионального проекта «Культурная среда» национального проекта «Культура»: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ремонт домов культуры в с.Хмыловка, с.Перетино, а также капитальный ремонт домов культуры в с.Золотая Долина и с.Перетино; приобретение оборудования и инвентаря в дома культуры с.Золотая Долина, филиала районного дома культуры в  с.Сергеевка (срок реализации -2023г.)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Администрации сельских поселений района, МКУ «Управление культуры» ПМР / Министерство культуры и архивного дела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22,3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942" w:type="dxa"/>
            <w:tcBorders/>
          </w:tcPr>
          <w:p>
            <w:pPr>
              <w:pStyle w:val="ListParagraph"/>
              <w:widowControl/>
              <w:overflowPunct w:val="true"/>
              <w:spacing w:before="0" w:after="0"/>
              <w:ind w:left="18" w:right="0" w:hanging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Создание условий для развития культурной  среды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 рамках регионального проекта «Культурная среда» национального проекта «Культура»: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оснащение музыкальным оборудованием Детской школы искусств МКУ «Детская школа искусств» ПМР (срок реализации -2023г.)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МКУ «Управление культуры» ПМР /Министерство культуры и архивного дела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4,8</w:t>
            </w:r>
          </w:p>
        </w:tc>
        <w:tc>
          <w:tcPr>
            <w:tcW w:w="2942" w:type="dxa"/>
            <w:tcBorders/>
          </w:tcPr>
          <w:p>
            <w:pPr>
              <w:pStyle w:val="ListParagraph"/>
              <w:widowControl/>
              <w:overflowPunct w:val="true"/>
              <w:spacing w:before="0" w:after="0"/>
              <w:ind w:left="18" w:right="0" w:hanging="0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Создание в школе специальной среды, способствующей творческому развитию и духовному обогащению детей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Региональный проект инициативного бюджетирования «Твой проект»: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строительство спортивной площадки «Формула здоровья» в с.Голубовка (срок реализации -2023г.)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Администрация Партизанского МР/ Министерство финансов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3,03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Создание благоприятных условий для жизни населения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Региональный проект инициативного бюджетирования «Твой проект»: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благоустройство  прогулочной  зоны в сквере «Молодежный» в с.Владимиро-Александровское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(срок реализации -2023г.)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Администрация Партизанского МР/ Министерство финансов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3,03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Создание благоприятных условий для жизни населения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Региональный проект «Формирование комфортной городской среды»,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государственной программы Приморского края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2020-2027 годы»: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благоустройство 4-х общественных территорий: детской площадки в пос.Николаевка,  сквера (3-й этап) в с.Екатериновка, сквера семейного отдыха  по ул.Украинская в с.Сергеевка (завершение), сквера  (детской площадки)  в  с.Южная Сергеевка;  благоустройство трех придомовых территорий многоквартирных домов:  по  ул.Комсомольская (д.№№73,75) в с.Владимиро-Александровское, по ул.Комсомольская (№1,2)  в пос.Волчанец, по ул.Летная, 22 в с.Золотая Долина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(срок реализации -2023г.)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Администрации сельских поселений ПМР/ Министерство жилищно-коммунального хозяйства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21,5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Создание благоприятных условий для жизни населения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Государственная программа «Развитие образования Приморского края» на 2020 - 2027 годы: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капитальный ремонт МКОУ СОШ с.Новицкое (устройство ограждения)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(срок реализации -2023г.)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МКУ «Управление образования» ПМР /Министерство образования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6,04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благоприятных условий для образовательного процесса детей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Государственная программа  Приморского края «Обеспечение доступным жильем и качественными услугами жилищно-коммунального хозяйства населения Приморского края» на 2020- 2027 годы: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капитальный ремонт сетей водоснабжения в с.Екатериновка, пос.Волчанец (срок реализации -2023г.)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Администрация Партизанского МР/ Министерство жилищно-коммунального хозяйства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25,38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Создание благоприятных условий для жизни населения, снижение доли ветхих сетей водоснабжения и количества аварий в коммунальной сфере.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Проект «Семейная ферма» - «Создание современной молочно-товарной фермы на 101 голову дойного стада» с. Сергеевка (срок проекта:  2021-2023 годы, завершение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ГКФХ Еременко Е.В.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всего 66,75 млн руб., в т.ч. в 2023 г. – 2,9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современной фермы позволит увеличить поголовье дойного стада на 55 голов и увеличит производство молока и мяса в 2 раза (доение коров производит автоматизированный робот-дояр), выход на краевые рынки сбыта продукции. Ввод в эксплуатацию- июнь 2023г., создание 4 рабочих мест.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9.</w:t>
            </w:r>
          </w:p>
        </w:tc>
        <w:tc>
          <w:tcPr>
            <w:tcW w:w="342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фермы по выращиванию племенных баранов в с.Хмыловка  на  700 голов (срок проекта 2021-2024 годы,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Чеканов О.С.</w:t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всего 25 млн рублей, в т.ч. на  2023 год  – 10 млн рублей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Обеспечение потребителей муниципального образования свежей мясной продукцией (развитие альтернативного животноводства), создание 5 рабочих мест.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Закладка плодово-ягодного сада (многолетние насаждения) в с.Новая Сила  (срок проекта- 2019-2024 годы,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ГКФХ Ким В.В.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всего 15 млн рублей, в т.ч. на 2023 г. - 1,12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Площадь плодовых насаждений составит 9 га для выращивания абрикосов, яблок, груш, жимолости, создание 4 рабочих мест.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11.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Предприятие по выращиванию сельскохозяйственной продукции (овощи «борщевого» набора), в том числе тепличное производство  (срок проекта – 2019-2024г.г.,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«Новое время»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11,43 млн руб, в т.ч. на 2023 г.- 4,3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Выращивание сельхозпродукции (борщевой набор), создание 12 рабочих мест.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12.</w:t>
            </w:r>
          </w:p>
        </w:tc>
        <w:tc>
          <w:tcPr>
            <w:tcW w:w="342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Создание фермы по разведению овец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на 1000 голов в с.Новая Сила (срок реализации проекта 2023-2024 годы, начало реализации)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ГКФХ Ким В.В.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всего 4,912 млнруб.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Обеспечение потребителей муниципального образования свежей мясной продукцией (развитие альтернативного животноводства), создание 3 рабочих мест.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Реконструкция картофелехранилища. Создание цеха предпродажной подготовки картофеля и овощей, шоковая заморозка (срок реализации  проекта 2023-2024 годы, начало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Глава КФХ Морозова Т.А.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всего 15,0 млн руб.,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т.ч. на 2023 г.- 8,13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цеха для мойки, упаковки, фасовки  для дальнейшей реализации в торговых предприятиях. Реконструкция кортофелехранилища обеспечит сохранность выращенной продукции, что позволит обеспечить потребителей овощами круглый год. Создание 3 рабочих мест.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Строительства базы отдыха в бухте Лашкевича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(срок проекта 2020-2024 годы,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 «ДВ  Торг Ко»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– 10,42 млн руб, в т.ч. на 2023 г. – 0,41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привлекательного туристского облика Партизанского района, что  увеличит количество туристов на территорию района. Создание 5  рабочих мест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15.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круглогодичной базы отдыха на территории Приморского края (Срок реализации проекта – 2019-2024г.г.,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«Туристическая корпорация «Магазин путешествий»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- 66,79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млн рублей, в т.ч. на 2023 г.- 28,53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привлекательного туристского облика Партизанского района, что  увеличит количество туристов на территорию района. Создание 20 рабочих мест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16.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базы отдыха в центральной части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бухте Триозерье (срок реализации проекта -2020-2024 г.г.,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«Радио Приморья»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– 15,2 млн руб., в т.ч. на 2023 г.- 3,13 млн.руб.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привлекательного туристского облика Партизанского района, что  увеличит количество туристов на территорию района. Создание 1 рабочего места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17.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Закладка плодово-ягодного сада (многолетние насаждения) площадью 10 га, создание плодово-ягодного питомника на площади 5 га в п. Николаевка (срок реализации проекта-  2023-2027г.г., начало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 Кустова  О.А.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– 45,6 млн руб, в т.ч. на 2023 г.- 1,54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Закладка плодово-ягодного сада позволит поставлять на рынки сбыта экологически чистые ягоды и фрукты.  Создание плодово-ягодного питомника (яблоки) – обеспечение районированными саженцами фруктовых деревьев жителей муниципального образования. Создание 9 рабочих мест.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18.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Проект фермы марикультуры в бухте Краковка Приморского края (срок реализации проекта 2018-2024 годы,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«Звезда Востока»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-17,91 млн. руб., в т.ч на 2023 г.- 2,04 млн.руб.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Проект предполагает создание крупнейшего в России полносистемного многовидового рыбоводного хозяйства марикультуры на южном побережье Приморского края в бухте Краковка по выращиванию морских гидробионтов: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-Приморский гребешок;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-Ламинария японская;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-Дальневосточный трепанг.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рабочих мест 16 ед.</w:t>
            </w:r>
          </w:p>
        </w:tc>
      </w:tr>
      <w:tr>
        <w:trPr/>
        <w:tc>
          <w:tcPr>
            <w:tcW w:w="687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342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Закладка плодово-ягодного сада (многолетние насаждения)  в с.Владимиро-Александровское  (срок реализации проекта 2023 -2028 годы, начало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Мутовина Н.А.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– 2,958 млн.руб, в т.ч. на 2023 г.- 0,9 млн руб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Выращивание ягод, малины, жимолости, смородины, клубники.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1 рабочего места.</w:t>
            </w:r>
          </w:p>
        </w:tc>
      </w:tr>
    </w:tbl>
    <w:p>
      <w:pPr>
        <w:pStyle w:val="Normal"/>
        <w:ind w:firstLine="709"/>
        <w:jc w:val="both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2.3.</w:t>
      </w:r>
      <w:r>
        <w:rPr>
          <w:b/>
          <w:i/>
          <w:sz w:val="28"/>
          <w:szCs w:val="28"/>
        </w:rPr>
        <w:t xml:space="preserve"> Перечень инвестиционных проектов, реализуемых в 2024 году</w:t>
      </w:r>
    </w:p>
    <w:tbl>
      <w:tblPr>
        <w:tblStyle w:val="af6"/>
        <w:tblW w:w="108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3582"/>
        <w:gridCol w:w="2239"/>
        <w:gridCol w:w="1588"/>
        <w:gridCol w:w="2942"/>
      </w:tblGrid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 инвестиционного проекта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Инициатор/инвестор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Планируемый объем инвестиций,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Ожидаемый результат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рамках регионального проекта «Спорт –норма жизни» федерального проекта «Спорт –норма жизни» государственной программы Приморского края «Развитие физической культуры и спорта Приморского края» на 2020-2027 годы: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Реконструкция стадиона в с.Владимиро-Александровское, ул.Р.Зорге  (срок реализации – 2024-2025г.г.)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Администрация Партизанского МР/ Министерство физической культуры и спорта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207,366</w:t>
            </w:r>
          </w:p>
        </w:tc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DejaVu Sans"/>
                <w:kern w:val="2"/>
                <w:sz w:val="20"/>
                <w:szCs w:val="20"/>
              </w:rPr>
            </w:pPr>
            <w:r>
              <w:rPr>
                <w:rFonts w:eastAsia="DejaVu Sans" w:cs="Times New Roman"/>
                <w:kern w:val="2"/>
                <w:sz w:val="20"/>
                <w:szCs w:val="20"/>
                <w:lang w:val="ru-RU" w:eastAsia="ru-RU" w:bidi="ar-SA"/>
              </w:rPr>
              <w:t>Развитие спортивной инфраструктуры муниципальной собственности, увеличение количества занимающихся физической культурой и спортом.</w:t>
            </w:r>
          </w:p>
          <w:p>
            <w:pPr>
              <w:pStyle w:val="ListParagraph"/>
              <w:widowControl/>
              <w:overflowPunct w:val="true"/>
              <w:spacing w:before="0" w:after="0"/>
              <w:ind w:left="18" w:right="0" w:hanging="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Государственная программа «Развитие образования Приморского края» на 2020 – 2027 годы: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Проектирование объекта «Строительство средней общеобразовательной школы на 600 мест в с.Екатериновка» (срок реализации -2024 -2025 г.г..)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МКУ «Управление образования» ПМР /Министерство образования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ПСД – 15,12 млн.руб, в т.ч. на 2024г. – 7,5 млн.руб.</w:t>
            </w:r>
          </w:p>
        </w:tc>
        <w:tc>
          <w:tcPr>
            <w:tcW w:w="2942" w:type="dxa"/>
            <w:tcBorders/>
          </w:tcPr>
          <w:p>
            <w:pPr>
              <w:pStyle w:val="ListParagraph"/>
              <w:widowControl/>
              <w:overflowPunct w:val="true"/>
              <w:spacing w:before="0" w:after="0"/>
              <w:ind w:left="18" w:right="0" w:hanging="0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Приведение в соответствие нормативам уровня обеспеченности общеобразовательными учреждениями. Повышение  качества образовательного процесса.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358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фермы по выращиванию племенных баранов в с.Хмыловка  на  700 голов (срок проекта 2020-2024 годы, продолж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Чеканов О.С.</w:t>
            </w:r>
          </w:p>
        </w:tc>
        <w:tc>
          <w:tcPr>
            <w:tcW w:w="158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всего 25 млн рублей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Обеспечение потребителей муниципального образования свежей мясной продукцией (развитие альтернативного животноводства), создание 5 рабочих мест.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Закладка плодово-ягодного сада (многолетние насаждения) в с.Новая Сила  (срок проекта- 2019-2024 годы,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ГКФХ Ким В.В.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всего 15 млн рублей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Площадь плодовых насаждений составит 9 га для выращивания абрикосов, яблок, груш, жимолости, создание 4 рабочих мест.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Предприятие по выращиванию сельскохозяйственной продукции (овощи «борщевого» набора), в том числе тепличное производство  (срок проекта – 2019-2024г.г.,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«Новое время»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11,43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Выращивание сельхозпродукции (борщевой набор), создание 12 рабочих мест.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6.</w:t>
            </w:r>
          </w:p>
        </w:tc>
        <w:tc>
          <w:tcPr>
            <w:tcW w:w="3582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Создание фермы по разведению овец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на 1000 голов в с.Новая Сила (срок реализации проекта 2023-2024 годы, продолжение реализации)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ГКФХ Ким В.В.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всего 4,912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Обеспечение потребителей муниципального образования свежей мясной продукцией (развитие альтернативного животноводства), создание 3 рабочих мест.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Реконструкция картофелехранилища. Создание цеха предпродажной подготовки картофеля и овощей, шоковая заморозка (срок реализации  проекта 2023-2024 годы, начало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Глава КФХ Морозова Т.А.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всего 15,0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цеха для мойки, упаковки, фасовки  для дальнейшей реализации в торговых предприятиях. Реконструкция кортофелехранилища обеспечит сохранность выращенной продукции, что позволит обеспечить потребителей овощами круглый год. Создание 3 рабочих мест.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Строительства базы отдыха в бухте Лашкевича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(срок проекта 2020-2024 годы,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 «ДВ  Торг Ко»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– 10,0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привлекательного туристского облика Партизанского района, что  увеличит количество туристов на территорию района. Создание 5  рабочих мест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круглогодичной базы отдыха на территории Приморского края (Срок реализации проекта – 2019-2024г.г.,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«Туристическая корпорация «Магазин путешествий»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-66,79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млн рублей.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привлекательного туристского облика Партизанского района, что  увеличит количество туристов на территорию района. Создание 21 рабочего места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Закладка плодово-ягодного сада (многолетние насаждения) площадью 10 га, создание плодово-ягодного питомника на площади 5 га в п. Николаевка (срок реализации проекта-  2023-2027г.г.,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 Кустова О.А.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– 45,6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Закладка плодово-ягодного сада позволит поставлять на рынки сбыта экологически чистые ягоды и фрукты.  Создание плодово-ягодного питомника (яблоки) – обеспечение районированными саженцами фруктовых деревьев жителей муниципального образования. Создание 9 рабочих мест.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11.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Проект фермы марикультуры в бухте Краковка Приморского края (срок реализации проекта 2018-2024 годы, продолжение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«Звезда Востока»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-17,91 млн.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Проект предполагает создание крупнейшего в России полносистемного многовидового рыбоводного хозяйства марикультуры на южном побережье Приморского края в бухте Краковка по выращиванию морских гидробионтов:-Приморский гребешок;-Ламинария японская;-Дальневосточный трепанг.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рабочих мест 16 ед.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12.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Закладка плодово-ягодного сада (многолетние насаждения)  в с.Владимиро-Александровское  (срок реализации проекта 2023 -2028 годы, начало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ИП Мутовина Н.А.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– 2,958 млн.руб, в т.ч. на 2023 г.- 0,9 млн руб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Выращивание ягод, малины, жимолости, смородины, клубники.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1 рабочего места.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базы отдыха в центральной части</w:t>
            </w:r>
          </w:p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бухте Триозерье (срок реализации проекта -2020-2024 г.г., завершение реализации)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ООО «Радио Приморья»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– 15,2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Создание привлекательного туристского облика Партизанского района, что  увеличит количество туристов на территорию района. Создание 1 рабочего места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14.</w:t>
            </w:r>
          </w:p>
        </w:tc>
        <w:tc>
          <w:tcPr>
            <w:tcW w:w="358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сквера «Зазеркальный» в с.Владимиро-Александровское (срок реализации проекта – 2024 год)</w:t>
            </w:r>
          </w:p>
        </w:tc>
        <w:tc>
          <w:tcPr>
            <w:tcW w:w="2239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Администрация ПМР/ Министерство жилищно-коммунального хозяйства Приморского края</w:t>
            </w:r>
          </w:p>
        </w:tc>
        <w:tc>
          <w:tcPr>
            <w:tcW w:w="1588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Стоимость проекта –50 млн руб.</w:t>
            </w:r>
          </w:p>
        </w:tc>
        <w:tc>
          <w:tcPr>
            <w:tcW w:w="2942" w:type="dxa"/>
            <w:tcBorders/>
          </w:tcPr>
          <w:p>
            <w:pPr>
              <w:pStyle w:val="BodyText3"/>
              <w:widowControl/>
              <w:tabs>
                <w:tab w:val="clear" w:pos="708"/>
                <w:tab w:val="center" w:pos="4677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Создание благоприятных условий для жизни населения</w:t>
            </w:r>
          </w:p>
        </w:tc>
      </w:tr>
    </w:tbl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2"/>
      <w:headerReference w:type="default" r:id="rId3"/>
      <w:type w:val="nextPage"/>
      <w:pgSz w:w="11906" w:h="16838"/>
      <w:pgMar w:left="851" w:right="386" w:gutter="0" w:header="0" w:top="709" w:footer="0" w:bottom="35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Arial Unicode M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60129206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86443112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2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qFormat="1"/>
    <w:lsdException w:name="Strong" w:semiHidden="0" w:unhideWhenUsed="0" w:qFormat="1"/>
    <w:lsdException w:name="Emphasis" w:uiPriority="20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0015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30015"/>
    <w:pPr>
      <w:keepNext w:val="true"/>
      <w:spacing w:before="0" w:after="120"/>
      <w:outlineLvl w:val="0"/>
    </w:pPr>
    <w:rPr>
      <w:b/>
      <w:bCs/>
      <w:sz w:val="26"/>
      <w:szCs w:val="26"/>
    </w:rPr>
  </w:style>
  <w:style w:type="paragraph" w:styleId="2">
    <w:name w:val="Heading 2"/>
    <w:basedOn w:val="Normal"/>
    <w:next w:val="Normal"/>
    <w:qFormat/>
    <w:rsid w:val="00030015"/>
    <w:pPr>
      <w:keepNext w:val="true"/>
      <w:spacing w:before="0"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Normal"/>
    <w:next w:val="Normal"/>
    <w:qFormat/>
    <w:rsid w:val="00030015"/>
    <w:pPr>
      <w:keepNext w:val="true"/>
      <w:outlineLvl w:val="2"/>
    </w:pPr>
    <w:rPr>
      <w:b/>
      <w:bCs/>
      <w:sz w:val="26"/>
    </w:rPr>
  </w:style>
  <w:style w:type="paragraph" w:styleId="4">
    <w:name w:val="Heading 4"/>
    <w:basedOn w:val="Normal"/>
    <w:next w:val="Normal"/>
    <w:qFormat/>
    <w:rsid w:val="00030015"/>
    <w:pPr>
      <w:keepNext w:val="true"/>
      <w:spacing w:before="60" w:after="0"/>
      <w:jc w:val="both"/>
      <w:outlineLvl w:val="3"/>
    </w:pPr>
    <w:rPr>
      <w:b/>
      <w:bCs/>
      <w:sz w:val="26"/>
    </w:rPr>
  </w:style>
  <w:style w:type="paragraph" w:styleId="5">
    <w:name w:val="Heading 5"/>
    <w:basedOn w:val="Normal"/>
    <w:next w:val="Normal"/>
    <w:qFormat/>
    <w:rsid w:val="000300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030015"/>
    <w:pPr>
      <w:keepNext w:val="true"/>
      <w:outlineLvl w:val="5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7500e1"/>
    <w:rPr>
      <w:sz w:val="24"/>
      <w:szCs w:val="24"/>
    </w:rPr>
  </w:style>
  <w:style w:type="character" w:styleId="Style9" w:customStyle="1">
    <w:name w:val="Нижний колонтитул Знак"/>
    <w:basedOn w:val="DefaultParagraphFont"/>
    <w:uiPriority w:val="99"/>
    <w:qFormat/>
    <w:rsid w:val="007500e1"/>
    <w:rPr>
      <w:sz w:val="24"/>
      <w:szCs w:val="24"/>
    </w:rPr>
  </w:style>
  <w:style w:type="character" w:styleId="-">
    <w:name w:val="Hyperlink"/>
    <w:basedOn w:val="DefaultParagraphFont"/>
    <w:rsid w:val="00ba6e8f"/>
    <w:rPr>
      <w:color w:val="0000FF" w:themeColor="hyperlink"/>
      <w:u w:val="single"/>
    </w:rPr>
  </w:style>
  <w:style w:type="character" w:styleId="Style10">
    <w:name w:val="FollowedHyperlink"/>
    <w:basedOn w:val="DefaultParagraphFont"/>
    <w:rsid w:val="00ba6e8f"/>
    <w:rPr>
      <w:color w:val="800080" w:themeColor="followedHyperlink"/>
      <w:u w:val="single"/>
    </w:rPr>
  </w:style>
  <w:style w:type="character" w:styleId="Style11" w:customStyle="1">
    <w:name w:val="Основной текст с отступом Знак"/>
    <w:basedOn w:val="DefaultParagraphFont"/>
    <w:qFormat/>
    <w:rsid w:val="00423a97"/>
    <w:rPr>
      <w:sz w:val="24"/>
      <w:szCs w:val="24"/>
    </w:rPr>
  </w:style>
  <w:style w:type="character" w:styleId="31" w:customStyle="1">
    <w:name w:val="Основной текст 3 Знак"/>
    <w:basedOn w:val="DefaultParagraphFont"/>
    <w:link w:val="BodyText3"/>
    <w:qFormat/>
    <w:rsid w:val="00423a97"/>
    <w:rPr>
      <w:sz w:val="16"/>
      <w:szCs w:val="16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423a97"/>
    <w:rPr>
      <w:sz w:val="24"/>
      <w:szCs w:val="24"/>
    </w:rPr>
  </w:style>
  <w:style w:type="character" w:styleId="22" w:customStyle="1">
    <w:name w:val="Основной текст 2 Знак"/>
    <w:basedOn w:val="DefaultParagraphFont"/>
    <w:link w:val="BodyText2"/>
    <w:qFormat/>
    <w:rsid w:val="00423a97"/>
    <w:rPr>
      <w:sz w:val="24"/>
      <w:szCs w:val="24"/>
    </w:rPr>
  </w:style>
  <w:style w:type="character" w:styleId="11" w:customStyle="1">
    <w:name w:val="Заголовок 1 Знак"/>
    <w:qFormat/>
    <w:rsid w:val="00423a97"/>
    <w:rPr>
      <w:b/>
      <w:bCs/>
      <w:sz w:val="26"/>
      <w:szCs w:val="26"/>
    </w:rPr>
  </w:style>
  <w:style w:type="character" w:styleId="Style12" w:customStyle="1">
    <w:name w:val="Текст Знак"/>
    <w:basedOn w:val="DefaultParagraphFont"/>
    <w:link w:val="PlainText"/>
    <w:qFormat/>
    <w:rsid w:val="005d3a92"/>
    <w:rPr>
      <w:rFonts w:ascii="Courier New" w:hAnsi="Courier New"/>
    </w:rPr>
  </w:style>
  <w:style w:type="character" w:styleId="Style13" w:customStyle="1">
    <w:name w:val="Текст концевой сноски Знак"/>
    <w:basedOn w:val="DefaultParagraphFont"/>
    <w:qFormat/>
    <w:rsid w:val="000c516a"/>
    <w:rPr/>
  </w:style>
  <w:style w:type="character" w:styleId="Style14">
    <w:name w:val="Символ концевой сноски"/>
    <w:basedOn w:val="DefaultParagraphFont"/>
    <w:qFormat/>
    <w:rsid w:val="000c516a"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>
    <w:name w:val="Emphasis"/>
    <w:uiPriority w:val="20"/>
    <w:qFormat/>
    <w:rsid w:val="00873d55"/>
    <w:rPr>
      <w:i/>
      <w:iCs/>
    </w:rPr>
  </w:style>
  <w:style w:type="character" w:styleId="Style17" w:customStyle="1">
    <w:name w:val="Абзац списка Знак"/>
    <w:link w:val="ListParagraph"/>
    <w:uiPriority w:val="34"/>
    <w:qFormat/>
    <w:locked/>
    <w:rsid w:val="00873d55"/>
    <w:rPr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030015"/>
    <w:pPr>
      <w:jc w:val="both"/>
    </w:pPr>
    <w:rPr>
      <w:sz w:val="28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8"/>
    <w:uiPriority w:val="99"/>
    <w:rsid w:val="007500e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030015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Style9"/>
    <w:uiPriority w:val="99"/>
    <w:rsid w:val="007500e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Style17"/>
    <w:uiPriority w:val="34"/>
    <w:qFormat/>
    <w:rsid w:val="007a7650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713d4d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1"/>
    <w:rsid w:val="00423a97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1"/>
    <w:qFormat/>
    <w:rsid w:val="00423a97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21"/>
    <w:qFormat/>
    <w:rsid w:val="00423a97"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link w:val="22"/>
    <w:qFormat/>
    <w:rsid w:val="00423a97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qFormat/>
    <w:rsid w:val="00d16187"/>
    <w:pPr>
      <w:suppressAutoHyphens w:val="true"/>
      <w:spacing w:before="240" w:after="240"/>
      <w:jc w:val="both"/>
    </w:pPr>
    <w:rPr>
      <w:rFonts w:ascii="Arial Unicode MS" w:hAnsi="Arial Unicode MS" w:cs="Arial Unicode MS"/>
      <w:lang w:eastAsia="zh-CN"/>
    </w:rPr>
  </w:style>
  <w:style w:type="paragraph" w:styleId="PlainText">
    <w:name w:val="Plain Text"/>
    <w:basedOn w:val="Normal"/>
    <w:link w:val="Style12"/>
    <w:qFormat/>
    <w:rsid w:val="005d3a92"/>
    <w:pPr/>
    <w:rPr>
      <w:rFonts w:ascii="Courier New" w:hAnsi="Courier New"/>
      <w:sz w:val="20"/>
      <w:szCs w:val="20"/>
    </w:rPr>
  </w:style>
  <w:style w:type="paragraph" w:styleId="Style27">
    <w:name w:val="Endnote Text"/>
    <w:basedOn w:val="Normal"/>
    <w:link w:val="Style13"/>
    <w:rsid w:val="000c516a"/>
    <w:pPr/>
    <w:rPr>
      <w:sz w:val="20"/>
      <w:szCs w:val="20"/>
    </w:rPr>
  </w:style>
  <w:style w:type="paragraph" w:styleId="Docdata" w:customStyle="1">
    <w:name w:val="docdata"/>
    <w:basedOn w:val="Normal"/>
    <w:qFormat/>
    <w:rsid w:val="00ad3f1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107d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ED37B-F448-4ABD-B1A4-BC87C3FD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14973</TotalTime>
  <Application>LibreOffice/7.5.6.2$Linux_X86_64 LibreOffice_project/50$Build-2</Application>
  <AppVersion>15.0000</AppVersion>
  <Pages>17</Pages>
  <Words>6071</Words>
  <Characters>43954</Characters>
  <CharactersWithSpaces>50848</CharactersWithSpaces>
  <Paragraphs>483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2015-02-04T05:10:00Z</dcterms:created>
  <dc:creator>user32</dc:creator>
  <dc:description/>
  <dc:language>ru-RU</dc:language>
  <cp:lastModifiedBy>Богнат Наталья Виталиевна</cp:lastModifiedBy>
  <cp:lastPrinted>2023-11-27T03:58:00Z</cp:lastPrinted>
  <dcterms:modified xsi:type="dcterms:W3CDTF">2023-11-27T04:44:00Z</dcterms:modified>
  <cp:revision>2623</cp:revision>
  <dc:subject/>
  <dc:title>Арсеньевский городской округ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