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3AE" w:rsidRDefault="00BD13AE" w:rsidP="00163AA6">
      <w:pPr>
        <w:spacing w:line="240" w:lineRule="auto"/>
        <w:ind w:firstLine="0"/>
        <w:jc w:val="center"/>
      </w:pPr>
    </w:p>
    <w:p w:rsidR="00BD13AE" w:rsidRDefault="00BD13AE" w:rsidP="00163AA6">
      <w:pPr>
        <w:spacing w:line="240" w:lineRule="auto"/>
        <w:ind w:firstLine="0"/>
        <w:jc w:val="center"/>
      </w:pPr>
    </w:p>
    <w:p w:rsidR="00BD13AE" w:rsidRDefault="00BD13AE" w:rsidP="00163AA6">
      <w:pPr>
        <w:spacing w:line="240" w:lineRule="auto"/>
        <w:ind w:firstLine="0"/>
        <w:jc w:val="center"/>
        <w:rPr>
          <w:b/>
          <w:sz w:val="30"/>
        </w:rPr>
      </w:pPr>
      <w:r>
        <w:rPr>
          <w:b/>
          <w:sz w:val="30"/>
        </w:rPr>
        <w:t>АДМИНИСТРАЦИЯ</w:t>
      </w:r>
    </w:p>
    <w:p w:rsidR="00BD13AE" w:rsidRDefault="00BD13AE" w:rsidP="00163AA6">
      <w:pPr>
        <w:spacing w:line="240" w:lineRule="auto"/>
        <w:ind w:firstLine="0"/>
        <w:jc w:val="center"/>
        <w:rPr>
          <w:b/>
          <w:sz w:val="30"/>
        </w:rPr>
      </w:pPr>
      <w:r>
        <w:rPr>
          <w:b/>
          <w:sz w:val="30"/>
        </w:rPr>
        <w:t>ПАРТИЗАНСКОГО МУНИЦИПАЛЬНОГО РАЙОНА</w:t>
      </w:r>
    </w:p>
    <w:p w:rsidR="00BD13AE" w:rsidRDefault="00BD13AE" w:rsidP="00163AA6">
      <w:pPr>
        <w:spacing w:line="240" w:lineRule="auto"/>
        <w:ind w:firstLine="0"/>
        <w:jc w:val="center"/>
        <w:rPr>
          <w:b/>
          <w:sz w:val="16"/>
        </w:rPr>
      </w:pPr>
      <w:r>
        <w:rPr>
          <w:b/>
          <w:sz w:val="30"/>
        </w:rPr>
        <w:t>ПРИМОРСКОГО КРАЯ</w:t>
      </w:r>
    </w:p>
    <w:p w:rsidR="00BD13AE" w:rsidRDefault="00BD13AE" w:rsidP="00163AA6">
      <w:pPr>
        <w:spacing w:line="240" w:lineRule="auto"/>
        <w:ind w:firstLine="0"/>
        <w:jc w:val="center"/>
        <w:rPr>
          <w:b/>
          <w:sz w:val="16"/>
        </w:rPr>
      </w:pPr>
    </w:p>
    <w:p w:rsidR="00BD13AE" w:rsidRDefault="00BD13AE" w:rsidP="00163AA6">
      <w:pPr>
        <w:spacing w:line="240" w:lineRule="auto"/>
        <w:ind w:firstLine="0"/>
        <w:jc w:val="center"/>
        <w:rPr>
          <w:b/>
          <w:sz w:val="16"/>
        </w:rPr>
      </w:pPr>
    </w:p>
    <w:p w:rsidR="00BD13AE" w:rsidRDefault="00BD13AE" w:rsidP="00163AA6">
      <w:pPr>
        <w:pStyle w:val="1"/>
        <w:spacing w:line="240" w:lineRule="auto"/>
        <w:ind w:firstLine="0"/>
        <w:rPr>
          <w:sz w:val="24"/>
        </w:rPr>
      </w:pPr>
      <w:r>
        <w:rPr>
          <w:sz w:val="24"/>
        </w:rPr>
        <w:t>ПОСТАНОВЛЕНИЕ</w:t>
      </w:r>
    </w:p>
    <w:p w:rsidR="00BD13AE" w:rsidRDefault="00BD13AE" w:rsidP="00163AA6">
      <w:pPr>
        <w:spacing w:line="240" w:lineRule="auto"/>
        <w:ind w:firstLine="0"/>
        <w:rPr>
          <w:sz w:val="16"/>
        </w:rPr>
      </w:pPr>
    </w:p>
    <w:p w:rsidR="00BD13AE" w:rsidRDefault="00BD13AE" w:rsidP="00163AA6">
      <w:pPr>
        <w:spacing w:line="240" w:lineRule="auto"/>
        <w:ind w:firstLine="0"/>
        <w:rPr>
          <w:sz w:val="16"/>
        </w:rPr>
      </w:pPr>
    </w:p>
    <w:p w:rsidR="00BA499A" w:rsidRDefault="00BA499A" w:rsidP="00163AA6">
      <w:pPr>
        <w:spacing w:line="240" w:lineRule="auto"/>
        <w:ind w:firstLine="0"/>
        <w:rPr>
          <w:sz w:val="16"/>
        </w:rPr>
      </w:pPr>
    </w:p>
    <w:tbl>
      <w:tblPr>
        <w:tblW w:w="0" w:type="auto"/>
        <w:tblLook w:val="04A0"/>
      </w:tblPr>
      <w:tblGrid>
        <w:gridCol w:w="3011"/>
        <w:gridCol w:w="3453"/>
        <w:gridCol w:w="3106"/>
      </w:tblGrid>
      <w:tr w:rsidR="00BA499A" w:rsidRPr="00BA499A">
        <w:tc>
          <w:tcPr>
            <w:tcW w:w="3085" w:type="dxa"/>
          </w:tcPr>
          <w:p w:rsidR="00BA499A" w:rsidRPr="00BA499A" w:rsidRDefault="005204D7" w:rsidP="00163AA6">
            <w:pPr>
              <w:spacing w:line="240" w:lineRule="auto"/>
              <w:ind w:firstLine="0"/>
              <w:rPr>
                <w:sz w:val="28"/>
                <w:szCs w:val="28"/>
              </w:rPr>
            </w:pPr>
            <w:r>
              <w:rPr>
                <w:sz w:val="28"/>
                <w:szCs w:val="28"/>
              </w:rPr>
              <w:t>20.11.2014</w:t>
            </w:r>
          </w:p>
        </w:tc>
        <w:tc>
          <w:tcPr>
            <w:tcW w:w="3544" w:type="dxa"/>
          </w:tcPr>
          <w:p w:rsidR="00BA499A" w:rsidRPr="00BA499A" w:rsidRDefault="00BA499A" w:rsidP="00163AA6">
            <w:pPr>
              <w:spacing w:line="240" w:lineRule="auto"/>
              <w:ind w:firstLine="0"/>
              <w:rPr>
                <w:sz w:val="22"/>
              </w:rPr>
            </w:pPr>
            <w:r w:rsidRPr="00BA499A">
              <w:rPr>
                <w:sz w:val="18"/>
              </w:rPr>
              <w:t xml:space="preserve">         село </w:t>
            </w:r>
            <w:proofErr w:type="spellStart"/>
            <w:proofErr w:type="gramStart"/>
            <w:r w:rsidRPr="00BA499A">
              <w:rPr>
                <w:sz w:val="18"/>
              </w:rPr>
              <w:t>Владимиро-Александровское</w:t>
            </w:r>
            <w:proofErr w:type="spellEnd"/>
            <w:proofErr w:type="gramEnd"/>
          </w:p>
        </w:tc>
        <w:tc>
          <w:tcPr>
            <w:tcW w:w="3224" w:type="dxa"/>
          </w:tcPr>
          <w:p w:rsidR="00BA499A" w:rsidRPr="00BA499A" w:rsidRDefault="00BA499A" w:rsidP="00163AA6">
            <w:pPr>
              <w:spacing w:line="240" w:lineRule="auto"/>
              <w:ind w:firstLine="0"/>
              <w:rPr>
                <w:sz w:val="28"/>
                <w:szCs w:val="28"/>
              </w:rPr>
            </w:pPr>
            <w:r w:rsidRPr="00BA499A">
              <w:rPr>
                <w:sz w:val="26"/>
              </w:rPr>
              <w:t xml:space="preserve">                  </w:t>
            </w:r>
            <w:r w:rsidR="006655D8">
              <w:rPr>
                <w:sz w:val="26"/>
              </w:rPr>
              <w:t xml:space="preserve">        </w:t>
            </w:r>
            <w:r w:rsidR="00FC6F46">
              <w:rPr>
                <w:sz w:val="26"/>
              </w:rPr>
              <w:t xml:space="preserve">    </w:t>
            </w:r>
            <w:r w:rsidR="005204D7">
              <w:rPr>
                <w:sz w:val="26"/>
              </w:rPr>
              <w:t xml:space="preserve">  </w:t>
            </w:r>
            <w:r w:rsidRPr="00BA499A">
              <w:rPr>
                <w:sz w:val="28"/>
                <w:szCs w:val="28"/>
              </w:rPr>
              <w:t>№</w:t>
            </w:r>
            <w:r w:rsidR="005204D7">
              <w:rPr>
                <w:sz w:val="28"/>
                <w:szCs w:val="28"/>
              </w:rPr>
              <w:t xml:space="preserve"> 973</w:t>
            </w:r>
            <w:r w:rsidRPr="00BA499A">
              <w:rPr>
                <w:sz w:val="28"/>
                <w:szCs w:val="28"/>
              </w:rPr>
              <w:t xml:space="preserve"> </w:t>
            </w:r>
          </w:p>
        </w:tc>
      </w:tr>
    </w:tbl>
    <w:p w:rsidR="00BD13AE" w:rsidRDefault="00BD13AE" w:rsidP="00163AA6">
      <w:pPr>
        <w:suppressLineNumbers/>
        <w:spacing w:line="240" w:lineRule="auto"/>
        <w:ind w:firstLine="0"/>
        <w:rPr>
          <w:sz w:val="26"/>
        </w:rPr>
      </w:pPr>
    </w:p>
    <w:p w:rsidR="00BD13AE" w:rsidRDefault="00BD13AE" w:rsidP="00163AA6">
      <w:pPr>
        <w:suppressLineNumbers/>
        <w:spacing w:line="240" w:lineRule="auto"/>
        <w:ind w:firstLine="0"/>
        <w:rPr>
          <w:sz w:val="26"/>
        </w:rPr>
      </w:pPr>
    </w:p>
    <w:p w:rsidR="00BD13AE" w:rsidRDefault="00BD13AE" w:rsidP="00163AA6">
      <w:pPr>
        <w:suppressLineNumbers/>
        <w:spacing w:line="240" w:lineRule="auto"/>
        <w:ind w:firstLine="0"/>
        <w:rPr>
          <w:sz w:val="26"/>
        </w:rPr>
      </w:pPr>
    </w:p>
    <w:tbl>
      <w:tblPr>
        <w:tblW w:w="0" w:type="auto"/>
        <w:tblLook w:val="0000"/>
      </w:tblPr>
      <w:tblGrid>
        <w:gridCol w:w="9570"/>
      </w:tblGrid>
      <w:tr w:rsidR="00BD13AE">
        <w:tc>
          <w:tcPr>
            <w:tcW w:w="9853" w:type="dxa"/>
          </w:tcPr>
          <w:p w:rsidR="00BD13AE" w:rsidRPr="00BD13AE" w:rsidRDefault="005204D7" w:rsidP="00163AA6">
            <w:pPr>
              <w:suppressLineNumbers/>
              <w:spacing w:line="240" w:lineRule="auto"/>
              <w:ind w:firstLine="0"/>
              <w:jc w:val="center"/>
              <w:rPr>
                <w:b/>
                <w:bCs/>
                <w:sz w:val="28"/>
                <w:szCs w:val="28"/>
              </w:rPr>
            </w:pPr>
            <w:r>
              <w:rPr>
                <w:b/>
                <w:sz w:val="28"/>
                <w:szCs w:val="28"/>
              </w:rPr>
              <w:t xml:space="preserve">Об осуществлении мероприятий по подключению Муниципального казённого учреждения «Районная </w:t>
            </w:r>
            <w:proofErr w:type="spellStart"/>
            <w:r>
              <w:rPr>
                <w:b/>
                <w:sz w:val="28"/>
                <w:szCs w:val="28"/>
              </w:rPr>
              <w:t>межпоселенческая</w:t>
            </w:r>
            <w:proofErr w:type="spellEnd"/>
            <w:r>
              <w:rPr>
                <w:b/>
                <w:sz w:val="28"/>
                <w:szCs w:val="28"/>
              </w:rPr>
              <w:t xml:space="preserve"> библиотека» Партизанского муниципального района к сети Интернет</w:t>
            </w:r>
          </w:p>
        </w:tc>
      </w:tr>
    </w:tbl>
    <w:p w:rsidR="00BD13AE" w:rsidRDefault="00BD13AE" w:rsidP="00163AA6">
      <w:pPr>
        <w:suppressLineNumbers/>
        <w:spacing w:line="240" w:lineRule="auto"/>
        <w:ind w:firstLine="0"/>
        <w:rPr>
          <w:sz w:val="26"/>
        </w:rPr>
      </w:pPr>
    </w:p>
    <w:p w:rsidR="00BD13AE" w:rsidRDefault="00BD13AE" w:rsidP="00163AA6">
      <w:pPr>
        <w:suppressLineNumbers/>
        <w:spacing w:line="240" w:lineRule="auto"/>
        <w:ind w:firstLine="0"/>
        <w:rPr>
          <w:sz w:val="26"/>
        </w:rPr>
      </w:pPr>
    </w:p>
    <w:tbl>
      <w:tblPr>
        <w:tblW w:w="9498" w:type="dxa"/>
        <w:tblInd w:w="108" w:type="dxa"/>
        <w:tblLook w:val="0000"/>
      </w:tblPr>
      <w:tblGrid>
        <w:gridCol w:w="9498"/>
      </w:tblGrid>
      <w:tr w:rsidR="00BD13AE" w:rsidTr="00FC6F46">
        <w:tc>
          <w:tcPr>
            <w:tcW w:w="9498" w:type="dxa"/>
          </w:tcPr>
          <w:p w:rsidR="00BD13AE" w:rsidRPr="00BD13AE" w:rsidRDefault="005204D7" w:rsidP="005204D7">
            <w:pPr>
              <w:suppressLineNumbers/>
              <w:tabs>
                <w:tab w:val="left" w:pos="9854"/>
              </w:tabs>
              <w:rPr>
                <w:sz w:val="28"/>
                <w:szCs w:val="28"/>
              </w:rPr>
            </w:pPr>
            <w:proofErr w:type="gramStart"/>
            <w:r>
              <w:rPr>
                <w:sz w:val="28"/>
                <w:szCs w:val="28"/>
              </w:rPr>
              <w:t>В соответствии с постановлением Администрации Приморского края от 15 октября 2014 года № 424-па «О предоставлении из краевого бюджета бюджетам муниципальных образований Приморского края иных межбюджетных трансфертов, источником финансового обеспечения которых являются иные межбюджетные трансферты из федерального бюджета на проведение мероприятий по подключению общедоступных библиотек Российской Федерации к сети Интернет и развитие системы библиотечного дела с учётом задачи расширения информационных технологий</w:t>
            </w:r>
            <w:proofErr w:type="gramEnd"/>
            <w:r>
              <w:rPr>
                <w:sz w:val="28"/>
                <w:szCs w:val="28"/>
              </w:rPr>
              <w:t xml:space="preserve"> и оцифровки», руководствуясь </w:t>
            </w:r>
            <w:r w:rsidRPr="0056342F">
              <w:rPr>
                <w:sz w:val="28"/>
                <w:szCs w:val="28"/>
              </w:rPr>
              <w:t xml:space="preserve">статьями 28, </w:t>
            </w:r>
            <w:r>
              <w:rPr>
                <w:sz w:val="28"/>
                <w:szCs w:val="28"/>
              </w:rPr>
              <w:t xml:space="preserve">31 Устава </w:t>
            </w:r>
            <w:r w:rsidRPr="0056342F">
              <w:rPr>
                <w:sz w:val="28"/>
                <w:szCs w:val="28"/>
              </w:rPr>
              <w:t>Партизанского муниципального района</w:t>
            </w:r>
            <w:r>
              <w:rPr>
                <w:sz w:val="28"/>
                <w:szCs w:val="28"/>
              </w:rPr>
              <w:t>,</w:t>
            </w:r>
            <w:r w:rsidRPr="0056342F">
              <w:rPr>
                <w:sz w:val="28"/>
                <w:szCs w:val="28"/>
              </w:rPr>
              <w:t xml:space="preserve"> администрация Партизанского муниципального района</w:t>
            </w:r>
          </w:p>
        </w:tc>
      </w:tr>
      <w:tr w:rsidR="00BD13AE" w:rsidTr="00FC6F46">
        <w:tc>
          <w:tcPr>
            <w:tcW w:w="9498" w:type="dxa"/>
          </w:tcPr>
          <w:p w:rsidR="00BD13AE" w:rsidRDefault="00BD13AE">
            <w:pPr>
              <w:tabs>
                <w:tab w:val="left" w:pos="9854"/>
              </w:tabs>
              <w:rPr>
                <w:sz w:val="26"/>
              </w:rPr>
            </w:pPr>
          </w:p>
          <w:p w:rsidR="00BD13AE" w:rsidRPr="00BA499A" w:rsidRDefault="00BD13AE" w:rsidP="00163AA6">
            <w:pPr>
              <w:tabs>
                <w:tab w:val="left" w:pos="9854"/>
              </w:tabs>
              <w:spacing w:line="360" w:lineRule="auto"/>
              <w:ind w:firstLine="0"/>
              <w:rPr>
                <w:sz w:val="28"/>
                <w:szCs w:val="28"/>
              </w:rPr>
            </w:pPr>
            <w:r w:rsidRPr="00BA499A">
              <w:rPr>
                <w:sz w:val="28"/>
                <w:szCs w:val="28"/>
              </w:rPr>
              <w:t>ПОСТАНОВЛЯ</w:t>
            </w:r>
            <w:r w:rsidR="006655D8">
              <w:rPr>
                <w:sz w:val="28"/>
                <w:szCs w:val="28"/>
              </w:rPr>
              <w:t>ЕТ</w:t>
            </w:r>
            <w:r w:rsidRPr="00BA499A">
              <w:rPr>
                <w:sz w:val="28"/>
                <w:szCs w:val="28"/>
              </w:rPr>
              <w:t>:</w:t>
            </w:r>
          </w:p>
          <w:p w:rsidR="00BD13AE" w:rsidRDefault="00BD13AE" w:rsidP="00163AA6">
            <w:pPr>
              <w:suppressLineNumbers/>
              <w:tabs>
                <w:tab w:val="left" w:pos="9854"/>
              </w:tabs>
              <w:spacing w:line="240" w:lineRule="auto"/>
              <w:rPr>
                <w:sz w:val="26"/>
              </w:rPr>
            </w:pPr>
          </w:p>
        </w:tc>
      </w:tr>
      <w:tr w:rsidR="00BD13AE" w:rsidTr="00FC6F46">
        <w:tc>
          <w:tcPr>
            <w:tcW w:w="9498" w:type="dxa"/>
          </w:tcPr>
          <w:p w:rsidR="00FB7E0D" w:rsidRDefault="005204D7" w:rsidP="00FB7E0D">
            <w:pPr>
              <w:rPr>
                <w:sz w:val="28"/>
                <w:szCs w:val="28"/>
              </w:rPr>
            </w:pPr>
            <w:r>
              <w:rPr>
                <w:sz w:val="28"/>
                <w:szCs w:val="28"/>
              </w:rPr>
              <w:t xml:space="preserve">1. </w:t>
            </w:r>
            <w:proofErr w:type="gramStart"/>
            <w:r>
              <w:rPr>
                <w:sz w:val="28"/>
                <w:szCs w:val="28"/>
              </w:rPr>
              <w:t xml:space="preserve">Осуществить мероприятия по подключению Муниципального казённого учреждения «Районная </w:t>
            </w:r>
            <w:proofErr w:type="spellStart"/>
            <w:r>
              <w:rPr>
                <w:sz w:val="28"/>
                <w:szCs w:val="28"/>
              </w:rPr>
              <w:t>межпоселенческая</w:t>
            </w:r>
            <w:proofErr w:type="spellEnd"/>
            <w:r>
              <w:rPr>
                <w:sz w:val="28"/>
                <w:szCs w:val="28"/>
              </w:rPr>
              <w:t xml:space="preserve"> библиотека» Партизанского муниципального района к сети Интернет за счёт иных межбюджетных трансфертов, предоставляемых из краевого бюджета бюджетам муниципальных образований Приморского края, источником финансового обеспечения которых являются иные межбюджетные трансферты из федерального бюджета на проведение мероприятий </w:t>
            </w:r>
            <w:r w:rsidR="00FB7E0D">
              <w:rPr>
                <w:sz w:val="28"/>
                <w:szCs w:val="28"/>
              </w:rPr>
              <w:t xml:space="preserve">                  </w:t>
            </w:r>
            <w:r>
              <w:rPr>
                <w:sz w:val="28"/>
                <w:szCs w:val="28"/>
              </w:rPr>
              <w:t>по подключению общедоступных библиотек  Российской Федерации к сети Интернет и развитие системы библиотечного дела с учётом</w:t>
            </w:r>
            <w:proofErr w:type="gramEnd"/>
            <w:r>
              <w:rPr>
                <w:sz w:val="28"/>
                <w:szCs w:val="28"/>
              </w:rPr>
              <w:t xml:space="preserve"> задачи расширения информационных технологий и оцифровки. </w:t>
            </w:r>
          </w:p>
          <w:p w:rsidR="00FB7E0D" w:rsidRDefault="00FB7E0D" w:rsidP="00FB7E0D">
            <w:pPr>
              <w:rPr>
                <w:sz w:val="28"/>
                <w:szCs w:val="28"/>
              </w:rPr>
            </w:pPr>
          </w:p>
          <w:p w:rsidR="00FB7E0D" w:rsidRPr="00FB7E0D" w:rsidRDefault="00FB7E0D" w:rsidP="00FB7E0D">
            <w:pPr>
              <w:jc w:val="center"/>
            </w:pPr>
            <w:r>
              <w:t>2</w:t>
            </w:r>
          </w:p>
          <w:p w:rsidR="00FB7E0D" w:rsidRDefault="00FB7E0D" w:rsidP="00FB7E0D">
            <w:pPr>
              <w:rPr>
                <w:sz w:val="28"/>
                <w:szCs w:val="28"/>
              </w:rPr>
            </w:pPr>
            <w:r>
              <w:rPr>
                <w:sz w:val="28"/>
                <w:szCs w:val="28"/>
              </w:rPr>
              <w:t xml:space="preserve">2. </w:t>
            </w:r>
            <w:r w:rsidR="005204D7">
              <w:rPr>
                <w:sz w:val="28"/>
                <w:szCs w:val="28"/>
              </w:rPr>
              <w:t xml:space="preserve">Финансовое обеспечение расходных обязательств, связанных </w:t>
            </w:r>
            <w:r>
              <w:rPr>
                <w:sz w:val="28"/>
                <w:szCs w:val="28"/>
              </w:rPr>
              <w:t xml:space="preserve">                   </w:t>
            </w:r>
            <w:r w:rsidR="005204D7">
              <w:rPr>
                <w:sz w:val="28"/>
                <w:szCs w:val="28"/>
              </w:rPr>
              <w:t xml:space="preserve">с подключением Муниципального казённого учреждения «Районная </w:t>
            </w:r>
            <w:proofErr w:type="spellStart"/>
            <w:r w:rsidR="005204D7">
              <w:rPr>
                <w:sz w:val="28"/>
                <w:szCs w:val="28"/>
              </w:rPr>
              <w:t>межпоселенческая</w:t>
            </w:r>
            <w:proofErr w:type="spellEnd"/>
            <w:r w:rsidR="005204D7">
              <w:rPr>
                <w:sz w:val="28"/>
                <w:szCs w:val="28"/>
              </w:rPr>
              <w:t xml:space="preserve"> библиотека» Партизанского муниципального района </w:t>
            </w:r>
            <w:r>
              <w:rPr>
                <w:sz w:val="28"/>
                <w:szCs w:val="28"/>
              </w:rPr>
              <w:t xml:space="preserve">               </w:t>
            </w:r>
            <w:r w:rsidR="005204D7">
              <w:rPr>
                <w:sz w:val="28"/>
                <w:szCs w:val="28"/>
              </w:rPr>
              <w:t>к сети Интернет</w:t>
            </w:r>
            <w:r>
              <w:rPr>
                <w:sz w:val="28"/>
                <w:szCs w:val="28"/>
              </w:rPr>
              <w:t>,</w:t>
            </w:r>
            <w:r w:rsidR="005204D7">
              <w:rPr>
                <w:sz w:val="28"/>
                <w:szCs w:val="28"/>
              </w:rPr>
              <w:t xml:space="preserve"> осуществля</w:t>
            </w:r>
            <w:r>
              <w:rPr>
                <w:sz w:val="28"/>
                <w:szCs w:val="28"/>
              </w:rPr>
              <w:t xml:space="preserve">ется </w:t>
            </w:r>
            <w:r w:rsidR="005204D7">
              <w:rPr>
                <w:sz w:val="28"/>
                <w:szCs w:val="28"/>
              </w:rPr>
              <w:t xml:space="preserve">в пределах иных межбюджетных трансфертов из бюджета Приморского края, предусмотренных на указанные цели и передаваемых в бюджет Партизанского муниципального района </w:t>
            </w:r>
            <w:r>
              <w:rPr>
                <w:sz w:val="28"/>
                <w:szCs w:val="28"/>
              </w:rPr>
              <w:t xml:space="preserve">                  </w:t>
            </w:r>
            <w:r w:rsidR="005204D7">
              <w:rPr>
                <w:sz w:val="28"/>
                <w:szCs w:val="28"/>
              </w:rPr>
              <w:t>в 2014 году.</w:t>
            </w:r>
          </w:p>
          <w:p w:rsidR="00FB7E0D" w:rsidRDefault="00FB7E0D" w:rsidP="00FB7E0D">
            <w:pPr>
              <w:rPr>
                <w:sz w:val="28"/>
                <w:szCs w:val="28"/>
              </w:rPr>
            </w:pPr>
            <w:r>
              <w:rPr>
                <w:sz w:val="28"/>
                <w:szCs w:val="28"/>
              </w:rPr>
              <w:t xml:space="preserve">3. </w:t>
            </w:r>
            <w:r w:rsidR="005204D7">
              <w:rPr>
                <w:sz w:val="28"/>
                <w:szCs w:val="28"/>
              </w:rPr>
              <w:t>Муниципальному казенному учреждению «Управление культуры» Партизанского муниципального обеспечить перечисление денежных</w:t>
            </w:r>
            <w:r>
              <w:rPr>
                <w:sz w:val="28"/>
                <w:szCs w:val="28"/>
              </w:rPr>
              <w:t xml:space="preserve"> средств</w:t>
            </w:r>
            <w:r w:rsidR="005204D7">
              <w:rPr>
                <w:sz w:val="28"/>
                <w:szCs w:val="28"/>
              </w:rPr>
              <w:t xml:space="preserve"> на счёт Муниципального казенного учреждения «Районная </w:t>
            </w:r>
            <w:proofErr w:type="spellStart"/>
            <w:r w:rsidR="005204D7">
              <w:rPr>
                <w:sz w:val="28"/>
                <w:szCs w:val="28"/>
              </w:rPr>
              <w:t>межпоселенческая</w:t>
            </w:r>
            <w:proofErr w:type="spellEnd"/>
            <w:r w:rsidR="005204D7">
              <w:rPr>
                <w:sz w:val="28"/>
                <w:szCs w:val="28"/>
              </w:rPr>
              <w:t xml:space="preserve">  библиотека» Партизанского муниципального района </w:t>
            </w:r>
            <w:r>
              <w:rPr>
                <w:sz w:val="28"/>
                <w:szCs w:val="28"/>
              </w:rPr>
              <w:t xml:space="preserve">           </w:t>
            </w:r>
            <w:r w:rsidR="005204D7">
              <w:rPr>
                <w:sz w:val="28"/>
                <w:szCs w:val="28"/>
              </w:rPr>
              <w:t xml:space="preserve">для осуществления мероприятий по подключению Муниципального казённого учреждения «Районная </w:t>
            </w:r>
            <w:proofErr w:type="spellStart"/>
            <w:r w:rsidR="005204D7">
              <w:rPr>
                <w:sz w:val="28"/>
                <w:szCs w:val="28"/>
              </w:rPr>
              <w:t>межпоселенческая</w:t>
            </w:r>
            <w:proofErr w:type="spellEnd"/>
            <w:r w:rsidR="005204D7">
              <w:rPr>
                <w:sz w:val="28"/>
                <w:szCs w:val="28"/>
              </w:rPr>
              <w:t xml:space="preserve"> библиотека» Партизанского муниципального района к сети Интернет.</w:t>
            </w:r>
          </w:p>
          <w:p w:rsidR="00FB7E0D" w:rsidRDefault="00FB7E0D" w:rsidP="00FB7E0D">
            <w:pPr>
              <w:rPr>
                <w:sz w:val="28"/>
                <w:szCs w:val="28"/>
              </w:rPr>
            </w:pPr>
            <w:r>
              <w:rPr>
                <w:sz w:val="28"/>
                <w:szCs w:val="28"/>
              </w:rPr>
              <w:t xml:space="preserve">4. </w:t>
            </w:r>
            <w:r w:rsidR="005204D7">
              <w:rPr>
                <w:sz w:val="28"/>
                <w:szCs w:val="28"/>
              </w:rPr>
              <w:t>Неиспользованный остаток иных межбюджетных трансфертов подлежит возврату в краевой бюджет в соответствии с требованиями, установленными Бюджетным кодексом Российской Федерации.</w:t>
            </w:r>
          </w:p>
          <w:p w:rsidR="00FB7E0D" w:rsidRDefault="00FB7E0D" w:rsidP="00FB7E0D">
            <w:pPr>
              <w:rPr>
                <w:sz w:val="28"/>
                <w:szCs w:val="28"/>
              </w:rPr>
            </w:pPr>
            <w:r>
              <w:rPr>
                <w:sz w:val="28"/>
                <w:szCs w:val="28"/>
              </w:rPr>
              <w:t xml:space="preserve">5. </w:t>
            </w:r>
            <w:r w:rsidR="005204D7" w:rsidRPr="00FF7A35">
              <w:rPr>
                <w:sz w:val="28"/>
                <w:szCs w:val="28"/>
              </w:rPr>
              <w:t xml:space="preserve">Общему отделу администрации Партизанского муниципального района настоящее постановление разместить на официальном </w:t>
            </w:r>
            <w:r w:rsidR="005204D7" w:rsidRPr="00FF7A35">
              <w:rPr>
                <w:spacing w:val="-6"/>
                <w:sz w:val="28"/>
                <w:szCs w:val="28"/>
              </w:rPr>
              <w:t>сайте администрации Партизанского муниципального района в информационно</w:t>
            </w:r>
            <w:r w:rsidR="005204D7" w:rsidRPr="00FF7A35">
              <w:rPr>
                <w:sz w:val="28"/>
                <w:szCs w:val="28"/>
              </w:rPr>
              <w:t>-телекоммуникационной сети «Интернет» в тематической рубрике «Муниципальные правовые акты».</w:t>
            </w:r>
          </w:p>
          <w:p w:rsidR="00BD13AE" w:rsidRPr="00BD13AE" w:rsidRDefault="00FB7E0D" w:rsidP="00FB7E0D">
            <w:pPr>
              <w:rPr>
                <w:sz w:val="28"/>
                <w:szCs w:val="28"/>
              </w:rPr>
            </w:pPr>
            <w:r>
              <w:rPr>
                <w:sz w:val="28"/>
                <w:szCs w:val="28"/>
              </w:rPr>
              <w:t xml:space="preserve">6. </w:t>
            </w:r>
            <w:proofErr w:type="gramStart"/>
            <w:r w:rsidR="005204D7">
              <w:rPr>
                <w:spacing w:val="-4"/>
                <w:sz w:val="28"/>
                <w:szCs w:val="28"/>
              </w:rPr>
              <w:t>Контроль за</w:t>
            </w:r>
            <w:proofErr w:type="gramEnd"/>
            <w:r w:rsidR="005204D7">
              <w:rPr>
                <w:spacing w:val="-4"/>
                <w:sz w:val="28"/>
                <w:szCs w:val="28"/>
              </w:rPr>
              <w:t xml:space="preserve"> </w:t>
            </w:r>
            <w:r w:rsidR="005204D7" w:rsidRPr="00C70B40">
              <w:rPr>
                <w:spacing w:val="-4"/>
                <w:sz w:val="28"/>
                <w:szCs w:val="28"/>
              </w:rPr>
              <w:t xml:space="preserve">исполнением настоящего постановления </w:t>
            </w:r>
            <w:r w:rsidR="005204D7">
              <w:rPr>
                <w:spacing w:val="-4"/>
                <w:sz w:val="28"/>
                <w:szCs w:val="28"/>
              </w:rPr>
              <w:t xml:space="preserve">возложить </w:t>
            </w:r>
            <w:r>
              <w:rPr>
                <w:spacing w:val="-4"/>
                <w:sz w:val="28"/>
                <w:szCs w:val="28"/>
              </w:rPr>
              <w:t xml:space="preserve">              </w:t>
            </w:r>
            <w:r w:rsidR="005204D7">
              <w:rPr>
                <w:spacing w:val="-4"/>
                <w:sz w:val="28"/>
                <w:szCs w:val="28"/>
              </w:rPr>
              <w:t xml:space="preserve">на первого заместителя главы администрации Партизанского муниципального района </w:t>
            </w:r>
            <w:proofErr w:type="spellStart"/>
            <w:r w:rsidR="005204D7">
              <w:rPr>
                <w:spacing w:val="-4"/>
                <w:sz w:val="28"/>
                <w:szCs w:val="28"/>
              </w:rPr>
              <w:t>Головчанского</w:t>
            </w:r>
            <w:proofErr w:type="spellEnd"/>
            <w:r w:rsidR="005204D7">
              <w:rPr>
                <w:spacing w:val="-4"/>
                <w:sz w:val="28"/>
                <w:szCs w:val="28"/>
              </w:rPr>
              <w:t xml:space="preserve"> В.Г.</w:t>
            </w:r>
          </w:p>
        </w:tc>
      </w:tr>
    </w:tbl>
    <w:p w:rsidR="00BD13AE" w:rsidRDefault="00BD13AE">
      <w:pPr>
        <w:suppressLineNumbers/>
        <w:rPr>
          <w:sz w:val="26"/>
        </w:rPr>
      </w:pPr>
    </w:p>
    <w:p w:rsidR="00BD13AE" w:rsidRDefault="00BD13AE">
      <w:pPr>
        <w:suppressLineNumbers/>
        <w:rPr>
          <w:sz w:val="26"/>
        </w:rPr>
      </w:pPr>
    </w:p>
    <w:p w:rsidR="00BA499A" w:rsidRDefault="00BA499A">
      <w:pPr>
        <w:suppressLineNumbers/>
        <w:rPr>
          <w:sz w:val="26"/>
        </w:rPr>
      </w:pPr>
    </w:p>
    <w:p w:rsidR="00BD13AE" w:rsidRPr="00BD13AE" w:rsidRDefault="00BD13AE" w:rsidP="00163AA6">
      <w:pPr>
        <w:suppressLineNumbers/>
        <w:spacing w:line="240" w:lineRule="auto"/>
        <w:ind w:firstLine="0"/>
        <w:rPr>
          <w:sz w:val="28"/>
          <w:szCs w:val="28"/>
        </w:rPr>
      </w:pPr>
      <w:r w:rsidRPr="00BD13AE">
        <w:rPr>
          <w:sz w:val="28"/>
          <w:szCs w:val="28"/>
        </w:rPr>
        <w:t xml:space="preserve">Глава </w:t>
      </w:r>
      <w:proofErr w:type="gramStart"/>
      <w:r w:rsidRPr="00BD13AE">
        <w:rPr>
          <w:sz w:val="28"/>
          <w:szCs w:val="28"/>
        </w:rPr>
        <w:t>Партизанского</w:t>
      </w:r>
      <w:proofErr w:type="gramEnd"/>
    </w:p>
    <w:p w:rsidR="00BD13AE" w:rsidRPr="00BD13AE" w:rsidRDefault="00BD13AE" w:rsidP="00163AA6">
      <w:pPr>
        <w:spacing w:line="240" w:lineRule="auto"/>
        <w:ind w:firstLine="0"/>
        <w:rPr>
          <w:sz w:val="28"/>
          <w:szCs w:val="28"/>
        </w:rPr>
      </w:pPr>
      <w:r w:rsidRPr="00BD13AE">
        <w:rPr>
          <w:sz w:val="28"/>
          <w:szCs w:val="28"/>
        </w:rPr>
        <w:t>муниципаль</w:t>
      </w:r>
      <w:r w:rsidR="00FC6F46">
        <w:rPr>
          <w:sz w:val="28"/>
          <w:szCs w:val="28"/>
        </w:rPr>
        <w:t>ного района</w:t>
      </w:r>
      <w:r w:rsidR="00FC6F46">
        <w:rPr>
          <w:sz w:val="28"/>
          <w:szCs w:val="28"/>
        </w:rPr>
        <w:tab/>
      </w:r>
      <w:r w:rsidR="00FC6F46">
        <w:rPr>
          <w:sz w:val="28"/>
          <w:szCs w:val="28"/>
        </w:rPr>
        <w:tab/>
      </w:r>
      <w:r w:rsidR="00FC6F46">
        <w:rPr>
          <w:sz w:val="28"/>
          <w:szCs w:val="28"/>
        </w:rPr>
        <w:tab/>
      </w:r>
      <w:r w:rsidR="00FC6F46">
        <w:rPr>
          <w:sz w:val="28"/>
          <w:szCs w:val="28"/>
        </w:rPr>
        <w:tab/>
      </w:r>
      <w:r w:rsidR="00FC6F46">
        <w:rPr>
          <w:sz w:val="28"/>
          <w:szCs w:val="28"/>
        </w:rPr>
        <w:tab/>
      </w:r>
      <w:r w:rsidR="00FC6F46">
        <w:rPr>
          <w:sz w:val="28"/>
          <w:szCs w:val="28"/>
        </w:rPr>
        <w:tab/>
        <w:t xml:space="preserve">       </w:t>
      </w:r>
      <w:r w:rsidRPr="00BD13AE">
        <w:rPr>
          <w:sz w:val="28"/>
          <w:szCs w:val="28"/>
        </w:rPr>
        <w:t>К.К.Щербаков</w:t>
      </w:r>
    </w:p>
    <w:sectPr w:rsidR="00BD13AE" w:rsidRPr="00BD13AE" w:rsidSect="00FB7E0D">
      <w:pgSz w:w="11906" w:h="16838"/>
      <w:pgMar w:top="284" w:right="851" w:bottom="90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8A52DC"/>
    <w:multiLevelType w:val="hybridMultilevel"/>
    <w:tmpl w:val="0F1E3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noPunctuationKerning/>
  <w:characterSpacingControl w:val="doNotCompress"/>
  <w:compat/>
  <w:rsids>
    <w:rsidRoot w:val="005204D7"/>
    <w:rsid w:val="0008329A"/>
    <w:rsid w:val="00163AA6"/>
    <w:rsid w:val="00286D26"/>
    <w:rsid w:val="002B4A3C"/>
    <w:rsid w:val="003D5C67"/>
    <w:rsid w:val="005204D7"/>
    <w:rsid w:val="00612961"/>
    <w:rsid w:val="006655D8"/>
    <w:rsid w:val="00703AAA"/>
    <w:rsid w:val="007B39A9"/>
    <w:rsid w:val="007D1462"/>
    <w:rsid w:val="0080450F"/>
    <w:rsid w:val="008652E4"/>
    <w:rsid w:val="00880733"/>
    <w:rsid w:val="008B32AE"/>
    <w:rsid w:val="00980EAF"/>
    <w:rsid w:val="0098135E"/>
    <w:rsid w:val="00A96705"/>
    <w:rsid w:val="00BA499A"/>
    <w:rsid w:val="00BC030C"/>
    <w:rsid w:val="00BD13AE"/>
    <w:rsid w:val="00CB5BCF"/>
    <w:rsid w:val="00CF3965"/>
    <w:rsid w:val="00D45F7E"/>
    <w:rsid w:val="00DA33F1"/>
    <w:rsid w:val="00E9333F"/>
    <w:rsid w:val="00F0636F"/>
    <w:rsid w:val="00F73C9F"/>
    <w:rsid w:val="00FB7E0D"/>
    <w:rsid w:val="00FC3FCD"/>
    <w:rsid w:val="00FC6F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pacing w:line="312" w:lineRule="auto"/>
        <w:ind w:firstLine="709"/>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450F"/>
    <w:rPr>
      <w:sz w:val="24"/>
      <w:szCs w:val="24"/>
    </w:rPr>
  </w:style>
  <w:style w:type="paragraph" w:styleId="1">
    <w:name w:val="heading 1"/>
    <w:basedOn w:val="a"/>
    <w:next w:val="a"/>
    <w:qFormat/>
    <w:rsid w:val="0080450F"/>
    <w:pPr>
      <w:keepNext/>
      <w:spacing w:line="480" w:lineRule="auto"/>
      <w:jc w:val="center"/>
      <w:outlineLvl w:val="0"/>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A49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05-053\&#1056;&#1072;&#1073;&#1086;&#1095;&#1080;&#1081;%20&#1089;&#1090;&#1086;&#1083;\&#1054;&#1041;&#1065;&#1040;&#1071;%20&#1055;&#1040;&#1055;&#1050;&#1040;\&#1087;&#1088;&#1080;&#1077;&#1084;&#1085;&#1072;&#1103;\&#1056;&#1040;&#1041;&#1054;&#1063;&#1040;&#1071;\&#1055;&#1086;&#1089;&#1090;&#1072;&#1085;&#1086;&#1074;&#1083;&#1077;&#1085;&#1080;&#1103;%202013-2014%20&#1075;&#1086;&#1076;&#1086;&#1074;\&#1055;&#1086;&#1089;&#1090;&#1072;&#1085;&#1086;&#1074;&#1083;&#1077;&#1085;&#1080;&#1103;%202014%20&#1075;&#1086;&#1076;&#1072;\&#1064;&#1072;&#1073;&#1083;&#1086;&#1085;%20&#1087;&#1086;&#1089;&#1090;&#1072;&#1085;&#1086;&#1074;&#1083;&#1077;&#1085;&#1080;&#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постановления.dotx</Template>
  <TotalTime>7</TotalTime>
  <Pages>1</Pages>
  <Words>484</Words>
  <Characters>2762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user05-053</dc:creator>
  <cp:keywords/>
  <dc:description/>
  <cp:lastModifiedBy>user05-053</cp:lastModifiedBy>
  <cp:revision>2</cp:revision>
  <cp:lastPrinted>1601-01-01T00:00:00Z</cp:lastPrinted>
  <dcterms:created xsi:type="dcterms:W3CDTF">2014-11-20T06:05:00Z</dcterms:created>
  <dcterms:modified xsi:type="dcterms:W3CDTF">2014-11-20T06:11:00Z</dcterms:modified>
</cp:coreProperties>
</file>