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0"/>
        </w:rPr>
      </w:pPr>
      <w:r>
        <w:rPr>
          <w:sz w:val="28"/>
          <w:szCs w:val="28"/>
        </w:rPr>
      </w:r>
    </w:p>
    <w:p>
      <w:pPr>
        <w:pStyle w:val="Normal"/>
        <w:ind w:left="-108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>Утвержден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Председателя ревизионной комиссии Партизанского муниципального округа Приморского края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01.02.2024 № 8-ро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Стандарт внешнего муниципального финансового контроля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Проведение аудита в сфере закупок</w:t>
      </w:r>
      <w:r>
        <w:rPr>
          <w:b/>
          <w:bCs/>
          <w:sz w:val="28"/>
          <w:szCs w:val="28"/>
        </w:rPr>
        <w:t>»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Действует с 01.02.2024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36"/>
        <w:gridCol w:w="7052"/>
        <w:gridCol w:w="1810"/>
      </w:tblGrid>
      <w:tr>
        <w:trPr>
          <w:trHeight w:val="487" w:hRule="atLeast"/>
        </w:trPr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spacing w:lineRule="auto" w:line="36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Общие положения                           ………………………..</w:t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360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аудита в сфере закупок  …..</w:t>
            </w:r>
            <w:r>
              <w:rPr>
                <w:bCs/>
                <w:spacing w:val="-1"/>
                <w:sz w:val="28"/>
                <w:szCs w:val="28"/>
              </w:rPr>
              <w:t>………………..</w:t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360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проведения аудита в сфере закупок  ………….</w:t>
            </w:r>
          </w:p>
        </w:tc>
        <w:tc>
          <w:tcPr>
            <w:tcW w:w="1810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4.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результатов аудита в сфере закупок ……</w:t>
            </w:r>
          </w:p>
        </w:tc>
        <w:tc>
          <w:tcPr>
            <w:tcW w:w="1810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5.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основы аудита в сфере закупок  …………</w:t>
            </w:r>
          </w:p>
        </w:tc>
        <w:tc>
          <w:tcPr>
            <w:tcW w:w="1810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6.</w:t>
            </w:r>
          </w:p>
        </w:tc>
        <w:tc>
          <w:tcPr>
            <w:tcW w:w="7052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реализации результатов аудита в сфере закупок                                            …………………………</w:t>
            </w:r>
          </w:p>
        </w:tc>
        <w:tc>
          <w:tcPr>
            <w:tcW w:w="1810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11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bookmarkStart w:id="0" w:name="_Toc324753702"/>
      <w:bookmarkStart w:id="1" w:name="_Toc311946838"/>
      <w:r>
        <w:rPr>
          <w:b/>
          <w:sz w:val="28"/>
          <w:szCs w:val="28"/>
        </w:rPr>
        <w:t>1. Общие положения</w:t>
      </w:r>
      <w:bookmarkEnd w:id="0"/>
      <w:bookmarkEnd w:id="1"/>
    </w:p>
    <w:p>
      <w:pPr>
        <w:pStyle w:val="Normal"/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Стандарт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«Проведение аудита в сфере закупок»</w:t>
      </w:r>
      <w:r>
        <w:rPr>
          <w:sz w:val="28"/>
          <w:szCs w:val="28"/>
        </w:rPr>
        <w:t xml:space="preserve"> (далее – Стандарт) разработан в соответствии с Бюджетным кодексом Российской Федерации (далее – БК РФ), 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</w:t>
      </w:r>
      <w:r>
        <w:rPr>
          <w:sz w:val="28"/>
        </w:rPr>
        <w:t>,</w:t>
      </w:r>
      <w:r>
        <w:rPr>
          <w:spacing w:val="1"/>
          <w:sz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 w:val="28"/>
          <w:szCs w:val="28"/>
        </w:rPr>
        <w:t xml:space="preserve">(далее – Федеральный закон № 44-ФЗ),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 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контрольно-счетными органами субъектов Российской Федерации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2ПК), </w:t>
      </w:r>
      <w:r>
        <w:rPr>
          <w:sz w:val="28"/>
          <w:szCs w:val="28"/>
        </w:rPr>
        <w:t xml:space="preserve">Уставом Партизанского муниципального округа, </w:t>
      </w:r>
      <w:r>
        <w:rPr>
          <w:color w:val="000000"/>
          <w:sz w:val="28"/>
          <w:szCs w:val="28"/>
        </w:rPr>
        <w:t xml:space="preserve">решением Думы Партизанского муниципального округа Приморского края от 07.09.2023 № 51 «О </w:t>
      </w:r>
      <w:r>
        <w:rPr>
          <w:sz w:val="28"/>
          <w:szCs w:val="28"/>
        </w:rPr>
        <w:t xml:space="preserve">Положении о </w:t>
      </w:r>
      <w:r>
        <w:rPr>
          <w:color w:val="000000"/>
          <w:sz w:val="28"/>
          <w:szCs w:val="28"/>
        </w:rPr>
        <w:t xml:space="preserve">ревизионной комиссии Партизанского муниципального округа» </w:t>
      </w:r>
      <w:r>
        <w:rPr>
          <w:sz w:val="28"/>
          <w:szCs w:val="28"/>
        </w:rPr>
        <w:t xml:space="preserve">(далее – Положение о Ревизионной комиссии), </w:t>
      </w:r>
      <w:r>
        <w:rPr>
          <w:color w:val="000000"/>
          <w:sz w:val="28"/>
          <w:szCs w:val="28"/>
        </w:rPr>
        <w:t>Регламентом ревизионной комиссии Партизанского муниципального округа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>
        <w:rPr>
          <w:sz w:val="28"/>
        </w:rPr>
        <w:t>Стандарт разработан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(решение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Президиума Союза МКСО, протокол от 25-26.08.2022 № 6 (87), п.12.2, от</w:t>
      </w:r>
      <w:r>
        <w:rPr>
          <w:spacing w:val="1"/>
          <w:sz w:val="28"/>
        </w:rPr>
        <w:t xml:space="preserve"> </w:t>
      </w:r>
      <w:r>
        <w:rPr>
          <w:sz w:val="28"/>
        </w:rPr>
        <w:t>16.03.2023 № 2 (90), п.7.2) на основе методических рекомендаций по проведению аудита в сфере закупок, утвержденных Коллегией Счетной палаты Российской Федерации (протокол от 21.03.2014 №  15К (961)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504" w:leader="none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1.3. 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Ревизионной комиссии Партизанского муниципального округа (далее – Ревизионная комиссия)</w:t>
      </w:r>
      <w:r>
        <w:rPr>
          <w:spacing w:val="6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6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6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66"/>
          <w:sz w:val="28"/>
        </w:rPr>
        <w:t xml:space="preserve"> </w:t>
      </w:r>
      <w:r>
        <w:rPr>
          <w:sz w:val="28"/>
          <w:szCs w:val="28"/>
        </w:rPr>
        <w:t>Стандарта: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БК РФ;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Федеральный закон № 6-ФЗ;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Федеральный закон № 44-ФЗ;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– </w:t>
      </w:r>
      <w:r>
        <w:rPr>
          <w:sz w:val="28"/>
        </w:rPr>
        <w:t>иные нормативные правовые акты о контрактной системе в сфере закупок;</w:t>
      </w:r>
    </w:p>
    <w:p>
      <w:pPr>
        <w:pStyle w:val="Normal"/>
        <w:spacing w:before="0" w:after="0"/>
        <w:ind w:firstLine="709"/>
        <w:contextualSpacing/>
        <w:jc w:val="both"/>
        <w:rPr>
          <w:i/>
          <w:i/>
          <w:sz w:val="28"/>
        </w:rPr>
      </w:pPr>
      <w:r>
        <w:rPr>
          <w:sz w:val="28"/>
          <w:szCs w:val="28"/>
        </w:rPr>
        <w:t xml:space="preserve">–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Ревизионной комиссии;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– </w:t>
      </w:r>
      <w:r>
        <w:rPr>
          <w:sz w:val="28"/>
        </w:rPr>
        <w:t>Регламентом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Ревизионной комиссии;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иные стандарты внешнего муниципального контроля для проведения контрольных и экспертно-аналитических мероприятий Ревизионной комиссии;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–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 Ревизионной комиссии</w:t>
      </w:r>
      <w:r>
        <w:rPr>
          <w:sz w:val="28"/>
          <w:szCs w:val="28"/>
        </w:rPr>
        <w:t xml:space="preserve">. </w:t>
      </w:r>
    </w:p>
    <w:p>
      <w:pPr>
        <w:pStyle w:val="Normal"/>
        <w:widowControl w:val="false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1.4. Целью Стандарта является установление особенностей подготовки, проведения и использования результатов экспертно-аналитических и контрольных мероприятий, в </w:t>
      </w:r>
      <w:r>
        <w:rPr>
          <w:color w:val="000000"/>
          <w:sz w:val="28"/>
          <w:szCs w:val="28"/>
        </w:rPr>
        <w:t>ходе которых осуществляется аудит в сфере закупок товаров, работ, услуг, осуществляемых объектами аудита (контроля) (далее – аудит в сфере закупок)</w:t>
      </w:r>
      <w:r>
        <w:rPr>
          <w:sz w:val="28"/>
          <w:szCs w:val="28"/>
        </w:rPr>
        <w:t>.</w:t>
      </w:r>
    </w:p>
    <w:p>
      <w:pPr>
        <w:pStyle w:val="BodyText"/>
        <w:ind w:firstLine="709" w:right="108"/>
        <w:jc w:val="both"/>
        <w:rPr>
          <w:b w:val="false"/>
          <w:color w:val="000000"/>
          <w:szCs w:val="22"/>
        </w:rPr>
      </w:pPr>
      <w:r>
        <w:rPr>
          <w:b w:val="false"/>
          <w:szCs w:val="28"/>
        </w:rPr>
        <w:t>1.5. </w:t>
      </w:r>
      <w:r>
        <w:rPr>
          <w:b w:val="false"/>
          <w:color w:val="000000"/>
          <w:szCs w:val="22"/>
        </w:rPr>
        <w:t>Задачами Стандарта являются определение:</w:t>
      </w:r>
    </w:p>
    <w:p>
      <w:pPr>
        <w:pStyle w:val="BodyText"/>
        <w:ind w:firstLine="709" w:right="108"/>
        <w:jc w:val="both"/>
        <w:rPr>
          <w:b w:val="false"/>
          <w:szCs w:val="22"/>
        </w:rPr>
      </w:pPr>
      <w:r>
        <w:rPr>
          <w:b w:val="false"/>
          <w:color w:val="000000"/>
          <w:szCs w:val="22"/>
        </w:rPr>
        <w:t xml:space="preserve">– </w:t>
      </w:r>
      <w:r>
        <w:rPr>
          <w:b w:val="false"/>
          <w:color w:val="000000"/>
          <w:szCs w:val="22"/>
        </w:rPr>
        <w:t>цели, предмета и объектов аудита</w:t>
      </w:r>
      <w:r>
        <w:rPr>
          <w:b w:val="false"/>
          <w:szCs w:val="22"/>
        </w:rPr>
        <w:t xml:space="preserve"> в сфере закупок контрольных либо экспертно-аналитических соответствующих мероприятий;</w:t>
      </w:r>
    </w:p>
    <w:p>
      <w:pPr>
        <w:pStyle w:val="BodyText"/>
        <w:ind w:firstLine="709" w:right="108"/>
        <w:jc w:val="both"/>
        <w:rPr>
          <w:b w:val="false"/>
          <w:szCs w:val="22"/>
        </w:rPr>
      </w:pPr>
      <w:r>
        <w:rPr>
          <w:b w:val="false"/>
          <w:szCs w:val="22"/>
        </w:rPr>
        <w:t xml:space="preserve">– </w:t>
      </w:r>
      <w:r>
        <w:rPr>
          <w:b w:val="false"/>
          <w:szCs w:val="22"/>
        </w:rPr>
        <w:t>способов получения необходимой информации и материалов;</w:t>
      </w:r>
    </w:p>
    <w:p>
      <w:pPr>
        <w:pStyle w:val="BodyText"/>
        <w:ind w:firstLine="709" w:right="108"/>
        <w:jc w:val="both"/>
        <w:rPr>
          <w:b w:val="false"/>
          <w:szCs w:val="22"/>
        </w:rPr>
      </w:pPr>
      <w:r>
        <w:rPr>
          <w:b w:val="false"/>
          <w:szCs w:val="22"/>
        </w:rPr>
        <w:t xml:space="preserve">– </w:t>
      </w:r>
      <w:r>
        <w:rPr>
          <w:b w:val="false"/>
          <w:szCs w:val="22"/>
        </w:rPr>
        <w:t>содержания формируемых документов;</w:t>
      </w:r>
    </w:p>
    <w:p>
      <w:pPr>
        <w:pStyle w:val="BodyText"/>
        <w:ind w:firstLine="709" w:right="108"/>
        <w:jc w:val="both"/>
        <w:rPr>
          <w:b w:val="false"/>
          <w:szCs w:val="22"/>
        </w:rPr>
      </w:pPr>
      <w:r>
        <w:rPr>
          <w:b w:val="false"/>
          <w:szCs w:val="22"/>
        </w:rPr>
        <w:t xml:space="preserve">– </w:t>
      </w:r>
      <w:r>
        <w:rPr>
          <w:b w:val="false"/>
          <w:szCs w:val="22"/>
        </w:rPr>
        <w:t>случаев направления документов для принятия мер по результатам мероприятий;</w:t>
      </w:r>
    </w:p>
    <w:p>
      <w:pPr>
        <w:pStyle w:val="BodyText"/>
        <w:ind w:firstLine="709" w:right="108"/>
        <w:jc w:val="both"/>
        <w:rPr>
          <w:b w:val="false"/>
          <w:szCs w:val="22"/>
        </w:rPr>
      </w:pPr>
      <w:r>
        <w:rPr>
          <w:b w:val="false"/>
          <w:szCs w:val="22"/>
        </w:rPr>
        <w:t xml:space="preserve">– </w:t>
      </w:r>
      <w:r>
        <w:rPr>
          <w:b w:val="false"/>
          <w:szCs w:val="22"/>
        </w:rPr>
        <w:t>порядка формирования и размещения обобщенной информации об аудите в сфере закупок;</w:t>
      </w:r>
    </w:p>
    <w:p>
      <w:pPr>
        <w:pStyle w:val="BodyText"/>
        <w:tabs>
          <w:tab w:val="clear" w:pos="708"/>
          <w:tab w:val="left" w:pos="426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2"/>
        </w:rPr>
        <w:t xml:space="preserve">– </w:t>
      </w:r>
      <w:r>
        <w:rPr>
          <w:b w:val="false"/>
          <w:szCs w:val="22"/>
        </w:rPr>
        <w:t>методических подходов к осуществлению аудита в сфере закупок</w:t>
      </w:r>
      <w:r>
        <w:rPr>
          <w:b w:val="false"/>
          <w:szCs w:val="28"/>
        </w:rPr>
        <w:t>.</w:t>
      </w:r>
    </w:p>
    <w:p>
      <w:pPr>
        <w:pStyle w:val="Normal"/>
        <w:tabs>
          <w:tab w:val="clear" w:pos="708"/>
          <w:tab w:val="left" w:pos="1504" w:leader="none"/>
        </w:tabs>
        <w:ind w:firstLine="709"/>
        <w:jc w:val="both"/>
        <w:rPr>
          <w:i/>
          <w:i/>
          <w:sz w:val="28"/>
          <w:highlight w:val="yellow"/>
        </w:rPr>
      </w:pPr>
      <w:r>
        <w:rPr>
          <w:sz w:val="28"/>
        </w:rPr>
        <w:t>1.6. Сфера применения Стандарта – реализация полномочий Ревизионной 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 в сфере закупок в соответствии с пунктом 4 части 2 статьи 9 Федерального закона № 6-ФЗ, статьей 98 Федерального закона № 44-ФЗ</w:t>
      </w:r>
      <w:r>
        <w:rPr>
          <w:i/>
          <w:sz w:val="28"/>
        </w:rPr>
        <w:t>.</w:t>
      </w:r>
    </w:p>
    <w:p>
      <w:pPr>
        <w:pStyle w:val="Normal"/>
        <w:tabs>
          <w:tab w:val="clear" w:pos="708"/>
          <w:tab w:val="left" w:pos="1644" w:leader="none"/>
        </w:tabs>
        <w:ind w:firstLine="709" w:right="109"/>
        <w:jc w:val="both"/>
        <w:rPr/>
      </w:pPr>
      <w:r>
        <w:rPr>
          <w:sz w:val="28"/>
        </w:rPr>
        <w:t xml:space="preserve">1.7. </w:t>
      </w:r>
      <w:r>
        <w:rPr>
          <w:sz w:val="28"/>
          <w:szCs w:val="28"/>
        </w:rPr>
        <w:t>Основные понятия, используемые в настоящем Стандарте, соответствуют понятиям, установленным статьей 3 Федерального закона           № 44-ФЗ.</w:t>
      </w:r>
    </w:p>
    <w:p>
      <w:pPr>
        <w:pStyle w:val="BodyText"/>
        <w:tabs>
          <w:tab w:val="clear" w:pos="708"/>
          <w:tab w:val="left" w:pos="426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11"/>
        <w:tabs>
          <w:tab w:val="clear" w:pos="708"/>
          <w:tab w:val="left" w:pos="0" w:leader="none"/>
        </w:tabs>
        <w:ind w:left="0"/>
        <w:jc w:val="center"/>
        <w:rPr>
          <w:highlight w:val="yellow"/>
        </w:rPr>
      </w:pPr>
      <w:r>
        <w:rPr/>
        <w:t>2. Содержание аудита в сфере закупок</w:t>
      </w:r>
    </w:p>
    <w:p>
      <w:pPr>
        <w:pStyle w:val="BodyText"/>
        <w:jc w:val="left"/>
        <w:rPr>
          <w:b w:val="false"/>
          <w:highlight w:val="yellow"/>
        </w:rPr>
      </w:pPr>
      <w:r>
        <w:rPr>
          <w:b w:val="false"/>
          <w:highlight w:val="yellow"/>
        </w:rPr>
      </w:r>
    </w:p>
    <w:p>
      <w:pPr>
        <w:pStyle w:val="BodyText"/>
        <w:ind w:firstLine="709" w:right="106"/>
        <w:jc w:val="both"/>
        <w:rPr>
          <w:b w:val="false"/>
          <w:szCs w:val="22"/>
        </w:rPr>
      </w:pPr>
      <w:r>
        <w:rPr>
          <w:b w:val="false"/>
          <w:szCs w:val="22"/>
        </w:rPr>
        <w:t xml:space="preserve">2.1. Аудит в сфере закупок – вид внешнего муниципального финансового контроля, осуществляемого Ревизионной комиссией в соответствии с полномочиями, установленными </w:t>
      </w:r>
      <w:r>
        <w:rPr>
          <w:b w:val="false"/>
        </w:rPr>
        <w:t>пунктом 4 части 2 статьи 9 Федерального закона № 6-ФЗ,</w:t>
      </w:r>
      <w:r>
        <w:rPr>
          <w:b w:val="false"/>
          <w:szCs w:val="22"/>
        </w:rPr>
        <w:t xml:space="preserve"> статьей 98 Федерального закона № 44-ФЗ,  статьей 8 </w:t>
      </w:r>
      <w:r>
        <w:rPr>
          <w:b w:val="false"/>
          <w:szCs w:val="28"/>
        </w:rPr>
        <w:t>Положения о Ревизионной комиссии</w:t>
      </w:r>
      <w:r>
        <w:rPr>
          <w:b w:val="false"/>
          <w:szCs w:val="22"/>
        </w:rPr>
        <w:t>.</w:t>
      </w:r>
    </w:p>
    <w:p>
      <w:pPr>
        <w:pStyle w:val="BodyText"/>
        <w:ind w:firstLine="709" w:right="106"/>
        <w:jc w:val="both"/>
        <w:rPr>
          <w:b w:val="false"/>
          <w:i/>
          <w:i/>
        </w:rPr>
      </w:pPr>
      <w:r>
        <w:rPr>
          <w:b w:val="false"/>
          <w:szCs w:val="22"/>
        </w:rPr>
        <w:t xml:space="preserve">2.2. </w:t>
      </w:r>
      <w:r>
        <w:rPr>
          <w:b w:val="false"/>
        </w:rPr>
        <w:t xml:space="preserve">Целью аудита в сфере закупок является осуществление Ревизионной комиссией в пределах своих полномочий анализа и оценки результатов закупок, </w:t>
      </w:r>
      <w:r>
        <w:rPr>
          <w:rFonts w:eastAsia="Calibri"/>
          <w:b w:val="false"/>
          <w:iCs/>
        </w:rPr>
        <w:t xml:space="preserve">достижения целей осуществления закупок. </w:t>
      </w:r>
    </w:p>
    <w:p>
      <w:pPr>
        <w:pStyle w:val="BodyText"/>
        <w:ind w:firstLine="709" w:right="106"/>
        <w:jc w:val="both"/>
        <w:rPr>
          <w:b w:val="false"/>
        </w:rPr>
      </w:pPr>
      <w:r>
        <w:rPr>
          <w:b w:val="false"/>
        </w:rPr>
        <w:t xml:space="preserve">2.3. Задачами аудита в сфере закупок являются: </w:t>
      </w:r>
    </w:p>
    <w:p>
      <w:pPr>
        <w:pStyle w:val="BodyText"/>
        <w:ind w:firstLine="709" w:right="106"/>
        <w:jc w:val="both"/>
        <w:rPr>
          <w:b w:val="false"/>
        </w:rPr>
      </w:pPr>
      <w:r>
        <w:rPr>
          <w:b w:val="false"/>
        </w:rPr>
        <w:t xml:space="preserve">– </w:t>
      </w:r>
      <w:r>
        <w:rPr>
          <w:b w:val="false"/>
        </w:rPr>
        <w:t>сбор,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товаров, работ, услуг по планируемым к заключению, заключенным и (или) исполненным контрактам;</w:t>
      </w:r>
    </w:p>
    <w:p>
      <w:pPr>
        <w:pStyle w:val="BodyText"/>
        <w:ind w:firstLine="709" w:right="106"/>
        <w:jc w:val="both"/>
        <w:rPr>
          <w:b w:val="false"/>
        </w:rPr>
      </w:pPr>
      <w:r>
        <w:rPr>
          <w:b w:val="false"/>
        </w:rPr>
        <w:t xml:space="preserve">– </w:t>
      </w:r>
      <w:r>
        <w:rPr>
          <w:b w:val="false"/>
        </w:rPr>
        <w:t>анализ и оценка системы управления контрактами (организационных структур, функции которых связаны с планированием и осуществлением закупок, контролем в сфере закупок);</w:t>
      </w:r>
    </w:p>
    <w:p>
      <w:pPr>
        <w:pStyle w:val="BodyText"/>
        <w:ind w:firstLine="709" w:right="106"/>
        <w:jc w:val="both"/>
        <w:rPr>
          <w:b w:val="false"/>
        </w:rPr>
      </w:pPr>
      <w:r>
        <w:rPr>
          <w:b w:val="false"/>
        </w:rPr>
        <w:t xml:space="preserve">– </w:t>
      </w:r>
      <w:r>
        <w:rPr>
          <w:b w:val="false"/>
        </w:rPr>
        <w:t>обобщение результатов осуществления мероприятий по аудиту в сфере закупок, установление причин и последствий выявленных отклонений, нарушений и недостатков, подготовка предложений по их устранению и недопущению, а также по совершенствованию контрактной системы;</w:t>
      </w:r>
    </w:p>
    <w:p>
      <w:pPr>
        <w:pStyle w:val="BodyText"/>
        <w:ind w:firstLine="709" w:right="106"/>
        <w:jc w:val="both"/>
        <w:rPr>
          <w:b w:val="false"/>
        </w:rPr>
      </w:pPr>
      <w:r>
        <w:rPr>
          <w:b w:val="false"/>
        </w:rPr>
        <w:t xml:space="preserve">– </w:t>
      </w:r>
      <w:r>
        <w:rPr>
          <w:b w:val="false"/>
        </w:rPr>
        <w:t>сбор, анализ и систематизация информации об устранении установленных нарушений и недостатков, их причин и последствий, а также реализации предложений по совершенствованию контрактной системы.</w:t>
      </w:r>
    </w:p>
    <w:p>
      <w:pPr>
        <w:pStyle w:val="BodyText"/>
        <w:ind w:firstLine="709" w:right="106"/>
        <w:jc w:val="both"/>
        <w:rPr>
          <w:b w:val="false"/>
          <w:color w:val="000000"/>
        </w:rPr>
      </w:pPr>
      <w:r>
        <w:rPr>
          <w:b w:val="false"/>
        </w:rPr>
        <w:t>2.4. Предметом аудита в сфере закупок является деятельность заказчиков,</w:t>
      </w:r>
      <w:r>
        <w:rPr>
          <w:b w:val="false"/>
          <w:color w:val="FF0000"/>
        </w:rPr>
        <w:t xml:space="preserve"> </w:t>
      </w:r>
      <w:r>
        <w:rPr>
          <w:b w:val="false"/>
        </w:rPr>
        <w:t xml:space="preserve">иных органов (организаций), связанная с использованием средств местного бюджета и иных средств на закупки товаров, работ, услуг, и </w:t>
      </w:r>
      <w:r>
        <w:rPr>
          <w:b w:val="false"/>
          <w:color w:val="000000"/>
        </w:rPr>
        <w:t>осуществляемая в соответствии с требованиями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BodyText"/>
        <w:ind w:firstLine="709" w:right="106"/>
        <w:jc w:val="both"/>
        <w:rPr>
          <w:b w:val="false"/>
          <w:color w:val="000000"/>
        </w:rPr>
      </w:pPr>
      <w:r>
        <w:rPr>
          <w:b w:val="false"/>
          <w:color w:val="000000"/>
        </w:rPr>
        <w:t>В случае если закупки товаров (работ, услуг), осуществляемые в соответствии с Федеральным законом № 44-ФЗ, являются единственным предметом аудита, то предмет такого мероприятия может быть сформирован с конкретизацией категории товаров (работ, услуг) и (или) заказчиков.</w:t>
      </w:r>
    </w:p>
    <w:p>
      <w:pPr>
        <w:pStyle w:val="BodyText"/>
        <w:ind w:firstLine="709" w:right="106"/>
        <w:jc w:val="both"/>
        <w:rPr>
          <w:b w:val="false"/>
        </w:rPr>
      </w:pPr>
      <w:r>
        <w:rPr>
          <w:b w:val="false"/>
          <w:color w:val="000000"/>
        </w:rPr>
        <w:t>2.5. Объектами аудита (контроля) в сфере закупок являются органы и организации, на которые распространяются полномочия Ревизионной комиссии (с учетом их функций в контрактной</w:t>
      </w:r>
      <w:r>
        <w:rPr>
          <w:b w:val="false"/>
        </w:rPr>
        <w:t xml:space="preserve"> системе), в том числе: органы местного самоуправления, муниципальные органы, муниципальные учреждения, иные юридические лица.</w:t>
      </w:r>
    </w:p>
    <w:p>
      <w:pPr>
        <w:pStyle w:val="BodyText"/>
        <w:ind w:right="106"/>
        <w:rPr>
          <w:b w:val="false"/>
          <w:szCs w:val="22"/>
        </w:rPr>
      </w:pPr>
      <w:r>
        <w:rPr>
          <w:b w:val="false"/>
          <w:szCs w:val="22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проведения аудита в сфере закупок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Аудит в сфере закупок может проводиться как в качестве отдельных экспертно-аналитических мероприятий, так и в ходе контрольных или экспертно-аналитических мероприятий, предметы которых включают вопрос осуществления закупок товаров, работ, услуг.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аудита в сфере закупок осуществляется в ходе подготовки проекта годового плана работы Ревизионной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Общие требования к организации, подготовке, проведению </w:t>
      </w:r>
      <w:r>
        <w:rPr>
          <w:sz w:val="28"/>
          <w:szCs w:val="28"/>
        </w:rPr>
        <w:t xml:space="preserve">экспертно-аналитических мероприятий, </w:t>
      </w:r>
      <w:r>
        <w:rPr>
          <w:rFonts w:eastAsia="Calibri"/>
          <w:sz w:val="28"/>
          <w:szCs w:val="28"/>
        </w:rPr>
        <w:t xml:space="preserve">а также правила и процедуры осуществления </w:t>
      </w:r>
      <w:r>
        <w:rPr>
          <w:sz w:val="28"/>
          <w:szCs w:val="28"/>
        </w:rPr>
        <w:t xml:space="preserve">экспертно-аналитических мероприятий, </w:t>
      </w:r>
      <w:r>
        <w:rPr>
          <w:rFonts w:eastAsia="Calibri"/>
          <w:sz w:val="28"/>
          <w:szCs w:val="28"/>
        </w:rPr>
        <w:t xml:space="preserve">оформление результатов, управление качеством </w:t>
      </w:r>
      <w:r>
        <w:rPr>
          <w:sz w:val="28"/>
          <w:szCs w:val="28"/>
        </w:rPr>
        <w:t>установлены стандартом внешнего муниципального финансового контроля «Общие требования, правила и процедуры проведения экспертно-аналитического мероприятия»</w:t>
      </w:r>
      <w:r>
        <w:rPr>
          <w:i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контрольных мероприятий – стандартом финансового контроля </w:t>
      </w:r>
      <w:r>
        <w:rPr>
          <w:sz w:val="28"/>
          <w:szCs w:val="28"/>
        </w:rPr>
        <w:t xml:space="preserve">«Общие требования, правила и процедуры проведения контрольного мероприятия».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Основными источниками информации для аудита в сфере закупок являются документы объекта аудита в сфере закупок, общедоступные документы (данные) из единой информационной системы в сфере закупок (официальный сайт zakupki.gov.ru), региональных и муниципальных информационных систем, сборники и базы данных государственной статистической отчетности, сведения с электронных площадок (сайты, на которых проводятся электронные аукционы) и официальных сайтов органов местного самоуправления Партизанского муниципального округа, заказчиков и производителей (поставщиков).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Осуществление аудита в сфере закупок в камеральной форме, на основании общедоступных данных и полученной по запросам информации возможно, если это позволяет достичь цели соответствующего контрольного или экспертно-аналитического мероприятия. Выездные проверки в служебных помещениях заказчиков или иных органов (организаций) проводятся в случаях, когда требуется ознакомиться с большим объемом информации (документов и материалов), опросить должностных лиц, проанализировать фактически поставленные товары, выполненные работы, оказанные услуги, способы и условия их приобретения и использования и т.п.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отчетах или заключениях, составленных по результатам аудита в сфере закупок, следует дать общую характеристику закупок соответствующего заказчика (заказчиков) (в частности, состав и количество основных закупаемых товаров, работ, услуг; объемы используемых на закупки средств; количество заключенных контрактов; используемые правовые режимы и способы закупок). Также дается общая характеристика системы управления закупками, правовых актов и иных документов, определяющих цели и объекты закупок в соответствующей сфере деятельности.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3.5. В случае если закупка товаров, работ, услуг не является единственным предметом соответствующего контрольного или экспертно-аналитического мероприятия, информация о результатах аудита в сфере закупок приводится в отдельном </w:t>
      </w:r>
      <w:r>
        <w:rPr>
          <w:color w:val="000000"/>
          <w:sz w:val="28"/>
          <w:szCs w:val="28"/>
        </w:rPr>
        <w:t xml:space="preserve">разделе акта, отчета и (или) заключения. В случае если размещение информации о деятельности объектов контроля, связанной с закупками, целесообразно в других разделах, посвященных иным предметам и вопросам контроля, в разделе о результатах аудита в сфере закупок делается ссылка на размещение соответствующей информации в других разделах.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актах, иной рабочей документации, отчетах и заключениях приводятся все установленные факты (доказательства), характеризующие (влияющие на) законность, обоснованность, своевременность, результативность, эффективность, целесообразность закупок, а также обобщенная информация об установленных отклонениях, нарушениях, недостатках, их причинах и последствиях и предложения по их устранению, а также по совершенствованию контрактной системы в конкретных сферах и в целом (деятельности соответствующих органов и организаций по правовому регулированию, организации, планированию, осуществлению закупок, использованию их результатов, мониторингу, аудиту и контролю в сфере закупок). 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3.7. Требования к описанию результатов, формируемым доказательствам, выводам и предложениям по результатам контрольного или экспертно-аналитического мероприятия </w:t>
      </w:r>
      <w:r>
        <w:rPr>
          <w:rFonts w:eastAsia="Calibri"/>
          <w:sz w:val="28"/>
          <w:szCs w:val="28"/>
        </w:rPr>
        <w:t xml:space="preserve">установлены соответствующими стандартами внешнего </w:t>
      </w:r>
      <w:r>
        <w:rPr>
          <w:sz w:val="28"/>
          <w:szCs w:val="28"/>
        </w:rPr>
        <w:t>муниципального</w:t>
      </w:r>
      <w:r>
        <w:rPr>
          <w:rFonts w:eastAsia="Calibri"/>
          <w:sz w:val="28"/>
          <w:szCs w:val="28"/>
        </w:rPr>
        <w:t xml:space="preserve"> контроля: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Общие требования, правила и процедуры проведения контрольного мероприятия</w:t>
      </w:r>
      <w:r>
        <w:rPr>
          <w:bCs/>
          <w:sz w:val="28"/>
          <w:szCs w:val="28"/>
        </w:rPr>
        <w:t>», «</w:t>
      </w:r>
      <w:r>
        <w:rPr>
          <w:sz w:val="28"/>
          <w:szCs w:val="28"/>
        </w:rPr>
        <w:t>Общие требования, правила и процедуры проведения экспертно-аналитического мероприятия</w:t>
      </w:r>
      <w:r>
        <w:rPr>
          <w:bCs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3.8. Процедуры управления качеством контрольного или экспертно-аналитического мероприятия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установлены соответствующими стандартами внешнего </w:t>
      </w:r>
      <w:r>
        <w:rPr>
          <w:sz w:val="28"/>
          <w:szCs w:val="28"/>
        </w:rPr>
        <w:t>муниципального</w:t>
      </w:r>
      <w:r>
        <w:rPr>
          <w:rFonts w:eastAsia="Calibri"/>
          <w:sz w:val="28"/>
          <w:szCs w:val="28"/>
        </w:rPr>
        <w:t xml:space="preserve"> контроля: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Общие требования, правила и процедуры проведения контрольного мероприятия</w:t>
      </w:r>
      <w:r>
        <w:rPr>
          <w:bCs/>
          <w:sz w:val="28"/>
          <w:szCs w:val="28"/>
        </w:rPr>
        <w:t>», «</w:t>
      </w:r>
      <w:r>
        <w:rPr>
          <w:sz w:val="28"/>
          <w:szCs w:val="28"/>
        </w:rPr>
        <w:t>Общие требования, правила и процедуры проведения экспертно-аналитического мероприятия</w:t>
      </w:r>
      <w:r>
        <w:rPr>
          <w:bCs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Использование результатов аудита в сфере закупок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принятия мер по устранению (предотвращению) установленных в ходе контрольных мероприятий, предметы которых включают вопрос осуществления закупки товаров, работ, услуг, нарушений и недостатков, их причин и последствий объектам аудита направляются представления, содержащие соответствующие предложения.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в ходе аудита в сфере закупок нарушений законодательства и иных нормативных правовых актов о контрактной системе, информация направляется, сообщается в соответствующий контрольный орган в сфере закупок, правоохранительные органы, иные уполномоченные органы для принятия соответствующих мер.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Общие правила и процедуры действий при выявлении нарушений и недостатков в деятельности объектов аудита </w:t>
      </w:r>
      <w:r>
        <w:rPr>
          <w:rFonts w:eastAsia="Calibri"/>
          <w:sz w:val="28"/>
          <w:szCs w:val="28"/>
        </w:rPr>
        <w:t xml:space="preserve">установлены ст. 16 Федерального закона № 6-ФЗ, </w:t>
      </w:r>
      <w:r>
        <w:rPr>
          <w:sz w:val="28"/>
        </w:rPr>
        <w:t>Регламентом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Ревизионной комиссии,</w:t>
      </w:r>
      <w:r>
        <w:rPr>
          <w:rFonts w:eastAsia="Calibri"/>
          <w:sz w:val="28"/>
          <w:szCs w:val="28"/>
        </w:rPr>
        <w:t xml:space="preserve"> стандартами внешнего </w:t>
      </w:r>
      <w:r>
        <w:rPr>
          <w:sz w:val="28"/>
          <w:szCs w:val="28"/>
        </w:rPr>
        <w:t>муниципального</w:t>
      </w:r>
      <w:r>
        <w:rPr>
          <w:rFonts w:eastAsia="Calibri"/>
          <w:sz w:val="28"/>
          <w:szCs w:val="28"/>
        </w:rPr>
        <w:t xml:space="preserve"> контроля: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Общие требования, правила и процедуры проведения контрольного мероприятия</w:t>
      </w:r>
      <w:r>
        <w:rPr>
          <w:bCs/>
          <w:sz w:val="28"/>
          <w:szCs w:val="28"/>
        </w:rPr>
        <w:t>», «</w:t>
      </w:r>
      <w:r>
        <w:rPr>
          <w:sz w:val="28"/>
          <w:szCs w:val="28"/>
        </w:rPr>
        <w:t>Общие требования, правила и процедуры проведения экспертно-аналитического мероприятия</w:t>
      </w:r>
      <w:r>
        <w:rPr>
          <w:bCs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4.2. По результатам проведения экспертно-аналитических либо контрольных мероприятий могут направляться информационные письма о признаках нарушений законодательства о контрактной системе в вышестоящие по отношению к проверенным заказчикам организации.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Обобщенная информация о результатах проведенных экспертно-аналитических и контрольных мероприятий, в ходе которых осуществлялся аудит в сфере закупок, размещается в единой информационной системе в сфере закупок (на официальном сайте) за определенный период (не реже, чем ежегодно). В единой информационной системе также может размещаться информация по отдельным (наиболее значимым) мероприятиям, в ходе которых осуществлялся аудит в сфере закупок (по мере завершения таких мероприятий).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обобщенной информации может указываться: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перечень или количество контрольных и экспертно-аналитических мероприятий, в ходе которых осуществлялся аудит в сфере закупок;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перечень или количество проверенных заказчиков, иных органов и организаций, деятельность которых связана с закупками;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общая характеристика предмета аудита в сфере закупок (объемы расходов, количество и сумма заключенных и (или) проверенных контрактов);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общая характеристика установленных отклонений, нарушений и недостатков (общее количество и (или) сумма, примеры наиболее значимых);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основные причины и последствия установленных отклонений, нарушений и недостатков;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предложения по устранению (предотвращению) наиболее значимых из установленных нарушений и недостатков, их причин и последствий;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предложения по совершенствованию контрактной системы в конкретных сферах деятельности заказчиков и (или) в целом.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Обобщенная информация об осуществлении аудита в сфере закупок за соответствующий период включается в отчет о деятельности Ревизионной комиссии (в виде отдельного раздела и (или) в составе информации о результатах проведения соответствующих экспертно-аналитических мероприятий и контрольных) и размещается на странице Ревизионной комиссии в сети «Интернет» (в составе годового отчета).</w:t>
      </w:r>
    </w:p>
    <w:p>
      <w:pPr>
        <w:pStyle w:val="BodyText"/>
        <w:ind w:right="106"/>
        <w:rPr>
          <w:b w:val="false"/>
          <w:szCs w:val="22"/>
        </w:rPr>
      </w:pPr>
      <w:r>
        <w:rPr>
          <w:b w:val="false"/>
          <w:szCs w:val="22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Методические основы аудита в сфере закупок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Аудит в сфере закупок направлен на обеспечение государственных и муниципальных нужд, с целью повышения эффективности и результативности осуществления закупок товаров, работ, услуг, обеспечение гласности и прозрачности осуществления закупок, предотвращение коррупции и других злоупотреблений в сфере закупок.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ходе экспертно-аналитического или контрольного мероприятия осуществляется проверка, анализ,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мероприятия.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Под законностью закупок в настоящем Стандарте понимается соответствие действий (бездействия) заказчиков, поставщиков (подрядчиков, исполнителей), иных участников контрактной системы законодательству о контрактной системе. Проверке, анализу и оценке подлежат организация и планирование закупок, конкретные закупки (контракты), определение поставщиков (подрядчиков, исполнителей), формирование данных единой информационной системы в сфере закупок, действия (бездействие) по правовому регулированию, осуществлению ведомственного контроля в сфере закупок. При этом незаконными (неправомерными) могут быть признаны конкретные действия (бездействие), а не закупка в целом.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проверке, анализе и оценке законности закупок следует исходить из того, что контрольными органами в сфере закупок, в том числе Ревизионной комиссией, в рамках выполнения соответствующих полномочий осуществляется контроль за соблюдением законодательства о контрактной системе. Кроме того, осуществляется ведомственный и общественный контроль в этой сфере. Поэтому вопросы соблюдения законодательства должны быть увязаны с целью аудита (анализ и оценка результатов закупок) и рассматриваться Ревизионной комиссией в случае выявления признаков недостижения целей осуществления закупок или ненадлежащей эффективности (экономности, результативности) произведенных расходов.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Под целесообразностью закупок в настоящем Стандарте понимается соответствие объекта закупки и результатов его использования целям, задачам, функциям и полномочиям заказчиков, возможность достижения целей закупок при выбранных характеристиках объекта закупок.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Под обоснованностью в настоящем Стандарте понимается соответствие объекта закупки, начальной (максимальной) или фактической цены контракта требованиям законодательства Российской Федерации о контрактной системе, правилам нормирования, в том числе наличие обоснования осуществления закупки, ее объема (количества), соответствие требованиям к качеству, потребительским свойствам и иным характеристикам закупаемых товаров, работ, услуг, их необходимости.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проверке, анализе и оценке обоснованности закупок следует исходить из перечня характеристик закупки, которые подлежат обоснованию, оценить подходы к их обоснованию. Объекты закупки обосновываются ее целями, определяемыми муниципальными программами и иными документами стратегического планирования, функциями и полномочиями заказчиков, а также натуральными и (или) стоимостными нормативами (нормами, требованиями) в сфере закупок. Цена контракта обосновывается посредством применения соответствующих методов ее определения с учетом методических рекомендаций по их применению. Одним из вопросов оценки также может быть достаточность установленных нормативов в сфере закупок для обеспечения деятельности заказчиков, либо их избыточность (обоснованность нормативов).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Под своевременностью закупок в настоящем Стандарте понимается планирование закупок, заключение контрактов и выполнение их условий в установленные сроки, обеспечивающие своевременное достижение целей и результатов закупок (выполнение функций и полномочий заказчиков).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надлежащих сроков осуществления закупок необходимо учитывать продолжительность производственного цикла и сезонность производства, сроки процедур выделения средств и осуществления закупок, риски обжалования произведенных закупок, нарушения сроков поставщиками (подрядчиками, исполнителями), необходимости устранения недостатков поставленных товаров, работ, услуг, а также планируемые и фактические сроки начала деятельности, в ходе которой будут использоваться результаты закупок. Приемка товаров (работ, услуг) должна быть завершена до установленного срока начала соответствующей деятельности. При этом должны быть минимизированы сроки хранения и потери при хранении товаров (результатов работ, услуг).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Под результативностью закупок в настоящем Стандарте понимается достижение заданных результатов и установленных целей закупок, в том числе выполнение планов-графиков закупок и условий контрактов. Результативность измеряется соотношением плановых (заданных) и фактических результатов. Непосредственным результатом закупок является поставка (наличие) товаров, выполнение работ, оказание услуг, установленного состава, количества, качества и других характеристик. Конечным результатом (целью) закупок является достижение целей и ожидаемых результатов деятельности, для обеспечения которой закупаются соответствующие товары, работы, услуги. При оценке результативности закупок следует определить, чьи действия (бездействие) привели к недостижению результатов, учитывать наличие (отсутствие) необходимых для осуществления закупок средств и условий, а также зависимость достижения (недостижения) целей закупок от иных факторов помимо закупок.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При проверке, анализе и оценке результативности и своевременности закупок может осуществляться выборочный контроль выполнения условий контрактов в части соблюдения сроков исполнения обязательств сторон контракта, соответствия количества, качества и иных характеристик приобретаемых товаров, работ, услуг положениям контракта и требованиям иных документов. Также оценивается правомерность внесения изменений в контракты и их расторжения, а также соблюдение порядка приемки заказчиком поставленных товаров, выполненных работ, оказанных услуг, в том числе в части проведения экспертизы результатов исполнения контракта, привлечения экспертов и экспертных организаций. В случае поставки некачественных товаров, работ, услуг, нарушения иных условий контрактов со стороны поставщиков (подрядчиков, исполнителей), проверяется применение заказчиком соответствующих мер ответственности.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Под эффективностью закупок в настоящем Стандарте понимается достижение целей и результатов закупок с использованием наименьшего объема средств или достижение наилучшего результата закупок с использованием выделенного объема средств.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эффективности расходов на закупки применяются следующие количественные показатели (как в целом по объекту аудита за анализируемый период, так и по конкретной закупке):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потенциальная экономия бюджетных и иных средств определяется при анализе формирования и обоснования начальных (максимальных) цен контрактов;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экономия бюджетных и иных средств, полученная в процессе определения поставщиков (исполнителей, подрядчиков);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экономия бюджетных и иных средств, полученная при исполнении контрактов за счет снижения их цены без изменения предусмотренных контрактом количества товара, объема работы или услуги, качества иных условий контракта;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дополнительная экономия, определяемая расчетом в качестве дополнительной выгоды, в том числе за счет закупок инновационной и высокотехнологичной продукции (дополнительный сервисные услуги, более высокие качественные характеристики и функциональные показатели продукции, более низкие последующие эксплуатационные расходы, более длительный срок гарантийного обслуживания и др.).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(плановая и фактическая) измеряется соотношением количественных показателей результатов и объема средств либо иных ресурсов, используемых для их достижения.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анализа эффективности расходов на закупки оцениваются отдельные процессы и система закупок объекта аудита в целом, определяется степень ее влияния на эффективность расходования бюджетных и иных средств, анализируется фактическое использование приобретенных товаров, работ, услуг.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товаров, работ, услуг по меньшей цене либо закупки товаров, работ, услуг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также может быть сделан вывод о неэффективности закупок. Кроме того,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Следует также учитывать распределение результатов закупок во времени (необходимость, наличие и срок гарантии, возможность сокращения будущих эксплуатационных затрат).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оценка эффективности осуществляются с учетом положений стандарта, регулирующего осуществление аудита эффективности использования муниципальных средств.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Под системой управления контрактами (закупками) в настоящем Стандарте понимаются государственные (муниципальные) органы и организации (их подразделения и должностные лица), функции и полномочия которых связаны с планированием, осуществлением закупок, а также контролем в сфере закупок. При анализе и оценке системы управления закупками могут рассматриваться вопросы централизации и совместного осуществления закупок, своевременности создания,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Также оценивается законность действий (бездействие) соответствующих организационных структур, их влияние на обоснованность, своевременность, результативность, эффективность, целесообразность закупок.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Конкретный набор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или контрольного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используемых в их деятельности закупок, а также результатов ранее проведенных мероприятий (выявленных рисков, установленных нарушений и недостатков). С учетом предмета мероприятия, целей и методов его проведения аудита в сфере закупок может осуществляться в отношении планируемых и (или) осуществляемых закупок, заключенных и (или) исполненных контрактов (в том числе в отношении отдельных этапов осуществления закупок и исполнения контрактов).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Контроль реализации результатов аудита в сфере закупок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6.1. </w:t>
      </w:r>
      <w:r>
        <w:rPr>
          <w:rFonts w:eastAsia="Calibri"/>
          <w:iCs/>
          <w:sz w:val="28"/>
          <w:szCs w:val="28"/>
        </w:rPr>
        <w:t>Процесс контроля реализации результатов аудита в сфере закупок представляет собой обеспечение эффективной реализации предложений Ревизионной комиссии об устранении нарушений и недостатков, выявленных в результате проведения контрольного или экспертно-аналитического мероприятия, а также необходимое информационное взаимодействие с объектами аудита (контроля) и пользователями отчета (заключения) при планировании будущих контрольных и экспертно-аналитических мероприятий.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6.2. Общие вопросы контроля реализации документов, результатов экспертно-аналитического или контрольного мероприятия в рамках аудита в сфере закупок изложены в стандартах внешнего муниципального финансового контроля: </w:t>
      </w:r>
      <w:bookmarkStart w:id="2" w:name="_GoBack"/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Общие требования, правила и процедуры проведения контрольного мероприятия</w:t>
      </w:r>
      <w:r>
        <w:rPr>
          <w:bCs/>
          <w:sz w:val="28"/>
          <w:szCs w:val="28"/>
        </w:rPr>
        <w:t>», «</w:t>
      </w:r>
      <w:r>
        <w:rPr>
          <w:sz w:val="28"/>
          <w:szCs w:val="28"/>
        </w:rPr>
        <w:t>Общие требования, правила и процедуры проведения экспертно-аналитического мероприятия</w:t>
      </w:r>
      <w:r>
        <w:rPr>
          <w:bCs/>
          <w:sz w:val="28"/>
          <w:szCs w:val="28"/>
        </w:rPr>
        <w:t>»</w:t>
      </w:r>
      <w:bookmarkEnd w:id="2"/>
      <w:r>
        <w:rPr>
          <w:bCs/>
          <w:sz w:val="28"/>
          <w:szCs w:val="28"/>
        </w:rPr>
        <w:t>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Ознакомлен: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Cs/>
        </w:rPr>
      </w:pPr>
      <w:r>
        <w:rPr>
          <w:bCs/>
        </w:rPr>
      </w:r>
    </w:p>
    <w:p>
      <w:pPr>
        <w:pStyle w:val="Normal"/>
        <w:ind w:left="5670" w:right="157"/>
        <w:rPr>
          <w:sz w:val="28"/>
        </w:rPr>
      </w:pPr>
      <w:r>
        <w:rPr>
          <w:sz w:val="28"/>
        </w:rPr>
        <w:t>Приложение к Стандарту внешнего муниципального финансового контроля</w:t>
      </w:r>
      <w:r>
        <w:rPr>
          <w:spacing w:val="-67"/>
          <w:sz w:val="28"/>
        </w:rPr>
        <w:t xml:space="preserve"> </w:t>
      </w:r>
    </w:p>
    <w:p>
      <w:pPr>
        <w:pStyle w:val="Normal"/>
        <w:ind w:left="5670" w:right="224"/>
        <w:rPr>
          <w:sz w:val="28"/>
          <w:szCs w:val="28"/>
        </w:rPr>
      </w:pPr>
      <w:r>
        <w:rPr>
          <w:sz w:val="28"/>
          <w:szCs w:val="28"/>
        </w:rPr>
        <w:t>«Проведение аудита в сфере закупок»</w:t>
      </w:r>
    </w:p>
    <w:p>
      <w:pPr>
        <w:pStyle w:val="Normal"/>
        <w:ind w:left="6237" w:right="1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Перечень вопросов аудита закупок товаров,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работ, услуг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Анализ количества и объемов закупок объекта аудита (контроля) за проверяемый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>
      <w:pPr>
        <w:pStyle w:val="Normal"/>
        <w:spacing w:before="280" w:after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Оценка и анализ эффективности закупок, а также соотнесение их с показателями конкуренции (количество участников закупки на один лот) при осуществлении закупок.</w:t>
      </w:r>
    </w:p>
    <w:p>
      <w:pPr>
        <w:pStyle w:val="Normal"/>
        <w:spacing w:before="280" w:after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Количество и объем проверенных закупок (в разрезе способов закупок) объекта аудита (контроля).</w:t>
      </w:r>
    </w:p>
    <w:p>
      <w:pPr>
        <w:pStyle w:val="Normal"/>
        <w:spacing w:before="280" w:after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</w:t>
      </w:r>
    </w:p>
    <w:p>
      <w:pPr>
        <w:pStyle w:val="Normal"/>
        <w:spacing w:before="280" w:after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Оценка системы планирования закупок объектом аудита (контроля), включая анализ качества исполнения плана-графика закупок.</w:t>
      </w:r>
    </w:p>
    <w:p>
      <w:pPr>
        <w:pStyle w:val="Normal"/>
        <w:spacing w:before="280" w:after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Оценка процесса обоснования закупок объектом аудита (контроля), включая анализ нормирования и установления начальных (максимальных) цен контрактов, цен контрактов, заключенных с единственным поставщиком (подрядчиком, исполнителем).</w:t>
      </w:r>
    </w:p>
    <w:p>
      <w:pPr>
        <w:pStyle w:val="Normal"/>
        <w:spacing w:before="280" w:after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Оценка процесса осуществления закупок объектом аудита (контроля) на предмет наличия факторов, ограничивающих число участников закупок.</w:t>
      </w:r>
    </w:p>
    <w:p>
      <w:pPr>
        <w:pStyle w:val="Normal"/>
        <w:spacing w:before="280" w:after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Оценка эффективности системы организации закупочной деятельности объекта аудита (контроля),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>
      <w:pPr>
        <w:pStyle w:val="Normal"/>
        <w:spacing w:before="280" w:after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 Оценка законности расходов на закупки объектом аудита (контроля) в разрезе этапов закупочной деятельности (планирование, определение поставщика (подрядчика, исполнителя) и исполнение контрактов) с указанием конкретных нарушений законодательства Российской Федерации о контрактной системе в сфере закупок, в том числе влекущих неэффективное расходование бюджетных и иных средств и недостижение целей закупки.</w:t>
      </w:r>
    </w:p>
    <w:p>
      <w:pPr>
        <w:pStyle w:val="Normal"/>
        <w:spacing w:before="280" w:after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Указание количества и объема закупок объекта аудита (контроля), в которых выявлены нарушения законодательства Российской Федерации о контрактной системе в сфере закупок в разрезе этапов закупочной деятельности (планирование, определение поставщика (подрядчика, исполнителя) и исполнение контрактов).</w:t>
      </w:r>
    </w:p>
    <w:p>
      <w:pPr>
        <w:pStyle w:val="Normal"/>
        <w:spacing w:before="280" w:after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 Указание выявленных нарушений законодательства Российской Федерации о контрактной системе в сфере закупок, содержащих признаки административного правонарушения.</w:t>
      </w:r>
    </w:p>
    <w:p>
      <w:pPr>
        <w:pStyle w:val="Normal"/>
        <w:spacing w:before="280" w:after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</w:t>
      </w:r>
    </w:p>
    <w:p>
      <w:pPr>
        <w:pStyle w:val="Normal"/>
        <w:spacing w:before="280" w:after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 Выводы о результатах аудита в сфере закупок с указанием причин выявленных у объекта аудита (контроля) отклонений, нарушений и недостатков.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709" w:left="305" w:right="1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482" w:leader="none"/>
        </w:tabs>
        <w:jc w:val="right"/>
        <w:rPr>
          <w:b/>
          <w:bCs/>
        </w:rPr>
      </w:pPr>
      <w:r>
        <w:rPr>
          <w:b/>
          <w:bCs/>
        </w:rPr>
        <w:tab/>
        <w:tab/>
        <w:tab/>
      </w:r>
      <w:r>
        <w:rPr>
          <w:b/>
          <w:bCs/>
          <w:lang w:val="en-US"/>
        </w:rPr>
        <w:t>Ghbkj</w:t>
      </w:r>
      <w:r>
        <w:rPr>
          <w:b/>
          <w:bCs/>
        </w:rPr>
        <w:t>;</w:t>
      </w:r>
      <w:r>
        <w:rPr>
          <w:b/>
          <w:bCs/>
          <w:lang w:val="en-US"/>
        </w:rPr>
        <w:t>tybt</w:t>
      </w:r>
      <w:r>
        <w:rPr>
          <w:b/>
          <w:bCs/>
        </w:rPr>
        <w:tab/>
        <w:tab/>
        <w:tab/>
      </w:r>
    </w:p>
    <w:p>
      <w:pPr>
        <w:pStyle w:val="Normal"/>
        <w:tabs>
          <w:tab w:val="clear" w:pos="708"/>
          <w:tab w:val="left" w:pos="11482" w:leader="none"/>
        </w:tabs>
        <w:jc w:val="center"/>
        <w:rPr>
          <w:b/>
          <w:bCs/>
        </w:rPr>
      </w:pPr>
      <w:r>
        <w:rPr>
          <w:b/>
          <w:bCs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851" w:gutter="0" w:header="0" w:top="709" w:footer="567" w:bottom="62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8298518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ab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193ab8"/>
    <w:pPr>
      <w:keepNext w:val="true"/>
      <w:spacing w:lineRule="auto" w:line="480"/>
      <w:jc w:val="center"/>
      <w:outlineLvl w:val="0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93ab8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93ab8"/>
    <w:rPr>
      <w:rFonts w:ascii="Tahoma" w:hAnsi="Tahoma" w:eastAsia="Times New Roman" w:cs="Tahoma"/>
      <w:sz w:val="16"/>
      <w:szCs w:val="16"/>
      <w:lang w:eastAsia="ru-RU"/>
    </w:rPr>
  </w:style>
  <w:style w:type="character" w:styleId="Hyperlink">
    <w:name w:val="Hyperlink"/>
    <w:rsid w:val="00160472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ba19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ba19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1" w:customStyle="1">
    <w:name w:val="Font Style11"/>
    <w:qFormat/>
    <w:rsid w:val="00112bb7"/>
    <w:rPr>
      <w:rFonts w:ascii="Times New Roman" w:hAnsi="Times New Roman" w:cs="Times New Roman"/>
      <w:b/>
      <w:bCs/>
      <w:sz w:val="22"/>
      <w:szCs w:val="22"/>
    </w:rPr>
  </w:style>
  <w:style w:type="character" w:styleId="Style16" w:customStyle="1">
    <w:name w:val="Основной текст Знак"/>
    <w:basedOn w:val="DefaultParagraphFont"/>
    <w:qFormat/>
    <w:rsid w:val="00a27a34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7" w:customStyle="1">
    <w:name w:val="Название Знак"/>
    <w:basedOn w:val="DefaultParagraphFont"/>
    <w:qFormat/>
    <w:rsid w:val="00a27a3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8" w:customStyle="1">
    <w:name w:val="Текст сноски Знак"/>
    <w:basedOn w:val="DefaultParagraphFont"/>
    <w:semiHidden/>
    <w:qFormat/>
    <w:rsid w:val="00a27a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Основной текст с отступом Знак"/>
    <w:basedOn w:val="DefaultParagraphFont"/>
    <w:qFormat/>
    <w:rsid w:val="00a27a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6c62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" w:customStyle="1">
    <w:name w:val="Основной текст 3 Знак"/>
    <w:basedOn w:val="DefaultParagraphFont"/>
    <w:link w:val="BodyText3"/>
    <w:uiPriority w:val="99"/>
    <w:semiHidden/>
    <w:qFormat/>
    <w:rsid w:val="006c6264"/>
    <w:rPr>
      <w:rFonts w:ascii="Calibri" w:hAnsi="Calibri" w:eastAsia="Calibri" w:cs="Times New Roman"/>
      <w:sz w:val="16"/>
      <w:szCs w:val="16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6"/>
    <w:rsid w:val="00a27a34"/>
    <w:pPr>
      <w:jc w:val="center"/>
    </w:pPr>
    <w:rPr>
      <w:b/>
      <w:sz w:val="28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193ab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93ab8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16047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ba19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nhideWhenUsed/>
    <w:rsid w:val="00ba19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itle">
    <w:name w:val="Title"/>
    <w:basedOn w:val="Normal"/>
    <w:link w:val="Style17"/>
    <w:qFormat/>
    <w:rsid w:val="00a27a34"/>
    <w:pPr>
      <w:jc w:val="center"/>
    </w:pPr>
    <w:rPr>
      <w:sz w:val="28"/>
    </w:rPr>
  </w:style>
  <w:style w:type="paragraph" w:styleId="FootnoteText">
    <w:name w:val="footnote text"/>
    <w:basedOn w:val="Normal"/>
    <w:link w:val="Style18"/>
    <w:semiHidden/>
    <w:rsid w:val="00a27a34"/>
    <w:pPr/>
    <w:rPr>
      <w:sz w:val="20"/>
      <w:szCs w:val="20"/>
    </w:rPr>
  </w:style>
  <w:style w:type="paragraph" w:styleId="BodyTextIndent">
    <w:name w:val="Body Text Indent"/>
    <w:basedOn w:val="Normal"/>
    <w:link w:val="Style19"/>
    <w:rsid w:val="00a27a34"/>
    <w:pPr>
      <w:spacing w:before="0" w:after="120"/>
      <w:ind w:left="283"/>
    </w:pPr>
    <w:rPr/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6c6264"/>
    <w:pPr>
      <w:spacing w:lineRule="auto" w:line="480" w:before="0" w:after="120"/>
      <w:ind w:left="283"/>
    </w:pPr>
    <w:rPr/>
  </w:style>
  <w:style w:type="paragraph" w:styleId="BodyText3">
    <w:name w:val="Body Text 3"/>
    <w:basedOn w:val="Normal"/>
    <w:link w:val="3"/>
    <w:uiPriority w:val="99"/>
    <w:semiHidden/>
    <w:unhideWhenUsed/>
    <w:qFormat/>
    <w:rsid w:val="006c6264"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paragraph" w:styleId="11" w:customStyle="1">
    <w:name w:val="Заголовок 11"/>
    <w:basedOn w:val="Normal"/>
    <w:uiPriority w:val="1"/>
    <w:qFormat/>
    <w:rsid w:val="00ab1032"/>
    <w:pPr>
      <w:widowControl w:val="false"/>
      <w:ind w:left="353"/>
      <w:outlineLvl w:val="1"/>
    </w:pPr>
    <w:rPr>
      <w:b/>
      <w:bCs/>
      <w:sz w:val="28"/>
      <w:szCs w:val="28"/>
      <w:lang w:eastAsia="en-US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LibreOffice/24.8.4.2$Linux_X86_64 LibreOffice_project/480$Build-2</Application>
  <AppVersion>15.0000</AppVersion>
  <Pages>14</Pages>
  <Words>3381</Words>
  <Characters>25770</Characters>
  <CharactersWithSpaces>29458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2024-05-16T00:00:00Z</dcterms:created>
  <dc:creator>Черных Елена Петровна</dc:creator>
  <dc:description/>
  <dc:language>ru-RU</dc:language>
  <cp:lastModifiedBy/>
  <cp:lastPrinted>2024-04-08T06:02:00Z</cp:lastPrinted>
  <dcterms:modified xsi:type="dcterms:W3CDTF">2025-05-28T16:27:18Z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