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1" w:rsidRDefault="00DB2061" w:rsidP="00DB2061">
      <w:pPr>
        <w:pStyle w:val="a5"/>
        <w:widowControl w:val="0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-272415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061" w:rsidRDefault="00DB2061" w:rsidP="00DB2061">
      <w:pPr>
        <w:pStyle w:val="a5"/>
        <w:widowControl w:val="0"/>
        <w:rPr>
          <w:sz w:val="32"/>
          <w:szCs w:val="32"/>
        </w:rPr>
      </w:pP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  <w:r w:rsidRPr="002A0971">
        <w:rPr>
          <w:sz w:val="32"/>
          <w:szCs w:val="32"/>
        </w:rPr>
        <w:t>ТЕРРИТОРИАЛЬНАЯ ИЗБИРАТЕЛЬНАЯ КОМИССИЯ</w:t>
      </w:r>
      <w:r w:rsidR="00F747A4">
        <w:rPr>
          <w:sz w:val="32"/>
          <w:szCs w:val="32"/>
        </w:rPr>
        <w:t xml:space="preserve"> </w:t>
      </w:r>
      <w:bookmarkStart w:id="0" w:name="_GoBack"/>
      <w:bookmarkEnd w:id="0"/>
      <w:r w:rsidRPr="002A0971">
        <w:rPr>
          <w:sz w:val="32"/>
          <w:szCs w:val="32"/>
        </w:rPr>
        <w:t>ПАРТИЗАНСКОГО РАЙОНА</w:t>
      </w: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2061" w:rsidRDefault="00DB2061" w:rsidP="00DB2061">
      <w:pPr>
        <w:pStyle w:val="a5"/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DB2061" w:rsidRPr="00D97041" w:rsidTr="00715D80">
        <w:tc>
          <w:tcPr>
            <w:tcW w:w="2660" w:type="dxa"/>
          </w:tcPr>
          <w:p w:rsidR="00DB2061" w:rsidRPr="00612CFE" w:rsidRDefault="007F34C4" w:rsidP="00667169">
            <w:pPr>
              <w:pStyle w:val="a5"/>
              <w:widowControl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02</w:t>
            </w:r>
            <w:r w:rsidR="00DB2061" w:rsidRPr="00612CFE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10</w:t>
            </w:r>
            <w:r w:rsidR="001535D0">
              <w:rPr>
                <w:b w:val="0"/>
                <w:bCs w:val="0"/>
                <w:sz w:val="28"/>
                <w:szCs w:val="28"/>
              </w:rPr>
              <w:t>.</w:t>
            </w:r>
            <w:r w:rsidR="00667169">
              <w:rPr>
                <w:b w:val="0"/>
                <w:bCs w:val="0"/>
                <w:sz w:val="28"/>
                <w:szCs w:val="28"/>
              </w:rPr>
              <w:t>201</w:t>
            </w:r>
            <w:r w:rsidR="00667169" w:rsidRPr="007F34C4">
              <w:rPr>
                <w:b w:val="0"/>
                <w:bCs w:val="0"/>
                <w:sz w:val="28"/>
                <w:szCs w:val="28"/>
              </w:rPr>
              <w:t>8</w:t>
            </w:r>
            <w:r w:rsidR="00DB2061" w:rsidRPr="00612CFE">
              <w:rPr>
                <w:b w:val="0"/>
                <w:bCs w:val="0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</w:tcPr>
          <w:p w:rsidR="00DB2061" w:rsidRPr="00612CFE" w:rsidRDefault="00DB2061" w:rsidP="00715D80">
            <w:pPr>
              <w:pStyle w:val="a5"/>
              <w:widowControl w:val="0"/>
              <w:rPr>
                <w:b w:val="0"/>
                <w:sz w:val="28"/>
                <w:szCs w:val="28"/>
              </w:rPr>
            </w:pPr>
          </w:p>
        </w:tc>
        <w:tc>
          <w:tcPr>
            <w:tcW w:w="2517" w:type="dxa"/>
          </w:tcPr>
          <w:p w:rsidR="00DB2061" w:rsidRPr="007F34C4" w:rsidRDefault="00AD3F9F" w:rsidP="00715D80">
            <w:pPr>
              <w:pStyle w:val="a5"/>
              <w:widowControl w:val="0"/>
              <w:rPr>
                <w:b w:val="0"/>
                <w:sz w:val="28"/>
                <w:szCs w:val="28"/>
              </w:rPr>
            </w:pPr>
            <w:r w:rsidRPr="007F34C4">
              <w:rPr>
                <w:b w:val="0"/>
                <w:sz w:val="28"/>
                <w:szCs w:val="28"/>
              </w:rPr>
              <w:t xml:space="preserve">           </w:t>
            </w:r>
            <w:r w:rsidR="00DB2061" w:rsidRPr="00612CFE">
              <w:rPr>
                <w:b w:val="0"/>
                <w:sz w:val="28"/>
                <w:szCs w:val="28"/>
              </w:rPr>
              <w:t xml:space="preserve">№ </w:t>
            </w:r>
            <w:r w:rsidR="00DE5A58">
              <w:rPr>
                <w:b w:val="0"/>
                <w:sz w:val="28"/>
                <w:szCs w:val="28"/>
              </w:rPr>
              <w:t>603</w:t>
            </w:r>
            <w:r w:rsidR="00DB2061" w:rsidRPr="00612CFE">
              <w:rPr>
                <w:b w:val="0"/>
                <w:sz w:val="28"/>
                <w:szCs w:val="28"/>
              </w:rPr>
              <w:t>/</w:t>
            </w:r>
            <w:r w:rsidR="007F34C4" w:rsidRPr="007F34C4">
              <w:rPr>
                <w:b w:val="0"/>
                <w:sz w:val="28"/>
                <w:szCs w:val="28"/>
              </w:rPr>
              <w:t>140</w:t>
            </w:r>
          </w:p>
        </w:tc>
      </w:tr>
    </w:tbl>
    <w:p w:rsidR="00DB2061" w:rsidRDefault="00DB2061" w:rsidP="00DB2061">
      <w:pPr>
        <w:pStyle w:val="a5"/>
        <w:widowControl w:val="0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6308"/>
      </w:tblGrid>
      <w:tr w:rsidR="00DB2061" w:rsidTr="00715D80">
        <w:tc>
          <w:tcPr>
            <w:tcW w:w="4927" w:type="dxa"/>
            <w:hideMark/>
          </w:tcPr>
          <w:p w:rsidR="00DB2061" w:rsidRPr="00C64C4A" w:rsidRDefault="00DB2061" w:rsidP="00715D80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640" w:type="dxa"/>
            <w:hideMark/>
          </w:tcPr>
          <w:p w:rsidR="00DB2061" w:rsidRPr="00C64C4A" w:rsidRDefault="00DB2061" w:rsidP="00715D80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DB2061" w:rsidRPr="00240245" w:rsidRDefault="00DB2061" w:rsidP="00240245">
      <w:pPr>
        <w:widowControl w:val="0"/>
        <w:tabs>
          <w:tab w:val="right" w:pos="9355"/>
        </w:tabs>
        <w:jc w:val="center"/>
        <w:rPr>
          <w:sz w:val="24"/>
          <w:szCs w:val="24"/>
        </w:rPr>
      </w:pPr>
      <w:r w:rsidRPr="00667169">
        <w:rPr>
          <w:sz w:val="24"/>
          <w:szCs w:val="24"/>
        </w:rPr>
        <w:t xml:space="preserve">с. </w:t>
      </w:r>
      <w:proofErr w:type="gramStart"/>
      <w:r w:rsidRPr="00667169">
        <w:rPr>
          <w:sz w:val="24"/>
          <w:szCs w:val="24"/>
        </w:rPr>
        <w:t>Владимиро-Александровское</w:t>
      </w:r>
      <w:proofErr w:type="gramEnd"/>
    </w:p>
    <w:p w:rsidR="00DB2061" w:rsidRDefault="00DB2061" w:rsidP="00DB2061">
      <w:pPr>
        <w:pStyle w:val="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DB2061" w:rsidRPr="00C64C4A" w:rsidTr="00715D80">
        <w:trPr>
          <w:trHeight w:val="917"/>
        </w:trPr>
        <w:tc>
          <w:tcPr>
            <w:tcW w:w="9322" w:type="dxa"/>
            <w:hideMark/>
          </w:tcPr>
          <w:p w:rsidR="00DB2061" w:rsidRPr="00C64C4A" w:rsidRDefault="00DB2061" w:rsidP="00240245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C64C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="006F0E71">
              <w:rPr>
                <w:b/>
                <w:sz w:val="28"/>
                <w:szCs w:val="28"/>
              </w:rPr>
              <w:t xml:space="preserve">утверждении текста </w:t>
            </w:r>
            <w:r w:rsidR="006F0E71" w:rsidRPr="006F0E71">
              <w:rPr>
                <w:b/>
                <w:color w:val="000000"/>
                <w:sz w:val="28"/>
                <w:szCs w:val="28"/>
              </w:rPr>
              <w:t>информационных</w:t>
            </w:r>
            <w:r w:rsidR="00263994" w:rsidRPr="0026399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70716">
              <w:rPr>
                <w:b/>
                <w:sz w:val="28"/>
                <w:szCs w:val="28"/>
              </w:rPr>
              <w:t>сооб</w:t>
            </w:r>
            <w:r w:rsidR="006F0E71">
              <w:rPr>
                <w:b/>
                <w:sz w:val="28"/>
                <w:szCs w:val="28"/>
              </w:rPr>
              <w:t>щений территориальной избирательной комиссии Партизанского района  к субъектам избирательного права и  избирательным объединениям, имеющим право выдви</w:t>
            </w:r>
            <w:r w:rsidR="00D70716">
              <w:rPr>
                <w:b/>
                <w:sz w:val="28"/>
                <w:szCs w:val="28"/>
              </w:rPr>
              <w:t xml:space="preserve">гать кандидатов, </w:t>
            </w:r>
            <w:r>
              <w:rPr>
                <w:b/>
                <w:sz w:val="28"/>
                <w:szCs w:val="28"/>
              </w:rPr>
              <w:t>о ходе подгот</w:t>
            </w:r>
            <w:r w:rsidR="00667169">
              <w:rPr>
                <w:b/>
                <w:sz w:val="28"/>
                <w:szCs w:val="28"/>
              </w:rPr>
              <w:t>овки и проведения</w:t>
            </w:r>
            <w:r w:rsidR="00667169" w:rsidRPr="00667169">
              <w:rPr>
                <w:b/>
                <w:sz w:val="28"/>
                <w:szCs w:val="28"/>
              </w:rPr>
              <w:t xml:space="preserve"> </w:t>
            </w:r>
            <w:r w:rsidR="00240245">
              <w:rPr>
                <w:b/>
                <w:sz w:val="28"/>
                <w:szCs w:val="28"/>
              </w:rPr>
              <w:t xml:space="preserve">дополнительных </w:t>
            </w:r>
            <w:r>
              <w:rPr>
                <w:b/>
                <w:sz w:val="28"/>
                <w:szCs w:val="28"/>
              </w:rPr>
              <w:t xml:space="preserve"> выборов </w:t>
            </w:r>
            <w:r w:rsidR="00240245">
              <w:rPr>
                <w:b/>
                <w:sz w:val="28"/>
                <w:szCs w:val="28"/>
              </w:rPr>
              <w:t xml:space="preserve">депутатов муниципального комитета </w:t>
            </w:r>
            <w:proofErr w:type="spellStart"/>
            <w:r w:rsidR="00240245">
              <w:rPr>
                <w:b/>
                <w:sz w:val="28"/>
                <w:szCs w:val="28"/>
              </w:rPr>
              <w:t>Сергеевского</w:t>
            </w:r>
            <w:proofErr w:type="spellEnd"/>
            <w:r w:rsidR="00240245">
              <w:rPr>
                <w:b/>
                <w:sz w:val="28"/>
                <w:szCs w:val="28"/>
              </w:rPr>
              <w:t xml:space="preserve"> сельского поселения</w:t>
            </w:r>
            <w:r w:rsidRPr="00C64C4A">
              <w:rPr>
                <w:b/>
                <w:sz w:val="28"/>
                <w:szCs w:val="28"/>
              </w:rPr>
              <w:t xml:space="preserve"> Партизанского муниципального района </w:t>
            </w:r>
            <w:r w:rsidR="00240245">
              <w:rPr>
                <w:b/>
                <w:sz w:val="28"/>
                <w:szCs w:val="28"/>
              </w:rPr>
              <w:t>по многомандатному (</w:t>
            </w:r>
            <w:proofErr w:type="spellStart"/>
            <w:r w:rsidR="00240245">
              <w:rPr>
                <w:b/>
                <w:sz w:val="28"/>
                <w:szCs w:val="28"/>
              </w:rPr>
              <w:t>десятимандатному</w:t>
            </w:r>
            <w:proofErr w:type="spellEnd"/>
            <w:r w:rsidR="00240245">
              <w:rPr>
                <w:b/>
                <w:sz w:val="28"/>
                <w:szCs w:val="28"/>
              </w:rPr>
              <w:t>) избирательному округу, назначенных на 16 декабря</w:t>
            </w:r>
            <w:r w:rsidR="00667169">
              <w:rPr>
                <w:b/>
                <w:sz w:val="28"/>
                <w:szCs w:val="28"/>
              </w:rPr>
              <w:t xml:space="preserve"> 2018 года  </w:t>
            </w:r>
            <w:r w:rsidR="001535D0">
              <w:rPr>
                <w:b/>
                <w:sz w:val="28"/>
                <w:szCs w:val="28"/>
              </w:rPr>
              <w:t xml:space="preserve"> </w:t>
            </w:r>
            <w:r w:rsidR="0066716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B2061" w:rsidRDefault="00DB2061" w:rsidP="00DB206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B2061" w:rsidRDefault="00DB2061" w:rsidP="0066716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статьями 55, 56  Избирательного кодекса Приморского края,  в целях осуществления подгот</w:t>
      </w:r>
      <w:r w:rsidR="00667169">
        <w:rPr>
          <w:color w:val="000000"/>
          <w:sz w:val="28"/>
          <w:szCs w:val="28"/>
        </w:rPr>
        <w:t>овки и проведения</w:t>
      </w:r>
      <w:r>
        <w:rPr>
          <w:color w:val="000000"/>
          <w:sz w:val="28"/>
          <w:szCs w:val="28"/>
        </w:rPr>
        <w:t xml:space="preserve"> </w:t>
      </w:r>
      <w:r w:rsidR="0017756F">
        <w:rPr>
          <w:color w:val="000000"/>
          <w:sz w:val="28"/>
          <w:szCs w:val="28"/>
        </w:rPr>
        <w:t>дополнительных</w:t>
      </w:r>
      <w:r w:rsidR="002402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выборов депутатов</w:t>
      </w:r>
      <w:r w:rsidR="00240245">
        <w:rPr>
          <w:color w:val="000000"/>
          <w:sz w:val="28"/>
          <w:szCs w:val="28"/>
        </w:rPr>
        <w:t xml:space="preserve"> муниципального комитета </w:t>
      </w:r>
      <w:proofErr w:type="spellStart"/>
      <w:r w:rsidR="00240245">
        <w:rPr>
          <w:color w:val="000000"/>
          <w:sz w:val="28"/>
          <w:szCs w:val="28"/>
        </w:rPr>
        <w:t>Сергеевского</w:t>
      </w:r>
      <w:proofErr w:type="spellEnd"/>
      <w:r w:rsidR="00240245">
        <w:rPr>
          <w:color w:val="000000"/>
          <w:sz w:val="28"/>
          <w:szCs w:val="28"/>
        </w:rPr>
        <w:t xml:space="preserve"> сельского поселения</w:t>
      </w:r>
      <w:r w:rsidRPr="00DD4A31">
        <w:rPr>
          <w:sz w:val="28"/>
          <w:szCs w:val="28"/>
        </w:rPr>
        <w:t xml:space="preserve"> Партизанского </w:t>
      </w:r>
      <w:r w:rsidRPr="00F81B2B">
        <w:rPr>
          <w:sz w:val="28"/>
          <w:szCs w:val="28"/>
        </w:rPr>
        <w:t>муниципального района</w:t>
      </w:r>
      <w:r w:rsidR="00962C8B">
        <w:rPr>
          <w:sz w:val="28"/>
          <w:szCs w:val="28"/>
        </w:rPr>
        <w:t xml:space="preserve"> по многомандатному (</w:t>
      </w:r>
      <w:proofErr w:type="spellStart"/>
      <w:r w:rsidR="00962C8B">
        <w:rPr>
          <w:sz w:val="28"/>
          <w:szCs w:val="28"/>
        </w:rPr>
        <w:t>десятимандатному</w:t>
      </w:r>
      <w:proofErr w:type="spellEnd"/>
      <w:r w:rsidR="00962C8B">
        <w:rPr>
          <w:sz w:val="28"/>
          <w:szCs w:val="28"/>
        </w:rPr>
        <w:t>) избирательному округу</w:t>
      </w:r>
      <w:r w:rsidR="00240245">
        <w:rPr>
          <w:color w:val="000000"/>
          <w:sz w:val="28"/>
          <w:szCs w:val="28"/>
        </w:rPr>
        <w:t>, назначенных на 16 декабря</w:t>
      </w:r>
      <w:r w:rsidR="00667169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 года, территориальная избирательная комиссия  </w:t>
      </w:r>
      <w:r w:rsidRPr="00DD4A31">
        <w:rPr>
          <w:sz w:val="28"/>
          <w:szCs w:val="28"/>
        </w:rPr>
        <w:t>Партизанского района</w:t>
      </w:r>
    </w:p>
    <w:p w:rsidR="00DB2061" w:rsidRDefault="00DB2061" w:rsidP="00667169">
      <w:pPr>
        <w:pStyle w:val="3"/>
        <w:spacing w:line="276" w:lineRule="auto"/>
        <w:jc w:val="both"/>
        <w:rPr>
          <w:sz w:val="16"/>
          <w:szCs w:val="16"/>
        </w:rPr>
      </w:pPr>
    </w:p>
    <w:p w:rsidR="00DB2061" w:rsidRDefault="00DB2061" w:rsidP="00667169">
      <w:pPr>
        <w:pStyle w:val="3"/>
        <w:spacing w:line="276" w:lineRule="auto"/>
        <w:ind w:firstLine="708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РЕШИЛА:</w:t>
      </w:r>
    </w:p>
    <w:p w:rsidR="00DB2061" w:rsidRDefault="00DB2061" w:rsidP="00667169">
      <w:pPr>
        <w:pStyle w:val="3"/>
        <w:spacing w:line="276" w:lineRule="auto"/>
        <w:jc w:val="both"/>
        <w:rPr>
          <w:sz w:val="16"/>
          <w:szCs w:val="16"/>
        </w:rPr>
      </w:pPr>
    </w:p>
    <w:p w:rsidR="00DB2061" w:rsidRDefault="00DB2061" w:rsidP="00667169">
      <w:pPr>
        <w:pStyle w:val="2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63994">
        <w:rPr>
          <w:sz w:val="28"/>
          <w:szCs w:val="28"/>
        </w:rPr>
        <w:t xml:space="preserve"> </w:t>
      </w:r>
      <w:r w:rsidR="006F0E71">
        <w:rPr>
          <w:color w:val="000000"/>
          <w:sz w:val="28"/>
          <w:szCs w:val="28"/>
        </w:rPr>
        <w:t xml:space="preserve">Утвердить тексты информационных сообщений </w:t>
      </w:r>
      <w:r w:rsidRPr="003C497D">
        <w:rPr>
          <w:sz w:val="28"/>
          <w:szCs w:val="28"/>
        </w:rPr>
        <w:t>террит</w:t>
      </w:r>
      <w:r w:rsidR="001535D0">
        <w:rPr>
          <w:sz w:val="28"/>
          <w:szCs w:val="28"/>
        </w:rPr>
        <w:t>ориальной избирательной комиссии</w:t>
      </w:r>
      <w:r w:rsidRPr="003C497D">
        <w:rPr>
          <w:sz w:val="28"/>
          <w:szCs w:val="28"/>
        </w:rPr>
        <w:t xml:space="preserve"> Партизанского </w:t>
      </w:r>
      <w:r w:rsidR="006F0E71">
        <w:rPr>
          <w:sz w:val="28"/>
          <w:szCs w:val="28"/>
        </w:rPr>
        <w:t xml:space="preserve"> района: </w:t>
      </w:r>
    </w:p>
    <w:p w:rsidR="00D70716" w:rsidRDefault="00D70716" w:rsidP="00667169">
      <w:pPr>
        <w:pStyle w:val="2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CFE" w:rsidRPr="00106A29">
        <w:rPr>
          <w:sz w:val="28"/>
          <w:szCs w:val="28"/>
        </w:rPr>
        <w:t xml:space="preserve"> </w:t>
      </w:r>
      <w:r w:rsidR="00FA7335" w:rsidRPr="00FA7335">
        <w:rPr>
          <w:sz w:val="28"/>
          <w:szCs w:val="28"/>
        </w:rPr>
        <w:t xml:space="preserve"> </w:t>
      </w:r>
      <w:r w:rsidR="00355145">
        <w:rPr>
          <w:sz w:val="28"/>
          <w:szCs w:val="28"/>
        </w:rPr>
        <w:t xml:space="preserve">для </w:t>
      </w:r>
      <w:r>
        <w:rPr>
          <w:sz w:val="28"/>
          <w:szCs w:val="28"/>
        </w:rPr>
        <w:t>субъект</w:t>
      </w:r>
      <w:r w:rsidR="00355145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избирательного права (приложение №1);</w:t>
      </w:r>
    </w:p>
    <w:p w:rsidR="00D70716" w:rsidRDefault="00612CFE" w:rsidP="00667169">
      <w:pPr>
        <w:pStyle w:val="2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612CFE">
        <w:rPr>
          <w:sz w:val="28"/>
          <w:szCs w:val="28"/>
        </w:rPr>
        <w:t xml:space="preserve"> </w:t>
      </w:r>
      <w:r w:rsidR="00355145">
        <w:rPr>
          <w:sz w:val="28"/>
          <w:szCs w:val="28"/>
        </w:rPr>
        <w:t>для</w:t>
      </w:r>
      <w:r w:rsidR="00D70716" w:rsidRPr="00D70716">
        <w:rPr>
          <w:sz w:val="28"/>
          <w:szCs w:val="28"/>
        </w:rPr>
        <w:t xml:space="preserve"> избирательны</w:t>
      </w:r>
      <w:r w:rsidR="00355145">
        <w:rPr>
          <w:sz w:val="28"/>
          <w:szCs w:val="28"/>
        </w:rPr>
        <w:t>х</w:t>
      </w:r>
      <w:r w:rsidR="00D70716" w:rsidRPr="00D70716">
        <w:rPr>
          <w:sz w:val="28"/>
          <w:szCs w:val="28"/>
        </w:rPr>
        <w:t xml:space="preserve"> объединени</w:t>
      </w:r>
      <w:r w:rsidR="00355145">
        <w:rPr>
          <w:sz w:val="28"/>
          <w:szCs w:val="28"/>
        </w:rPr>
        <w:t>й</w:t>
      </w:r>
      <w:r w:rsidR="00D70716" w:rsidRPr="00D70716">
        <w:rPr>
          <w:sz w:val="28"/>
          <w:szCs w:val="28"/>
        </w:rPr>
        <w:t>, имеющи</w:t>
      </w:r>
      <w:r w:rsidR="00355145">
        <w:rPr>
          <w:sz w:val="28"/>
          <w:szCs w:val="28"/>
        </w:rPr>
        <w:t>х</w:t>
      </w:r>
      <w:r w:rsidR="00D70716" w:rsidRPr="00D70716">
        <w:rPr>
          <w:sz w:val="28"/>
          <w:szCs w:val="28"/>
        </w:rPr>
        <w:t xml:space="preserve"> право выдвигать кандидатов</w:t>
      </w:r>
      <w:r w:rsidR="006971C9" w:rsidRPr="006971C9">
        <w:rPr>
          <w:sz w:val="28"/>
          <w:szCs w:val="28"/>
        </w:rPr>
        <w:t xml:space="preserve"> (</w:t>
      </w:r>
      <w:r w:rsidR="006971C9">
        <w:rPr>
          <w:sz w:val="28"/>
          <w:szCs w:val="28"/>
        </w:rPr>
        <w:t>приложение 2)</w:t>
      </w:r>
      <w:r w:rsidR="00D70716">
        <w:rPr>
          <w:sz w:val="28"/>
          <w:szCs w:val="28"/>
        </w:rPr>
        <w:t>.</w:t>
      </w:r>
    </w:p>
    <w:p w:rsidR="00D70716" w:rsidRDefault="00DB2061" w:rsidP="00667169">
      <w:pPr>
        <w:pStyle w:val="3"/>
        <w:spacing w:line="276" w:lineRule="auto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D70716">
        <w:rPr>
          <w:sz w:val="28"/>
          <w:szCs w:val="28"/>
        </w:rPr>
        <w:t>Опубликовать тексты информационных сообщений в общественно-политической газете Партизанского района «Золотая Долина».</w:t>
      </w:r>
    </w:p>
    <w:p w:rsidR="00DB2061" w:rsidRPr="00962C8B" w:rsidRDefault="00D70716" w:rsidP="00962C8B">
      <w:pPr>
        <w:pStyle w:val="3"/>
        <w:spacing w:line="276" w:lineRule="auto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2061">
        <w:rPr>
          <w:sz w:val="28"/>
          <w:szCs w:val="28"/>
        </w:rPr>
        <w:t xml:space="preserve">Разместить </w:t>
      </w:r>
      <w:r w:rsidR="0010224C">
        <w:rPr>
          <w:sz w:val="28"/>
          <w:szCs w:val="28"/>
        </w:rPr>
        <w:t>тексты информационных сообщений</w:t>
      </w:r>
      <w:r w:rsidR="00DB2061">
        <w:rPr>
          <w:sz w:val="28"/>
          <w:szCs w:val="28"/>
        </w:rPr>
        <w:t xml:space="preserve">  на официальном сайте администрации Партизанского муниципального района в разделе «Территориальная избирательная комиссия Партизанского района» в информационно-коммуникационной сети Интернет.</w:t>
      </w:r>
    </w:p>
    <w:p w:rsidR="001535D0" w:rsidRPr="001535D0" w:rsidRDefault="00DB2061" w:rsidP="00240245">
      <w:pPr>
        <w:pStyle w:val="1"/>
        <w:keepNext w:val="0"/>
        <w:widowControl w:val="0"/>
        <w:spacing w:line="360" w:lineRule="auto"/>
        <w:ind w:left="0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Ж.А. </w:t>
      </w:r>
      <w:proofErr w:type="spellStart"/>
      <w:r>
        <w:t>Запорощенко</w:t>
      </w:r>
      <w:proofErr w:type="spellEnd"/>
    </w:p>
    <w:p w:rsidR="00DB2061" w:rsidRPr="00FA7335" w:rsidRDefault="00667169" w:rsidP="00962C8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</w:r>
      <w:r w:rsidR="00422D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Т.И. Мамонова</w:t>
      </w:r>
      <w:r w:rsidR="00DB2061">
        <w:rPr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106A29" w:rsidTr="00106A29">
        <w:tc>
          <w:tcPr>
            <w:tcW w:w="3085" w:type="dxa"/>
          </w:tcPr>
          <w:p w:rsidR="00106A29" w:rsidRPr="00FA7335" w:rsidRDefault="00106A29" w:rsidP="00106A2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106A29" w:rsidRPr="00904917" w:rsidTr="00106A29">
              <w:tc>
                <w:tcPr>
                  <w:tcW w:w="5083" w:type="dxa"/>
                  <w:hideMark/>
                </w:tcPr>
                <w:p w:rsidR="00106A29" w:rsidRPr="00E722A2" w:rsidRDefault="00106A29" w:rsidP="00AA7ED4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04917">
                    <w:rPr>
                      <w:sz w:val="24"/>
                      <w:szCs w:val="24"/>
                    </w:rPr>
                    <w:t>Приложение</w:t>
                  </w:r>
                  <w:r w:rsidR="00E722A2">
                    <w:rPr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c>
            </w:tr>
            <w:tr w:rsidR="00106A29" w:rsidRPr="00904917" w:rsidTr="00106A29">
              <w:trPr>
                <w:trHeight w:val="319"/>
              </w:trPr>
              <w:tc>
                <w:tcPr>
                  <w:tcW w:w="5083" w:type="dxa"/>
                  <w:hideMark/>
                </w:tcPr>
                <w:p w:rsidR="00106A29" w:rsidRPr="00FA7335" w:rsidRDefault="00106A29" w:rsidP="00AA7ED4">
                  <w:pPr>
                    <w:jc w:val="center"/>
                    <w:rPr>
                      <w:sz w:val="24"/>
                      <w:szCs w:val="24"/>
                    </w:rPr>
                  </w:pPr>
                  <w:r w:rsidRPr="00904917">
                    <w:rPr>
                      <w:sz w:val="24"/>
                      <w:szCs w:val="24"/>
                    </w:rPr>
                    <w:t xml:space="preserve">к решению </w:t>
                  </w:r>
                  <w:proofErr w:type="gramStart"/>
                  <w:r w:rsidRPr="00904917">
                    <w:rPr>
                      <w:sz w:val="24"/>
                      <w:szCs w:val="24"/>
                    </w:rPr>
                    <w:t>территориальной</w:t>
                  </w:r>
                  <w:proofErr w:type="gramEnd"/>
                  <w:r w:rsidRPr="00904917">
                    <w:rPr>
                      <w:sz w:val="24"/>
                      <w:szCs w:val="24"/>
                    </w:rPr>
                    <w:t xml:space="preserve"> </w:t>
                  </w:r>
                </w:p>
                <w:p w:rsidR="00106A29" w:rsidRPr="00FA7335" w:rsidRDefault="00106A29" w:rsidP="00106A29">
                  <w:pPr>
                    <w:jc w:val="center"/>
                    <w:rPr>
                      <w:sz w:val="24"/>
                      <w:szCs w:val="24"/>
                    </w:rPr>
                  </w:pPr>
                  <w:r w:rsidRPr="00904917">
                    <w:rPr>
                      <w:sz w:val="24"/>
                      <w:szCs w:val="24"/>
                    </w:rPr>
                    <w:t xml:space="preserve">избирательной комиссии </w:t>
                  </w:r>
                </w:p>
                <w:p w:rsidR="00106A29" w:rsidRPr="00FA7335" w:rsidRDefault="00106A29" w:rsidP="00106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Партизанского района</w:t>
                  </w:r>
                </w:p>
              </w:tc>
            </w:tr>
            <w:tr w:rsidR="00106A29" w:rsidRPr="00904917" w:rsidTr="00106A29">
              <w:tc>
                <w:tcPr>
                  <w:tcW w:w="5083" w:type="dxa"/>
                  <w:hideMark/>
                </w:tcPr>
                <w:p w:rsidR="00106A29" w:rsidRPr="00904917" w:rsidRDefault="00106A29" w:rsidP="00155DB4">
                  <w:pPr>
                    <w:jc w:val="center"/>
                    <w:rPr>
                      <w:sz w:val="24"/>
                      <w:szCs w:val="24"/>
                    </w:rPr>
                  </w:pPr>
                  <w:r w:rsidRPr="00904917">
                    <w:rPr>
                      <w:sz w:val="24"/>
                      <w:szCs w:val="24"/>
                    </w:rPr>
                    <w:t xml:space="preserve">от </w:t>
                  </w:r>
                  <w:r w:rsidR="00240245">
                    <w:rPr>
                      <w:sz w:val="24"/>
                      <w:szCs w:val="24"/>
                    </w:rPr>
                    <w:t>02</w:t>
                  </w:r>
                  <w:r w:rsidRPr="00904917">
                    <w:rPr>
                      <w:sz w:val="24"/>
                      <w:szCs w:val="24"/>
                    </w:rPr>
                    <w:t>.</w:t>
                  </w:r>
                  <w:r w:rsidR="00240245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904917">
                    <w:rPr>
                      <w:sz w:val="24"/>
                      <w:szCs w:val="24"/>
                    </w:rPr>
                    <w:t>201</w:t>
                  </w:r>
                  <w:r w:rsidR="00667169">
                    <w:rPr>
                      <w:sz w:val="24"/>
                      <w:szCs w:val="24"/>
                    </w:rPr>
                    <w:t>8</w:t>
                  </w:r>
                  <w:r w:rsidRPr="00904917">
                    <w:rPr>
                      <w:sz w:val="24"/>
                      <w:szCs w:val="24"/>
                    </w:rPr>
                    <w:t xml:space="preserve"> № </w:t>
                  </w:r>
                  <w:r w:rsidR="00BE19DC">
                    <w:rPr>
                      <w:sz w:val="24"/>
                      <w:szCs w:val="24"/>
                    </w:rPr>
                    <w:t>603</w:t>
                  </w:r>
                  <w:r w:rsidRPr="00421668">
                    <w:rPr>
                      <w:sz w:val="24"/>
                      <w:szCs w:val="24"/>
                    </w:rPr>
                    <w:t>/</w:t>
                  </w:r>
                  <w:r w:rsidR="00BE19DC">
                    <w:rPr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106A29" w:rsidRPr="00240245" w:rsidRDefault="00106A29" w:rsidP="00106A2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06A29" w:rsidRPr="00240245" w:rsidRDefault="00106A29" w:rsidP="00106A29">
      <w:pPr>
        <w:widowControl w:val="0"/>
        <w:spacing w:line="276" w:lineRule="auto"/>
        <w:jc w:val="both"/>
        <w:rPr>
          <w:sz w:val="24"/>
          <w:szCs w:val="24"/>
        </w:rPr>
      </w:pPr>
    </w:p>
    <w:p w:rsidR="00BD01C5" w:rsidRPr="00240245" w:rsidRDefault="00F747A4"/>
    <w:p w:rsidR="00155DB4" w:rsidRPr="00240245" w:rsidRDefault="00155DB4"/>
    <w:p w:rsidR="00155DB4" w:rsidRPr="00240245" w:rsidRDefault="00155DB4"/>
    <w:p w:rsidR="00FA7335" w:rsidRDefault="00FA7335" w:rsidP="00FA7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FA7335" w:rsidRDefault="00FA7335" w:rsidP="00FA7335">
      <w:pPr>
        <w:rPr>
          <w:b/>
          <w:sz w:val="28"/>
          <w:szCs w:val="28"/>
        </w:rPr>
      </w:pP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Партизанского района  информирует субъекто</w:t>
      </w:r>
      <w:r w:rsidR="00667169">
        <w:rPr>
          <w:sz w:val="28"/>
          <w:szCs w:val="28"/>
        </w:rPr>
        <w:t xml:space="preserve">в избирательного </w:t>
      </w:r>
      <w:r w:rsidR="00BE19DC">
        <w:rPr>
          <w:sz w:val="28"/>
          <w:szCs w:val="28"/>
        </w:rPr>
        <w:t xml:space="preserve">права, что на 16 </w:t>
      </w:r>
      <w:proofErr w:type="spellStart"/>
      <w:r w:rsidR="00BE19DC">
        <w:rPr>
          <w:sz w:val="28"/>
          <w:szCs w:val="28"/>
        </w:rPr>
        <w:t>декаря</w:t>
      </w:r>
      <w:proofErr w:type="spellEnd"/>
      <w:r w:rsidR="0066716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назначены </w:t>
      </w:r>
      <w:r w:rsidR="00BE19DC">
        <w:rPr>
          <w:sz w:val="28"/>
          <w:szCs w:val="28"/>
        </w:rPr>
        <w:t xml:space="preserve">дополнительные выборы депутатов муниципального комитета </w:t>
      </w:r>
      <w:proofErr w:type="spellStart"/>
      <w:r w:rsidR="00BE19DC">
        <w:rPr>
          <w:sz w:val="28"/>
          <w:szCs w:val="28"/>
        </w:rPr>
        <w:t>Сергеевского</w:t>
      </w:r>
      <w:proofErr w:type="spellEnd"/>
      <w:r w:rsidR="00BE19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Партизанского муниципального района </w:t>
      </w:r>
      <w:r w:rsidR="00BE19DC">
        <w:rPr>
          <w:sz w:val="28"/>
          <w:szCs w:val="28"/>
        </w:rPr>
        <w:t>по многомандатному (</w:t>
      </w:r>
      <w:proofErr w:type="spellStart"/>
      <w:r w:rsidR="00BE19DC">
        <w:rPr>
          <w:sz w:val="28"/>
          <w:szCs w:val="28"/>
        </w:rPr>
        <w:t>десятимандатному</w:t>
      </w:r>
      <w:proofErr w:type="spellEnd"/>
      <w:r w:rsidR="00BE19DC">
        <w:rPr>
          <w:sz w:val="28"/>
          <w:szCs w:val="28"/>
        </w:rPr>
        <w:t>) избирательному округу</w:t>
      </w:r>
      <w:r w:rsidR="00667169">
        <w:rPr>
          <w:sz w:val="28"/>
          <w:szCs w:val="28"/>
        </w:rPr>
        <w:t>.</w:t>
      </w:r>
      <w:r w:rsidR="001535D0">
        <w:rPr>
          <w:sz w:val="28"/>
          <w:szCs w:val="28"/>
        </w:rPr>
        <w:t xml:space="preserve"> </w:t>
      </w:r>
      <w:r w:rsidR="00667169">
        <w:rPr>
          <w:sz w:val="28"/>
          <w:szCs w:val="28"/>
        </w:rPr>
        <w:t xml:space="preserve"> 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FA7335">
        <w:rPr>
          <w:sz w:val="28"/>
          <w:szCs w:val="28"/>
        </w:rPr>
        <w:t xml:space="preserve"> </w:t>
      </w:r>
      <w:r w:rsidR="00BE19DC">
        <w:rPr>
          <w:sz w:val="28"/>
          <w:szCs w:val="28"/>
        </w:rPr>
        <w:t xml:space="preserve"> территориальной избирательной комиссии Партизанского</w:t>
      </w:r>
      <w:r>
        <w:rPr>
          <w:sz w:val="28"/>
          <w:szCs w:val="28"/>
        </w:rPr>
        <w:t xml:space="preserve"> района о назначении   выборов  опубликовано в общественно-политической газете Партизан</w:t>
      </w:r>
      <w:r w:rsidR="00667169">
        <w:rPr>
          <w:sz w:val="28"/>
          <w:szCs w:val="28"/>
        </w:rPr>
        <w:t xml:space="preserve">ского </w:t>
      </w:r>
      <w:r w:rsidR="00BE19DC">
        <w:rPr>
          <w:sz w:val="28"/>
          <w:szCs w:val="28"/>
        </w:rPr>
        <w:t>района «Золотая Долина» 02.10.2018 № 73 (8123</w:t>
      </w:r>
      <w:r>
        <w:rPr>
          <w:sz w:val="28"/>
          <w:szCs w:val="28"/>
        </w:rPr>
        <w:t>).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Партизанского района  является избирательной комиссией, организующей проведение</w:t>
      </w:r>
      <w:r w:rsidR="00BE19DC">
        <w:rPr>
          <w:sz w:val="28"/>
          <w:szCs w:val="28"/>
        </w:rPr>
        <w:t xml:space="preserve"> дополнительных выборов депутатов муниципального комитета</w:t>
      </w:r>
      <w:r>
        <w:rPr>
          <w:sz w:val="28"/>
          <w:szCs w:val="28"/>
        </w:rPr>
        <w:t xml:space="preserve"> Парт</w:t>
      </w:r>
      <w:r w:rsidR="00667169">
        <w:rPr>
          <w:sz w:val="28"/>
          <w:szCs w:val="28"/>
        </w:rPr>
        <w:t>изанского муни</w:t>
      </w:r>
      <w:r w:rsidR="00BE19DC">
        <w:rPr>
          <w:sz w:val="28"/>
          <w:szCs w:val="28"/>
        </w:rPr>
        <w:t>ципального района по многомандатному (</w:t>
      </w:r>
      <w:proofErr w:type="spellStart"/>
      <w:r w:rsidR="00BE19DC">
        <w:rPr>
          <w:sz w:val="28"/>
          <w:szCs w:val="28"/>
        </w:rPr>
        <w:t>десятимандатному</w:t>
      </w:r>
      <w:proofErr w:type="spellEnd"/>
      <w:r w:rsidR="00BE19DC">
        <w:rPr>
          <w:sz w:val="28"/>
          <w:szCs w:val="28"/>
        </w:rPr>
        <w:t>) избирательному округу</w:t>
      </w:r>
      <w:r>
        <w:rPr>
          <w:sz w:val="28"/>
          <w:szCs w:val="28"/>
        </w:rPr>
        <w:t>.</w:t>
      </w:r>
    </w:p>
    <w:p w:rsidR="00FA7335" w:rsidRDefault="00FA7335" w:rsidP="00FA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территориальной избирательной комиссии Партизанского района:</w:t>
      </w:r>
    </w:p>
    <w:p w:rsidR="00FA7335" w:rsidRDefault="00FA7335" w:rsidP="0015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Владимиро</w:t>
      </w:r>
      <w:r w:rsidR="001535D0">
        <w:rPr>
          <w:sz w:val="28"/>
          <w:szCs w:val="28"/>
        </w:rPr>
        <w:t>-</w:t>
      </w:r>
      <w:r>
        <w:rPr>
          <w:sz w:val="28"/>
          <w:szCs w:val="28"/>
        </w:rPr>
        <w:t xml:space="preserve">Александровское,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</w:t>
      </w:r>
      <w:r w:rsidR="00153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45а, здание администрации Партизанского муниципального района,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1535D0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</w:p>
    <w:p w:rsidR="00FA7335" w:rsidRDefault="00FA7335" w:rsidP="00FA7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Телефон/факс (8 42365) 22 4 34.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с субъектами избирательного права</w:t>
      </w:r>
    </w:p>
    <w:p w:rsidR="00FA7335" w:rsidRDefault="00FA7335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будние дни: 10.00-13.00; 14.00</w:t>
      </w:r>
      <w:r w:rsidR="001535D0">
        <w:rPr>
          <w:sz w:val="28"/>
          <w:szCs w:val="28"/>
        </w:rPr>
        <w:t>-</w:t>
      </w:r>
      <w:r>
        <w:rPr>
          <w:sz w:val="28"/>
          <w:szCs w:val="28"/>
        </w:rPr>
        <w:t xml:space="preserve">18.00 </w:t>
      </w:r>
    </w:p>
    <w:p w:rsidR="00FA7335" w:rsidRDefault="00667169" w:rsidP="00FA7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выходные  дни:  12.00-16</w:t>
      </w:r>
      <w:r w:rsidR="00FA7335">
        <w:rPr>
          <w:sz w:val="28"/>
          <w:szCs w:val="28"/>
        </w:rPr>
        <w:t>.00.</w:t>
      </w:r>
    </w:p>
    <w:p w:rsidR="00155DB4" w:rsidRPr="001535D0" w:rsidRDefault="00155DB4"/>
    <w:p w:rsidR="006A17DA" w:rsidRPr="001535D0" w:rsidRDefault="006A17DA"/>
    <w:p w:rsidR="006A17DA" w:rsidRPr="001535D0" w:rsidRDefault="006A17DA"/>
    <w:p w:rsidR="006A17DA" w:rsidRPr="00545BBE" w:rsidRDefault="006A17DA" w:rsidP="006A17DA">
      <w:pPr>
        <w:jc w:val="right"/>
        <w:rPr>
          <w:sz w:val="28"/>
          <w:szCs w:val="28"/>
        </w:rPr>
      </w:pPr>
      <w:r w:rsidRPr="00545BBE">
        <w:rPr>
          <w:sz w:val="28"/>
          <w:szCs w:val="28"/>
        </w:rPr>
        <w:t>Территориальная избирательная комиссия</w:t>
      </w:r>
    </w:p>
    <w:p w:rsidR="006A17DA" w:rsidRDefault="006A17DA" w:rsidP="006A17DA">
      <w:pPr>
        <w:jc w:val="right"/>
      </w:pPr>
      <w:r w:rsidRPr="00545BBE">
        <w:rPr>
          <w:sz w:val="28"/>
          <w:szCs w:val="28"/>
        </w:rPr>
        <w:t>Партизанского района</w:t>
      </w:r>
    </w:p>
    <w:p w:rsidR="006A17DA" w:rsidRDefault="006A17DA" w:rsidP="006A17DA"/>
    <w:p w:rsidR="006A17DA" w:rsidRDefault="006A17DA">
      <w:pPr>
        <w:rPr>
          <w:lang w:val="en-US"/>
        </w:rPr>
      </w:pPr>
    </w:p>
    <w:p w:rsidR="006A17DA" w:rsidRDefault="006A17DA">
      <w:pPr>
        <w:rPr>
          <w:lang w:val="en-US"/>
        </w:rPr>
      </w:pPr>
    </w:p>
    <w:p w:rsidR="006A17DA" w:rsidRDefault="006A17DA">
      <w:pPr>
        <w:rPr>
          <w:lang w:val="en-US"/>
        </w:rPr>
      </w:pPr>
    </w:p>
    <w:p w:rsidR="006A17DA" w:rsidRDefault="006A17DA"/>
    <w:p w:rsidR="00667169" w:rsidRDefault="00667169"/>
    <w:p w:rsidR="00667169" w:rsidRDefault="00667169"/>
    <w:p w:rsidR="00667169" w:rsidRDefault="00667169"/>
    <w:p w:rsidR="00667169" w:rsidRPr="00667169" w:rsidRDefault="00667169"/>
    <w:p w:rsidR="006A17DA" w:rsidRPr="006A17DA" w:rsidRDefault="006A17DA">
      <w:pPr>
        <w:rPr>
          <w:lang w:val="en-US"/>
        </w:rPr>
      </w:pPr>
    </w:p>
    <w:p w:rsidR="00155DB4" w:rsidRDefault="00155DB4">
      <w:pPr>
        <w:rPr>
          <w:lang w:val="en-US"/>
        </w:rPr>
      </w:pPr>
    </w:p>
    <w:p w:rsidR="00FA7335" w:rsidRPr="00FA7335" w:rsidRDefault="00FA7335">
      <w:pPr>
        <w:rPr>
          <w:lang w:val="en-US"/>
        </w:rPr>
      </w:pPr>
    </w:p>
    <w:p w:rsidR="00155DB4" w:rsidRDefault="00155DB4">
      <w:pPr>
        <w:rPr>
          <w:lang w:val="en-US"/>
        </w:rPr>
      </w:pPr>
    </w:p>
    <w:p w:rsidR="00155DB4" w:rsidRPr="00FA7335" w:rsidRDefault="00155DB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DB4" w:rsidRPr="00155DB4" w:rsidTr="00155DB4">
        <w:tc>
          <w:tcPr>
            <w:tcW w:w="4785" w:type="dxa"/>
          </w:tcPr>
          <w:p w:rsidR="00155DB4" w:rsidRPr="00FA7335" w:rsidRDefault="00155DB4"/>
        </w:tc>
        <w:tc>
          <w:tcPr>
            <w:tcW w:w="4786" w:type="dxa"/>
          </w:tcPr>
          <w:p w:rsidR="00155DB4" w:rsidRPr="00667169" w:rsidRDefault="00155DB4" w:rsidP="00155DB4">
            <w:pPr>
              <w:jc w:val="center"/>
              <w:rPr>
                <w:sz w:val="24"/>
                <w:szCs w:val="24"/>
              </w:rPr>
            </w:pPr>
            <w:r w:rsidRPr="00667169">
              <w:rPr>
                <w:sz w:val="24"/>
                <w:szCs w:val="24"/>
              </w:rPr>
              <w:t>Приложение 2</w:t>
            </w:r>
          </w:p>
          <w:p w:rsidR="00155DB4" w:rsidRPr="00667169" w:rsidRDefault="00155DB4" w:rsidP="00155DB4">
            <w:pPr>
              <w:jc w:val="center"/>
              <w:rPr>
                <w:sz w:val="24"/>
                <w:szCs w:val="24"/>
              </w:rPr>
            </w:pPr>
            <w:r w:rsidRPr="00667169">
              <w:rPr>
                <w:sz w:val="24"/>
                <w:szCs w:val="24"/>
              </w:rPr>
              <w:t xml:space="preserve">к решению </w:t>
            </w:r>
            <w:proofErr w:type="gramStart"/>
            <w:r w:rsidRPr="00667169">
              <w:rPr>
                <w:sz w:val="24"/>
                <w:szCs w:val="24"/>
              </w:rPr>
              <w:t>территориальной</w:t>
            </w:r>
            <w:proofErr w:type="gramEnd"/>
            <w:r w:rsidRPr="00667169">
              <w:rPr>
                <w:sz w:val="24"/>
                <w:szCs w:val="24"/>
              </w:rPr>
              <w:t xml:space="preserve"> избирательной</w:t>
            </w:r>
          </w:p>
          <w:p w:rsidR="00155DB4" w:rsidRPr="00667169" w:rsidRDefault="00155DB4" w:rsidP="00155DB4">
            <w:pPr>
              <w:jc w:val="center"/>
              <w:rPr>
                <w:sz w:val="24"/>
                <w:szCs w:val="24"/>
              </w:rPr>
            </w:pPr>
            <w:r w:rsidRPr="00667169">
              <w:rPr>
                <w:sz w:val="24"/>
                <w:szCs w:val="24"/>
              </w:rPr>
              <w:t>комиссии Партизанского района</w:t>
            </w:r>
          </w:p>
          <w:p w:rsidR="00155DB4" w:rsidRPr="00155DB4" w:rsidRDefault="00BE19DC" w:rsidP="00155DB4">
            <w:pPr>
              <w:jc w:val="center"/>
            </w:pPr>
            <w:r>
              <w:rPr>
                <w:sz w:val="24"/>
                <w:szCs w:val="24"/>
              </w:rPr>
              <w:t>от 02.10.2018  № 603</w:t>
            </w:r>
            <w:r w:rsidR="00155DB4" w:rsidRPr="0066716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1</w:t>
            </w:r>
            <w:r w:rsidR="00667169" w:rsidRPr="006671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55DB4" w:rsidRPr="00155DB4" w:rsidRDefault="00155DB4"/>
    <w:p w:rsidR="00155DB4" w:rsidRPr="00155DB4" w:rsidRDefault="00155DB4"/>
    <w:p w:rsidR="00155DB4" w:rsidRPr="00155DB4" w:rsidRDefault="00155DB4"/>
    <w:p w:rsidR="00155DB4" w:rsidRPr="00C91EF8" w:rsidRDefault="00155DB4" w:rsidP="00155DB4">
      <w:pPr>
        <w:jc w:val="center"/>
        <w:rPr>
          <w:b/>
          <w:caps/>
          <w:sz w:val="28"/>
          <w:szCs w:val="28"/>
        </w:rPr>
      </w:pPr>
      <w:r w:rsidRPr="00C91EF8">
        <w:rPr>
          <w:b/>
          <w:caps/>
          <w:sz w:val="28"/>
          <w:szCs w:val="28"/>
        </w:rPr>
        <w:t>Вниманию избирательных объединений,</w:t>
      </w:r>
    </w:p>
    <w:p w:rsidR="00155DB4" w:rsidRPr="00C91EF8" w:rsidRDefault="00155DB4" w:rsidP="00155DB4">
      <w:pPr>
        <w:jc w:val="center"/>
        <w:rPr>
          <w:b/>
          <w:caps/>
          <w:sz w:val="28"/>
          <w:szCs w:val="28"/>
        </w:rPr>
      </w:pPr>
      <w:r w:rsidRPr="00C91EF8">
        <w:rPr>
          <w:b/>
          <w:caps/>
          <w:sz w:val="28"/>
          <w:szCs w:val="28"/>
        </w:rPr>
        <w:t>имеющих право выдвигать кандидатов</w:t>
      </w:r>
    </w:p>
    <w:p w:rsidR="00155DB4" w:rsidRPr="001D7026" w:rsidRDefault="00155DB4" w:rsidP="00155DB4">
      <w:pPr>
        <w:jc w:val="center"/>
        <w:rPr>
          <w:sz w:val="28"/>
          <w:szCs w:val="28"/>
        </w:rPr>
      </w:pPr>
    </w:p>
    <w:p w:rsidR="00155DB4" w:rsidRPr="00545BBE" w:rsidRDefault="00155DB4" w:rsidP="001535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45BBE">
        <w:rPr>
          <w:sz w:val="28"/>
          <w:szCs w:val="28"/>
        </w:rPr>
        <w:t>Территориальная избирательная комиссия  Партизанского района напоминает избирательным объединениям, имеющи</w:t>
      </w:r>
      <w:r w:rsidR="00667169">
        <w:rPr>
          <w:sz w:val="28"/>
          <w:szCs w:val="28"/>
        </w:rPr>
        <w:t>м право выдвигать кандидатов на</w:t>
      </w:r>
      <w:r w:rsidR="00DE5A58">
        <w:rPr>
          <w:sz w:val="28"/>
          <w:szCs w:val="28"/>
        </w:rPr>
        <w:t xml:space="preserve"> дополнительных</w:t>
      </w:r>
      <w:r w:rsidR="00BE19DC">
        <w:rPr>
          <w:sz w:val="28"/>
          <w:szCs w:val="28"/>
        </w:rPr>
        <w:t xml:space="preserve"> выборах депутатов муниципального комитета</w:t>
      </w:r>
      <w:r w:rsidRPr="00545BBE">
        <w:rPr>
          <w:sz w:val="28"/>
          <w:szCs w:val="28"/>
        </w:rPr>
        <w:t xml:space="preserve"> </w:t>
      </w:r>
      <w:proofErr w:type="spellStart"/>
      <w:r w:rsidR="00BE19DC">
        <w:rPr>
          <w:sz w:val="28"/>
          <w:szCs w:val="28"/>
        </w:rPr>
        <w:t>Сергеевского</w:t>
      </w:r>
      <w:proofErr w:type="spellEnd"/>
      <w:r w:rsidR="00BE19DC">
        <w:rPr>
          <w:sz w:val="28"/>
          <w:szCs w:val="28"/>
        </w:rPr>
        <w:t xml:space="preserve"> сельского поселения </w:t>
      </w:r>
      <w:r w:rsidRPr="00545BBE">
        <w:rPr>
          <w:sz w:val="28"/>
          <w:szCs w:val="28"/>
        </w:rPr>
        <w:t>Парт</w:t>
      </w:r>
      <w:r w:rsidR="00667169">
        <w:rPr>
          <w:sz w:val="28"/>
          <w:szCs w:val="28"/>
        </w:rPr>
        <w:t>изанского муниципального района</w:t>
      </w:r>
      <w:r w:rsidR="00BE19DC">
        <w:rPr>
          <w:sz w:val="28"/>
          <w:szCs w:val="28"/>
        </w:rPr>
        <w:t xml:space="preserve"> по многомандатным</w:t>
      </w:r>
      <w:r w:rsidR="00DE5A58">
        <w:rPr>
          <w:sz w:val="28"/>
          <w:szCs w:val="28"/>
        </w:rPr>
        <w:t xml:space="preserve"> (</w:t>
      </w:r>
      <w:proofErr w:type="spellStart"/>
      <w:r w:rsidR="00DE5A58">
        <w:rPr>
          <w:sz w:val="28"/>
          <w:szCs w:val="28"/>
        </w:rPr>
        <w:t>десятимандатным</w:t>
      </w:r>
      <w:proofErr w:type="spellEnd"/>
      <w:r w:rsidR="00DE5A58">
        <w:rPr>
          <w:sz w:val="28"/>
          <w:szCs w:val="28"/>
        </w:rPr>
        <w:t>) избирательным округам</w:t>
      </w:r>
      <w:r w:rsidRPr="00545BBE">
        <w:rPr>
          <w:sz w:val="28"/>
          <w:szCs w:val="28"/>
        </w:rPr>
        <w:t xml:space="preserve">, назначенных на </w:t>
      </w:r>
      <w:r w:rsidR="00DE5A58">
        <w:rPr>
          <w:sz w:val="28"/>
          <w:szCs w:val="28"/>
        </w:rPr>
        <w:t xml:space="preserve"> 16 декабря </w:t>
      </w:r>
      <w:r w:rsidR="0021303C">
        <w:rPr>
          <w:sz w:val="28"/>
          <w:szCs w:val="28"/>
        </w:rPr>
        <w:t>2018</w:t>
      </w:r>
      <w:r w:rsidRPr="00545BBE">
        <w:rPr>
          <w:sz w:val="28"/>
          <w:szCs w:val="28"/>
        </w:rPr>
        <w:t xml:space="preserve"> года, о том, что в соответствии с действующим законодательством избирательные объединения обязаны уведомить избирательную комиссию,  организующую выборы,  о</w:t>
      </w:r>
      <w:r w:rsidR="001535D0">
        <w:rPr>
          <w:sz w:val="28"/>
          <w:szCs w:val="28"/>
        </w:rPr>
        <w:t xml:space="preserve"> </w:t>
      </w:r>
      <w:r w:rsidRPr="00545BBE">
        <w:rPr>
          <w:sz w:val="28"/>
          <w:szCs w:val="28"/>
        </w:rPr>
        <w:t xml:space="preserve">проведении мероприятий, связанных с выдвижением своих кандидатов </w:t>
      </w:r>
      <w:r w:rsidRPr="00545BBE">
        <w:rPr>
          <w:color w:val="000000"/>
          <w:sz w:val="28"/>
          <w:szCs w:val="28"/>
        </w:rPr>
        <w:t>не</w:t>
      </w:r>
      <w:proofErr w:type="gramEnd"/>
      <w:r w:rsidRPr="00545BBE">
        <w:rPr>
          <w:color w:val="000000"/>
          <w:sz w:val="28"/>
          <w:szCs w:val="28"/>
        </w:rPr>
        <w:t xml:space="preserve"> позднее, 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</w:t>
      </w:r>
      <w:r>
        <w:rPr>
          <w:color w:val="000000"/>
          <w:sz w:val="28"/>
          <w:szCs w:val="28"/>
        </w:rPr>
        <w:t xml:space="preserve">, </w:t>
      </w:r>
      <w:r w:rsidRPr="00545BBE">
        <w:rPr>
          <w:color w:val="000000"/>
          <w:sz w:val="28"/>
          <w:szCs w:val="28"/>
        </w:rPr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</w:r>
    </w:p>
    <w:p w:rsidR="00155DB4" w:rsidRDefault="00155DB4" w:rsidP="00155DB4"/>
    <w:p w:rsidR="00155DB4" w:rsidRPr="00545BBE" w:rsidRDefault="00155DB4" w:rsidP="00155DB4">
      <w:pPr>
        <w:jc w:val="right"/>
        <w:rPr>
          <w:sz w:val="28"/>
          <w:szCs w:val="28"/>
        </w:rPr>
      </w:pPr>
      <w:r w:rsidRPr="00545BBE">
        <w:rPr>
          <w:sz w:val="28"/>
          <w:szCs w:val="28"/>
        </w:rPr>
        <w:t>Территориальная избирательная комиссия</w:t>
      </w:r>
    </w:p>
    <w:p w:rsidR="00155DB4" w:rsidRDefault="00155DB4" w:rsidP="00155DB4">
      <w:pPr>
        <w:jc w:val="right"/>
      </w:pPr>
      <w:r w:rsidRPr="00545BBE">
        <w:rPr>
          <w:sz w:val="28"/>
          <w:szCs w:val="28"/>
        </w:rPr>
        <w:t>Партизанского района</w:t>
      </w:r>
    </w:p>
    <w:p w:rsidR="00155DB4" w:rsidRDefault="00155DB4" w:rsidP="00155DB4"/>
    <w:p w:rsidR="00155DB4" w:rsidRPr="0021303C" w:rsidRDefault="00155DB4"/>
    <w:sectPr w:rsidR="00155DB4" w:rsidRPr="0021303C" w:rsidSect="002F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F7"/>
    <w:rsid w:val="00033176"/>
    <w:rsid w:val="00045488"/>
    <w:rsid w:val="000642F7"/>
    <w:rsid w:val="000B709F"/>
    <w:rsid w:val="000D29F7"/>
    <w:rsid w:val="0010224C"/>
    <w:rsid w:val="00106A29"/>
    <w:rsid w:val="001535D0"/>
    <w:rsid w:val="00155DB4"/>
    <w:rsid w:val="0017756F"/>
    <w:rsid w:val="001A247A"/>
    <w:rsid w:val="0021303C"/>
    <w:rsid w:val="00240245"/>
    <w:rsid w:val="00263994"/>
    <w:rsid w:val="002A6EB0"/>
    <w:rsid w:val="002F791C"/>
    <w:rsid w:val="00320B32"/>
    <w:rsid w:val="00341CDE"/>
    <w:rsid w:val="00355145"/>
    <w:rsid w:val="00416ABC"/>
    <w:rsid w:val="00422D65"/>
    <w:rsid w:val="00612CFE"/>
    <w:rsid w:val="00667169"/>
    <w:rsid w:val="006971C9"/>
    <w:rsid w:val="006A17DA"/>
    <w:rsid w:val="006F0E71"/>
    <w:rsid w:val="007A0D8B"/>
    <w:rsid w:val="007F34C4"/>
    <w:rsid w:val="007F60B9"/>
    <w:rsid w:val="00962C8B"/>
    <w:rsid w:val="009E52FD"/>
    <w:rsid w:val="00AD3F9F"/>
    <w:rsid w:val="00BE19DC"/>
    <w:rsid w:val="00C36948"/>
    <w:rsid w:val="00D03F39"/>
    <w:rsid w:val="00D65BB4"/>
    <w:rsid w:val="00D70716"/>
    <w:rsid w:val="00DB2061"/>
    <w:rsid w:val="00DE5A58"/>
    <w:rsid w:val="00E36AF0"/>
    <w:rsid w:val="00E6405D"/>
    <w:rsid w:val="00E722A2"/>
    <w:rsid w:val="00EA6008"/>
    <w:rsid w:val="00F16989"/>
    <w:rsid w:val="00F747A4"/>
    <w:rsid w:val="00FA7335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061"/>
    <w:pPr>
      <w:keepNext/>
      <w:ind w:left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B20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DB2061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2061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206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B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061"/>
  </w:style>
  <w:style w:type="table" w:styleId="a7">
    <w:name w:val="Table Grid"/>
    <w:basedOn w:val="a1"/>
    <w:uiPriority w:val="59"/>
    <w:rsid w:val="00106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061"/>
    <w:pPr>
      <w:keepNext/>
      <w:ind w:left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B20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DB2061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2061"/>
    <w:pPr>
      <w:ind w:firstLine="70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2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206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B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Цакун Ольга Владиславовна</cp:lastModifiedBy>
  <cp:revision>30</cp:revision>
  <cp:lastPrinted>2018-10-08T01:04:00Z</cp:lastPrinted>
  <dcterms:created xsi:type="dcterms:W3CDTF">2017-06-27T06:39:00Z</dcterms:created>
  <dcterms:modified xsi:type="dcterms:W3CDTF">2018-10-09T23:57:00Z</dcterms:modified>
</cp:coreProperties>
</file>