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27.05.2024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Правовое регулирование предоставления в аренду лесных участков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Предоставление гражданам, юридическим лицам лесных участков, находящихся в государственной или муниципальной собственности, осуществляется на основании ст. 71 Лесного кодекса РФ в соответствии с видами использования лесов, установленными ст. 25 Лесного кодекса РФ.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Основные виды использования лесов включают в себя заготовку древесины, живицы, недревесных лесных ресурсов, осуществление видов деятельности в сфере охотничьего хозяйства, ведение сельского хозяйства, строительство и эксплуатация водохранилищ и иных искусственных водных объектов и т.д.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со ст. 72 Лесного кодекса РФ объектом аренды могут быть только лесные участки, находящиеся в государственной или муниципальной собственности и прошедшие государственный кадастровый учет. Договор аренды лесного участка заключается на срок от 10 до 49 лет, за исключением отдельных случаев.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Если испрашиваемый лесной участок предстоит образовать или границы лесного участка подлежат уточнению в соответствии с Федеральным законом от 24.06.2007 № 218-ФЗ «О государственной регистрации недвижимости» осуществляется предварительное согласование предоставления лесного участка в порядке, установленном ст. 39.15 Земельного кодекса Российской Федерации.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Порядок оказания государственной услуги по предоставлению гражданам или юридическим лицам лесных участков в аренду (без проведения аукционов) определен Административным регламентом, утвержденным постановлением Губернатора Московской области от 07.02.2023 № 20-ПГ. Указанная государственная услуга предоставляется бесплатно. Срок предоставления государственной услуги составляет 7 рабочих дней с даты регистрации запроса в Комитете лесного хозяйства Московской области. Также Административным регламентом предусмотрен исчерпывающий перечень оснований для отказа в предоставлении указанной государственной услуги.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LibreOffice/7.5.6.2$Linux_X86_64 LibreOffice_project/50$Build-2</Application>
  <AppVersion>15.0000</AppVersion>
  <Pages>1</Pages>
  <Words>223</Words>
  <Characters>1679</Characters>
  <CharactersWithSpaces>1895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2024-07-01T13:59:54Z</dcterms:modified>
  <cp:revision>27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