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3"/>
        <w:tblW w:w="15452"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424"/>
        <w:gridCol w:w="2695"/>
        <w:gridCol w:w="1558"/>
        <w:gridCol w:w="1843"/>
        <w:gridCol w:w="1277"/>
        <w:gridCol w:w="1276"/>
        <w:gridCol w:w="4677"/>
        <w:gridCol w:w="1700"/>
      </w:tblGrid>
      <w:tr>
        <w:trPr/>
        <w:tc>
          <w:tcPr>
            <w:tcW w:w="15450" w:type="dxa"/>
            <w:gridSpan w:val="8"/>
            <w:tcBorders/>
          </w:tcPr>
          <w:p>
            <w:pPr>
              <w:pStyle w:val="Normal"/>
              <w:widowControl/>
              <w:spacing w:lineRule="auto" w:line="240" w:before="0" w:after="0"/>
              <w:ind w:left="317"/>
              <w:jc w:val="center"/>
              <w:rPr>
                <w:rFonts w:ascii="Times New Roman" w:hAnsi="Times New Roman" w:cs="Times New Roman"/>
                <w:b/>
              </w:rPr>
            </w:pPr>
            <w:r>
              <w:rPr>
                <w:rFonts w:eastAsia="Calibri" w:cs="Times New Roman" w:ascii="Times New Roman" w:hAnsi="Times New Roman"/>
                <w:b/>
                <w:kern w:val="0"/>
                <w:sz w:val="22"/>
                <w:szCs w:val="22"/>
                <w:lang w:val="ru-RU" w:eastAsia="en-US" w:bidi="ar-SA"/>
              </w:rPr>
              <w:t xml:space="preserve">Информация о результатах контрольных мероприятий, проведенных контрольным органом в сфере закупок и органом внутреннего муниципального финансового контроля администрации Партизанского муниципального </w:t>
            </w:r>
            <w:r>
              <w:rPr>
                <w:rFonts w:eastAsia="Calibri" w:cs="Times New Roman" w:ascii="Times New Roman" w:hAnsi="Times New Roman"/>
                <w:b/>
                <w:kern w:val="0"/>
                <w:sz w:val="22"/>
                <w:szCs w:val="22"/>
                <w:lang w:val="ru-RU" w:eastAsia="en-US" w:bidi="ar-SA"/>
              </w:rPr>
              <w:t xml:space="preserve">округа </w:t>
            </w:r>
            <w:r>
              <w:rPr>
                <w:rFonts w:eastAsia="Calibri" w:cs="Times New Roman" w:ascii="Times New Roman" w:hAnsi="Times New Roman"/>
                <w:b/>
                <w:kern w:val="0"/>
                <w:sz w:val="22"/>
                <w:szCs w:val="22"/>
                <w:lang w:val="ru-RU" w:eastAsia="en-US" w:bidi="ar-SA"/>
              </w:rPr>
              <w:t>в 202</w:t>
            </w:r>
            <w:r>
              <w:rPr>
                <w:rFonts w:eastAsia="Calibri" w:cs="Times New Roman" w:ascii="Times New Roman" w:hAnsi="Times New Roman"/>
                <w:b/>
                <w:kern w:val="0"/>
                <w:sz w:val="22"/>
                <w:szCs w:val="22"/>
                <w:lang w:val="ru-RU" w:eastAsia="en-US" w:bidi="ar-SA"/>
              </w:rPr>
              <w:t>4</w:t>
            </w:r>
            <w:r>
              <w:rPr>
                <w:rFonts w:eastAsia="Calibri" w:cs="Times New Roman" w:ascii="Times New Roman" w:hAnsi="Times New Roman"/>
                <w:b/>
                <w:kern w:val="0"/>
                <w:sz w:val="22"/>
                <w:szCs w:val="22"/>
                <w:lang w:val="ru-RU" w:eastAsia="en-US" w:bidi="ar-SA"/>
              </w:rPr>
              <w:t xml:space="preserve"> году</w:t>
            </w:r>
          </w:p>
        </w:tc>
      </w:tr>
      <w:tr>
        <w:trPr/>
        <w:tc>
          <w:tcPr>
            <w:tcW w:w="424"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w:t>
            </w:r>
            <w:r>
              <w:rPr>
                <w:rFonts w:eastAsia="Calibri" w:cs="Times New Roman" w:ascii="Times New Roman" w:hAnsi="Times New Roman"/>
                <w:kern w:val="0"/>
                <w:sz w:val="22"/>
                <w:szCs w:val="22"/>
                <w:lang w:val="ru-RU" w:eastAsia="en-US" w:bidi="ar-SA"/>
              </w:rPr>
              <w:t>п/п</w:t>
            </w:r>
          </w:p>
        </w:tc>
        <w:tc>
          <w:tcPr>
            <w:tcW w:w="2695"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Наименование контрольного мероприятия</w:t>
            </w:r>
          </w:p>
        </w:tc>
        <w:tc>
          <w:tcPr>
            <w:tcW w:w="1558"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Основание для проведения контрольного мероприятия</w:t>
            </w:r>
          </w:p>
        </w:tc>
        <w:tc>
          <w:tcPr>
            <w:tcW w:w="1843"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Наименование проверяемого обьекта</w:t>
            </w:r>
          </w:p>
        </w:tc>
        <w:tc>
          <w:tcPr>
            <w:tcW w:w="1277"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Проверенный период</w:t>
            </w:r>
          </w:p>
        </w:tc>
        <w:tc>
          <w:tcPr>
            <w:tcW w:w="127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Срок проведения контрольного мероприятия</w:t>
            </w:r>
          </w:p>
        </w:tc>
        <w:tc>
          <w:tcPr>
            <w:tcW w:w="4677"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Выявленные в ходе проведенного контрольного мероприятия нарушения</w:t>
            </w:r>
          </w:p>
        </w:tc>
        <w:tc>
          <w:tcPr>
            <w:tcW w:w="1700"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Принятые решения и меры по результатам контрольных мероприятий</w:t>
            </w:r>
          </w:p>
        </w:tc>
      </w:tr>
      <w:tr>
        <w:trPr/>
        <w:tc>
          <w:tcPr>
            <w:tcW w:w="424"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1</w:t>
            </w:r>
          </w:p>
        </w:tc>
        <w:tc>
          <w:tcPr>
            <w:tcW w:w="2695" w:type="dxa"/>
            <w:tcBorders/>
          </w:tcPr>
          <w:p>
            <w:pPr>
              <w:pStyle w:val="Normal"/>
              <w:widowControl/>
              <w:shd w:val="clear" w:color="auto" w:fill="FFFFFF"/>
              <w:suppressAutoHyphens w:val="true"/>
              <w:spacing w:lineRule="auto" w:line="240" w:before="0" w:after="0"/>
              <w:jc w:val="both"/>
              <w:rPr>
                <w:sz w:val="20"/>
                <w:szCs w:val="20"/>
              </w:rPr>
            </w:pPr>
            <w:r>
              <w:rPr>
                <w:rFonts w:cs="Times New Roman" w:ascii="Times New Roman" w:hAnsi="Times New Roman"/>
                <w:sz w:val="20"/>
                <w:szCs w:val="20"/>
              </w:rPr>
              <w:t>Плановая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капиталах, а также коммерческим организациям с долей (вкладом) таких товариществ и обществ в их уставных капиталах), индивидуальным предпринимателям, физическим лицам, а также физическим лицам – производителям товаров, работ, услуг и соблюдения условий соглашений (договоров) об их предоставлении, в 2023 году</w:t>
            </w:r>
          </w:p>
        </w:tc>
        <w:tc>
          <w:tcPr>
            <w:tcW w:w="1558" w:type="dxa"/>
            <w:tcBorders/>
          </w:tcPr>
          <w:p>
            <w:pPr>
              <w:pStyle w:val="Normal"/>
              <w:widowControl/>
              <w:suppressAutoHyphens w:val="true"/>
              <w:spacing w:lineRule="auto" w:line="240" w:before="0" w:after="0"/>
              <w:jc w:val="center"/>
              <w:rPr>
                <w:sz w:val="20"/>
                <w:szCs w:val="20"/>
              </w:rPr>
            </w:pPr>
            <w:r>
              <w:rPr>
                <w:rFonts w:cs="Times New Roman" w:ascii="Times New Roman" w:hAnsi="Times New Roman"/>
                <w:sz w:val="20"/>
                <w:szCs w:val="20"/>
              </w:rPr>
              <w:t>План проведения контрольных мер</w:t>
            </w:r>
            <w:bookmarkStart w:id="0" w:name="_GoBack_Копия_1"/>
            <w:bookmarkEnd w:id="0"/>
            <w:r>
              <w:rPr>
                <w:rFonts w:cs="Times New Roman" w:ascii="Times New Roman" w:hAnsi="Times New Roman"/>
                <w:sz w:val="20"/>
                <w:szCs w:val="20"/>
              </w:rPr>
              <w:t>оприятий  на 2024 год, утвержденного распоряжением администрации Партизанского муниципального района                 от 28.12.2023 № 347-р, распоряжение администрации Партизанского муниципального округа       № 114-р     от 26.04.2024 года.</w:t>
            </w:r>
          </w:p>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r>
          </w:p>
        </w:tc>
        <w:tc>
          <w:tcPr>
            <w:tcW w:w="1843"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Администрация Партизанского муниципального округа Приморского края с.Владимиро-Александровское </w:t>
            </w:r>
          </w:p>
        </w:tc>
        <w:tc>
          <w:tcPr>
            <w:tcW w:w="1277"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01.01.202</w:t>
            </w:r>
            <w:r>
              <w:rPr>
                <w:rFonts w:eastAsia="Calibri" w:cs="Times New Roman" w:ascii="Times New Roman" w:hAnsi="Times New Roman"/>
                <w:kern w:val="0"/>
                <w:sz w:val="20"/>
                <w:szCs w:val="20"/>
                <w:lang w:val="ru-RU" w:eastAsia="en-US" w:bidi="ar-SA"/>
              </w:rPr>
              <w:t>3</w:t>
            </w:r>
            <w:r>
              <w:rPr>
                <w:rFonts w:eastAsia="Calibri" w:cs="Times New Roman" w:ascii="Times New Roman" w:hAnsi="Times New Roman"/>
                <w:kern w:val="0"/>
                <w:sz w:val="20"/>
                <w:szCs w:val="20"/>
                <w:lang w:val="ru-RU" w:eastAsia="en-US" w:bidi="ar-SA"/>
              </w:rPr>
              <w:t>-31.12.202</w:t>
            </w:r>
            <w:r>
              <w:rPr>
                <w:rFonts w:eastAsia="Calibri" w:cs="Times New Roman" w:ascii="Times New Roman" w:hAnsi="Times New Roman"/>
                <w:kern w:val="0"/>
                <w:sz w:val="20"/>
                <w:szCs w:val="20"/>
                <w:lang w:val="ru-RU" w:eastAsia="en-US" w:bidi="ar-SA"/>
              </w:rPr>
              <w:t>3</w:t>
            </w:r>
          </w:p>
        </w:tc>
        <w:tc>
          <w:tcPr>
            <w:tcW w:w="1276"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1</w:t>
            </w:r>
            <w:r>
              <w:rPr>
                <w:rFonts w:eastAsia="Calibri" w:cs="Times New Roman" w:ascii="Times New Roman" w:hAnsi="Times New Roman"/>
                <w:kern w:val="0"/>
                <w:sz w:val="20"/>
                <w:szCs w:val="20"/>
                <w:lang w:val="ru-RU" w:eastAsia="en-US" w:bidi="ar-SA"/>
              </w:rPr>
              <w:t>5</w:t>
            </w:r>
            <w:r>
              <w:rPr>
                <w:rFonts w:eastAsia="Calibri" w:cs="Times New Roman" w:ascii="Times New Roman" w:hAnsi="Times New Roman"/>
                <w:kern w:val="0"/>
                <w:sz w:val="20"/>
                <w:szCs w:val="20"/>
                <w:lang w:val="ru-RU" w:eastAsia="en-US" w:bidi="ar-SA"/>
              </w:rPr>
              <w:t>.0</w:t>
            </w:r>
            <w:r>
              <w:rPr>
                <w:rFonts w:eastAsia="Calibri" w:cs="Times New Roman" w:ascii="Times New Roman" w:hAnsi="Times New Roman"/>
                <w:kern w:val="0"/>
                <w:sz w:val="20"/>
                <w:szCs w:val="20"/>
                <w:lang w:val="ru-RU" w:eastAsia="en-US" w:bidi="ar-SA"/>
              </w:rPr>
              <w:t>5</w:t>
            </w:r>
            <w:r>
              <w:rPr>
                <w:rFonts w:eastAsia="Calibri" w:cs="Times New Roman" w:ascii="Times New Roman" w:hAnsi="Times New Roman"/>
                <w:kern w:val="0"/>
                <w:sz w:val="20"/>
                <w:szCs w:val="20"/>
                <w:lang w:val="ru-RU" w:eastAsia="en-US" w:bidi="ar-SA"/>
              </w:rPr>
              <w:t>.202</w:t>
            </w:r>
            <w:r>
              <w:rPr>
                <w:rFonts w:eastAsia="Calibri" w:cs="Times New Roman" w:ascii="Times New Roman" w:hAnsi="Times New Roman"/>
                <w:kern w:val="0"/>
                <w:sz w:val="20"/>
                <w:szCs w:val="20"/>
                <w:lang w:val="ru-RU" w:eastAsia="en-US" w:bidi="ar-SA"/>
              </w:rPr>
              <w:t>4</w:t>
            </w:r>
            <w:r>
              <w:rPr>
                <w:rFonts w:eastAsia="Calibri" w:cs="Times New Roman" w:ascii="Times New Roman" w:hAnsi="Times New Roman"/>
                <w:kern w:val="0"/>
                <w:sz w:val="20"/>
                <w:szCs w:val="20"/>
                <w:lang w:val="ru-RU" w:eastAsia="en-US" w:bidi="ar-SA"/>
              </w:rPr>
              <w:t>-</w:t>
            </w:r>
            <w:r>
              <w:rPr>
                <w:rFonts w:eastAsia="Calibri" w:cs="Times New Roman" w:ascii="Times New Roman" w:hAnsi="Times New Roman"/>
                <w:kern w:val="0"/>
                <w:sz w:val="20"/>
                <w:szCs w:val="20"/>
                <w:lang w:val="ru-RU" w:eastAsia="en-US" w:bidi="ar-SA"/>
              </w:rPr>
              <w:t>28</w:t>
            </w:r>
            <w:r>
              <w:rPr>
                <w:rFonts w:eastAsia="Calibri" w:cs="Times New Roman" w:ascii="Times New Roman" w:hAnsi="Times New Roman"/>
                <w:kern w:val="0"/>
                <w:sz w:val="20"/>
                <w:szCs w:val="20"/>
                <w:lang w:val="ru-RU" w:eastAsia="en-US" w:bidi="ar-SA"/>
              </w:rPr>
              <w:t>.</w:t>
            </w:r>
            <w:r>
              <w:rPr>
                <w:rFonts w:eastAsia="Calibri" w:cs="Times New Roman" w:ascii="Times New Roman" w:hAnsi="Times New Roman"/>
                <w:kern w:val="0"/>
                <w:sz w:val="20"/>
                <w:szCs w:val="20"/>
                <w:lang w:val="ru-RU" w:eastAsia="en-US" w:bidi="ar-SA"/>
              </w:rPr>
              <w:t>06</w:t>
            </w:r>
            <w:r>
              <w:rPr>
                <w:rFonts w:eastAsia="Calibri" w:cs="Times New Roman" w:ascii="Times New Roman" w:hAnsi="Times New Roman"/>
                <w:kern w:val="0"/>
                <w:sz w:val="20"/>
                <w:szCs w:val="20"/>
                <w:lang w:val="ru-RU" w:eastAsia="en-US" w:bidi="ar-SA"/>
              </w:rPr>
              <w:t>.202</w:t>
            </w:r>
            <w:r>
              <w:rPr>
                <w:rFonts w:eastAsia="Calibri" w:cs="Times New Roman" w:ascii="Times New Roman" w:hAnsi="Times New Roman"/>
                <w:kern w:val="0"/>
                <w:sz w:val="20"/>
                <w:szCs w:val="20"/>
                <w:lang w:val="ru-RU" w:eastAsia="en-US" w:bidi="ar-SA"/>
              </w:rPr>
              <w:t>4</w:t>
            </w:r>
          </w:p>
        </w:tc>
        <w:tc>
          <w:tcPr>
            <w:tcW w:w="4677" w:type="dxa"/>
            <w:tcBorders/>
          </w:tcPr>
          <w:p>
            <w:pPr>
              <w:pStyle w:val="Normal"/>
              <w:widowControl/>
              <w:suppressAutoHyphens w:val="true"/>
              <w:spacing w:lineRule="auto" w:line="240" w:before="0" w:after="0"/>
              <w:jc w:val="both"/>
              <w:rPr>
                <w:sz w:val="22"/>
              </w:rPr>
            </w:pPr>
            <w:r>
              <w:rPr>
                <w:rFonts w:eastAsia="Calibri" w:cs="Times New Roman" w:ascii="Times New Roman" w:hAnsi="Times New Roman"/>
                <w:color w:themeColor="text1" w:val="000000"/>
                <w:kern w:val="0"/>
                <w:sz w:val="20"/>
                <w:szCs w:val="20"/>
                <w:lang w:val="ru-RU" w:eastAsia="en-US" w:bidi="ar-SA"/>
              </w:rPr>
              <w:t xml:space="preserve"> </w:t>
            </w:r>
            <w:r>
              <w:rPr>
                <w:rFonts w:eastAsia="Calibri" w:cs="Times New Roman" w:ascii="Times New Roman" w:hAnsi="Times New Roman"/>
                <w:color w:themeColor="text1" w:val="000000"/>
                <w:kern w:val="0"/>
                <w:sz w:val="20"/>
                <w:szCs w:val="20"/>
                <w:lang w:val="ru-RU" w:eastAsia="en-US" w:bidi="ar-SA"/>
              </w:rPr>
              <w:t xml:space="preserve">В нарушение требований </w:t>
            </w:r>
            <w:r>
              <w:rPr>
                <w:rFonts w:eastAsia="Calibri" w:cs="Times New Roman" w:ascii="Times New Roman" w:hAnsi="Times New Roman"/>
                <w:kern w:val="0"/>
                <w:sz w:val="20"/>
                <w:szCs w:val="20"/>
                <w:lang w:val="ru-RU" w:eastAsia="en-US" w:bidi="ar-SA"/>
              </w:rPr>
              <w:t xml:space="preserve">не установлен </w:t>
            </w:r>
            <w:hyperlink r:id="rId2">
              <w:r>
                <w:rPr>
                  <w:rStyle w:val="Style9"/>
                  <w:rFonts w:eastAsia="Calibri" w:cs="Times New Roman" w:ascii="Times New Roman" w:hAnsi="Times New Roman"/>
                  <w:color w:themeColor="text1" w:val="000000"/>
                  <w:kern w:val="0"/>
                  <w:sz w:val="20"/>
                  <w:szCs w:val="20"/>
                  <w:lang w:val="ru-RU" w:eastAsia="en-US" w:bidi="ar-SA"/>
                </w:rPr>
                <w:t>Порядок</w:t>
              </w:r>
            </w:hyperlink>
            <w:r>
              <w:rPr>
                <w:rFonts w:eastAsia="Calibri" w:cs="Times New Roman" w:ascii="Times New Roman" w:hAnsi="Times New Roman"/>
                <w:color w:themeColor="text1" w:val="000000"/>
                <w:kern w:val="0"/>
                <w:sz w:val="20"/>
                <w:szCs w:val="20"/>
                <w:lang w:val="ru-RU" w:eastAsia="en-US" w:bidi="ar-SA"/>
              </w:rPr>
              <w:t xml:space="preserve"> определения объема и условия предоставления субсидий, </w:t>
            </w:r>
            <w:r>
              <w:rPr>
                <w:rFonts w:eastAsia="Calibri" w:cs="Times New Roman" w:ascii="Times New Roman" w:hAnsi="Times New Roman"/>
                <w:color w:val="000000"/>
                <w:kern w:val="0"/>
                <w:sz w:val="20"/>
                <w:szCs w:val="20"/>
                <w:lang w:val="ru-RU" w:eastAsia="en-US" w:bidi="ar-SA"/>
              </w:rPr>
              <w:t>а также результаты их предоставления и порядок возврата субсидий в бюджет в случае нарушений условий установленных при их предоставлении</w:t>
            </w:r>
            <w:r>
              <w:rPr>
                <w:rFonts w:eastAsia="Calibri" w:cs="Times New Roman" w:ascii="Times New Roman" w:hAnsi="Times New Roman"/>
                <w:color w:themeColor="text1"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 xml:space="preserve">из бюджета Партизанского муниципального округа </w:t>
            </w:r>
            <w:r>
              <w:rPr>
                <w:rFonts w:eastAsia="Calibri" w:cs="Times New Roman" w:ascii="Times New Roman" w:hAnsi="Times New Roman"/>
                <w:color w:themeColor="text1" w:val="000000"/>
                <w:kern w:val="0"/>
                <w:sz w:val="20"/>
                <w:szCs w:val="20"/>
                <w:lang w:val="ru-RU" w:eastAsia="en-US" w:bidi="ar-SA"/>
              </w:rPr>
              <w:t xml:space="preserve">в соответствии с </w:t>
            </w:r>
            <w:hyperlink r:id="rId3">
              <w:r>
                <w:rPr>
                  <w:rStyle w:val="Style9"/>
                  <w:rFonts w:eastAsia="Calibri" w:cs="Times New Roman" w:ascii="Times New Roman" w:hAnsi="Times New Roman"/>
                  <w:color w:themeColor="text1" w:val="000000"/>
                  <w:kern w:val="0"/>
                  <w:sz w:val="20"/>
                  <w:szCs w:val="20"/>
                  <w:lang w:val="ru-RU" w:eastAsia="en-US" w:bidi="ar-SA"/>
                </w:rPr>
                <w:t>абзацем вторым</w:t>
              </w:r>
            </w:hyperlink>
            <w:r>
              <w:rPr>
                <w:rFonts w:eastAsia="Calibri" w:cs="Times New Roman" w:ascii="Times New Roman" w:hAnsi="Times New Roman"/>
                <w:color w:themeColor="text1" w:val="000000"/>
                <w:kern w:val="0"/>
                <w:sz w:val="20"/>
                <w:szCs w:val="20"/>
                <w:lang w:val="ru-RU" w:eastAsia="en-US" w:bidi="ar-SA"/>
              </w:rPr>
              <w:t xml:space="preserve">  статьи 78.1 Бюджетного кодекса Российской Федерации.</w:t>
            </w:r>
          </w:p>
          <w:p>
            <w:pPr>
              <w:pStyle w:val="Normal"/>
              <w:widowControl/>
              <w:suppressAutoHyphens w:val="true"/>
              <w:spacing w:lineRule="auto" w:line="240" w:before="0" w:after="0"/>
              <w:jc w:val="both"/>
              <w:rPr>
                <w:sz w:val="22"/>
              </w:rPr>
            </w:pPr>
            <w:r>
              <w:rPr>
                <w:rFonts w:eastAsia="Calibri" w:cs="Times New Roman" w:ascii="Times New Roman" w:hAnsi="Times New Roman"/>
                <w:color w:themeColor="text1" w:val="000000"/>
                <w:kern w:val="0"/>
                <w:sz w:val="20"/>
                <w:szCs w:val="20"/>
                <w:lang w:val="ru-RU" w:eastAsia="en-US" w:bidi="ar-SA"/>
              </w:rPr>
              <w:t xml:space="preserve"> </w:t>
            </w:r>
            <w:r>
              <w:rPr>
                <w:rFonts w:eastAsia="Calibri" w:cs="Times New Roman" w:ascii="Times New Roman" w:hAnsi="Times New Roman"/>
                <w:color w:themeColor="text1" w:val="000000"/>
                <w:kern w:val="0"/>
                <w:sz w:val="20"/>
                <w:szCs w:val="20"/>
                <w:lang w:val="ru-RU" w:eastAsia="en-US" w:bidi="ar-SA"/>
              </w:rPr>
              <w:t xml:space="preserve">В нарушение требований не утверждено Положение об осуществлении в отношении получателей субсидий и лиц, указанных в </w:t>
            </w:r>
            <w:hyperlink r:id="rId4">
              <w:r>
                <w:rPr>
                  <w:rStyle w:val="Style9"/>
                  <w:rFonts w:eastAsia="Calibri" w:cs="Times New Roman" w:ascii="Times New Roman" w:hAnsi="Times New Roman"/>
                  <w:color w:themeColor="text1" w:val="000000"/>
                  <w:kern w:val="0"/>
                  <w:sz w:val="20"/>
                  <w:szCs w:val="20"/>
                  <w:lang w:val="ru-RU" w:eastAsia="en-US" w:bidi="ar-SA"/>
                </w:rPr>
                <w:t>пункте 5</w:t>
              </w:r>
            </w:hyperlink>
            <w:r>
              <w:rPr>
                <w:rFonts w:eastAsia="Calibri" w:cs="Times New Roman" w:ascii="Times New Roman" w:hAnsi="Times New Roman"/>
                <w:color w:themeColor="text1" w:val="000000"/>
                <w:kern w:val="0"/>
                <w:sz w:val="20"/>
                <w:szCs w:val="20"/>
                <w:lang w:val="ru-RU" w:eastAsia="en-US" w:bidi="ar-SA"/>
              </w:rPr>
              <w:t xml:space="preserve"> статьи 78.1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в соответствии со </w:t>
            </w:r>
            <w:hyperlink r:id="rId5">
              <w:r>
                <w:rPr>
                  <w:rStyle w:val="Style9"/>
                  <w:rFonts w:eastAsia="Calibri" w:cs="Times New Roman" w:ascii="Times New Roman" w:hAnsi="Times New Roman"/>
                  <w:color w:themeColor="text1" w:val="000000"/>
                  <w:kern w:val="0"/>
                  <w:sz w:val="20"/>
                  <w:szCs w:val="20"/>
                  <w:lang w:val="ru-RU" w:eastAsia="en-US" w:bidi="ar-SA"/>
                </w:rPr>
                <w:t>статьей</w:t>
              </w:r>
            </w:hyperlink>
            <w:r>
              <w:rPr>
                <w:rFonts w:eastAsia="Calibri" w:cs="Times New Roman" w:ascii="Times New Roman" w:hAnsi="Times New Roman"/>
                <w:color w:themeColor="text1" w:val="000000"/>
                <w:kern w:val="0"/>
                <w:sz w:val="20"/>
                <w:szCs w:val="20"/>
                <w:lang w:val="ru-RU" w:eastAsia="en-US" w:bidi="ar-SA"/>
              </w:rPr>
              <w:t xml:space="preserve"> </w:t>
            </w:r>
            <w:hyperlink r:id="rId6">
              <w:r>
                <w:rPr>
                  <w:rStyle w:val="Style9"/>
                  <w:rFonts w:eastAsia="Calibri" w:cs="Times New Roman" w:ascii="Times New Roman" w:hAnsi="Times New Roman"/>
                  <w:color w:themeColor="text1" w:val="000000"/>
                  <w:kern w:val="0"/>
                  <w:sz w:val="20"/>
                  <w:szCs w:val="20"/>
                  <w:lang w:val="ru-RU" w:eastAsia="en-US" w:bidi="ar-SA"/>
                </w:rPr>
                <w:t>269.2</w:t>
              </w:r>
            </w:hyperlink>
            <w:r>
              <w:rPr>
                <w:rFonts w:eastAsia="Calibri" w:cs="Times New Roman" w:ascii="Times New Roman" w:hAnsi="Times New Roman"/>
                <w:color w:themeColor="text1" w:val="000000"/>
                <w:kern w:val="0"/>
                <w:sz w:val="20"/>
                <w:szCs w:val="20"/>
                <w:lang w:val="ru-RU" w:eastAsia="en-US" w:bidi="ar-SA"/>
              </w:rPr>
              <w:t xml:space="preserve"> Бюдж</w:t>
            </w:r>
            <w:r>
              <w:rPr>
                <w:rFonts w:eastAsia="Calibri" w:cs="Times New Roman" w:ascii="Times New Roman" w:hAnsi="Times New Roman"/>
                <w:color w:val="000000"/>
                <w:kern w:val="0"/>
                <w:sz w:val="20"/>
                <w:szCs w:val="20"/>
                <w:lang w:val="ru-RU" w:eastAsia="en-US" w:bidi="ar-SA"/>
              </w:rPr>
              <w:t>етного кодекса Российской Федерации.</w:t>
            </w:r>
          </w:p>
          <w:p>
            <w:pPr>
              <w:pStyle w:val="Normal"/>
              <w:widowControl/>
              <w:suppressAutoHyphens w:val="true"/>
              <w:spacing w:lineRule="auto" w:line="240" w:before="0" w:after="0"/>
              <w:jc w:val="both"/>
              <w:rPr>
                <w:sz w:val="20"/>
                <w:szCs w:val="20"/>
              </w:rPr>
            </w:pPr>
            <w:r>
              <w:rPr>
                <w:rFonts w:eastAsia="Calibri" w:cs="Times New Roman" w:ascii="Times New Roman" w:hAnsi="Times New Roman"/>
                <w:color w:themeColor="text1" w:val="000000"/>
                <w:kern w:val="0"/>
                <w:sz w:val="20"/>
                <w:szCs w:val="20"/>
                <w:lang w:val="ru-RU" w:eastAsia="en-US" w:bidi="ar-SA"/>
              </w:rPr>
              <w:t xml:space="preserve"> </w:t>
            </w:r>
            <w:r>
              <w:rPr>
                <w:rFonts w:eastAsia="Calibri" w:cs="Times New Roman" w:ascii="Times New Roman" w:hAnsi="Times New Roman"/>
                <w:color w:themeColor="text1" w:val="000000"/>
                <w:kern w:val="0"/>
                <w:sz w:val="20"/>
                <w:szCs w:val="20"/>
                <w:lang w:val="ru-RU" w:eastAsia="en-US" w:bidi="ar-SA"/>
              </w:rPr>
              <w:t>В соответствии  со статьей 69.2 Бюджетного кодекса Российской Федерации</w:t>
            </w:r>
            <w:r>
              <w:rPr>
                <w:rFonts w:eastAsia="Calibri" w:cs="Times New Roman" w:ascii="Times New Roman" w:hAnsi="Times New Roman"/>
                <w:kern w:val="0"/>
                <w:sz w:val="20"/>
                <w:szCs w:val="20"/>
                <w:lang w:val="ru-RU" w:eastAsia="en-US" w:bidi="ar-SA"/>
              </w:rPr>
              <w:t xml:space="preserve"> установлены несоответствия регламентирующие установление правил и сроки определения объема финансового обеспечения выполнения муниципального задания.</w:t>
            </w:r>
          </w:p>
          <w:p>
            <w:pPr>
              <w:pStyle w:val="Normal"/>
              <w:widowControl/>
              <w:suppressAutoHyphens w:val="true"/>
              <w:spacing w:lineRule="auto" w:line="240" w:before="0" w:after="0"/>
              <w:jc w:val="both"/>
              <w:rPr>
                <w:sz w:val="20"/>
                <w:szCs w:val="20"/>
              </w:rPr>
            </w:pPr>
            <w:r>
              <w:rPr>
                <w:rFonts w:eastAsia="Calibri"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 xml:space="preserve">В нарушение </w:t>
            </w:r>
            <w:r>
              <w:rPr>
                <w:rFonts w:eastAsia="Calibri" w:cs="Times New Roman" w:ascii="Times New Roman" w:hAnsi="Times New Roman"/>
                <w:kern w:val="0"/>
                <w:sz w:val="20"/>
                <w:szCs w:val="20"/>
                <w:lang w:val="ru-RU" w:eastAsia="en-US" w:bidi="ar-SA"/>
              </w:rPr>
              <w:t>требований</w:t>
            </w:r>
            <w:r>
              <w:rPr>
                <w:rFonts w:eastAsia="Calibri" w:cs="Times New Roman" w:ascii="Times New Roman" w:hAnsi="Times New Roman"/>
                <w:kern w:val="0"/>
                <w:sz w:val="20"/>
                <w:szCs w:val="20"/>
                <w:lang w:val="ru-RU" w:eastAsia="en-US" w:bidi="ar-SA"/>
              </w:rPr>
              <w:t xml:space="preserve"> статьи  32  Федерального закона        от 12.01.1996  г. </w:t>
            </w:r>
            <w:r>
              <w:rPr>
                <w:rFonts w:eastAsia="Segoe UI Symbol"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 xml:space="preserve">7- ФЗ  «О некоммерческих организациях», Приказа Минфина РФ от 21 июля 2011г. </w:t>
            </w:r>
            <w:r>
              <w:rPr>
                <w:rFonts w:eastAsia="Segoe UI Symbol"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 xml:space="preserve">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p>
          <w:p>
            <w:pPr>
              <w:pStyle w:val="Normal"/>
              <w:widowControl/>
              <w:suppressAutoHyphens w:val="true"/>
              <w:spacing w:lineRule="auto" w:line="240" w:before="0" w:after="0"/>
              <w:jc w:val="both"/>
              <w:rPr>
                <w:sz w:val="20"/>
                <w:szCs w:val="20"/>
              </w:rPr>
            </w:pPr>
            <w:r>
              <w:rPr>
                <w:rFonts w:eastAsia="Calibri" w:cs="Times New Roman" w:ascii="Times New Roman" w:hAnsi="Times New Roman"/>
                <w:kern w:val="0"/>
                <w:sz w:val="20"/>
                <w:szCs w:val="20"/>
                <w:lang w:val="ru-RU" w:eastAsia="en-US" w:bidi="ar-SA"/>
              </w:rPr>
              <w:t xml:space="preserve">Установлены факты нарушения </w:t>
            </w:r>
            <w:r>
              <w:rPr>
                <w:rFonts w:eastAsia="Calibri" w:cs="Times New Roman" w:ascii="Times New Roman" w:hAnsi="Times New Roman"/>
                <w:color w:val="000000"/>
                <w:kern w:val="0"/>
                <w:sz w:val="20"/>
                <w:szCs w:val="20"/>
                <w:shd w:fill="FFFFFF" w:val="clear"/>
                <w:lang w:val="ru-RU" w:eastAsia="en-US" w:bidi="ar-SA"/>
              </w:rPr>
              <w:t xml:space="preserve">требований к </w:t>
            </w:r>
            <w:r>
              <w:rPr>
                <w:rFonts w:eastAsia="Calibri" w:cs="Times New Roman" w:ascii="Times New Roman" w:hAnsi="Times New Roman"/>
                <w:color w:val="000000"/>
                <w:kern w:val="0"/>
                <w:sz w:val="20"/>
                <w:szCs w:val="20"/>
                <w:lang w:val="ru-RU" w:eastAsia="en-US" w:bidi="ar-SA"/>
              </w:rPr>
              <w:t xml:space="preserve">срокам представления установленной отчетности и предоставлении подтверждающих первичных учетных документов </w:t>
            </w:r>
            <w:r>
              <w:rPr>
                <w:rFonts w:eastAsia="Calibri" w:cs="Times New Roman" w:ascii="Times New Roman" w:hAnsi="Times New Roman"/>
                <w:color w:val="000000"/>
                <w:kern w:val="0"/>
                <w:sz w:val="20"/>
                <w:szCs w:val="20"/>
                <w:shd w:fill="FFFFFF" w:val="clear"/>
                <w:lang w:val="ru-RU" w:eastAsia="en-US" w:bidi="ar-SA"/>
              </w:rPr>
              <w:t xml:space="preserve">о выполнении муниципального задания </w:t>
            </w:r>
            <w:r>
              <w:rPr>
                <w:rFonts w:eastAsia="Calibri" w:cs="Times New Roman" w:ascii="Times New Roman" w:hAnsi="Times New Roman"/>
                <w:color w:val="000000"/>
                <w:kern w:val="0"/>
                <w:sz w:val="20"/>
                <w:szCs w:val="20"/>
                <w:lang w:val="ru-RU" w:eastAsia="en-US" w:bidi="ar-SA"/>
              </w:rPr>
              <w:t xml:space="preserve">муниципальным автономным учреждением </w:t>
            </w:r>
            <w:r>
              <w:rPr>
                <w:rFonts w:eastAsia="Calibri" w:cs="Times New Roman" w:ascii="Times New Roman" w:hAnsi="Times New Roman"/>
                <w:color w:val="000000"/>
                <w:spacing w:val="-4"/>
                <w:kern w:val="0"/>
                <w:sz w:val="20"/>
                <w:szCs w:val="20"/>
                <w:lang w:val="ru-RU" w:eastAsia="en-US" w:bidi="ar-SA"/>
              </w:rPr>
              <w:t>«Редакция газеты «Золотая Долина» Партизанского муниципального района Приморского края.</w:t>
            </w:r>
            <w:r>
              <w:rPr>
                <w:rFonts w:eastAsia="Calibri" w:cs="Times New Roman" w:ascii="Times New Roman" w:hAnsi="Times New Roman"/>
                <w:color w:val="000000"/>
                <w:kern w:val="0"/>
                <w:sz w:val="20"/>
                <w:szCs w:val="20"/>
                <w:shd w:fill="FFFFFF" w:val="clear"/>
                <w:lang w:val="ru-RU" w:eastAsia="en-US" w:bidi="ar-SA"/>
              </w:rPr>
              <w:t xml:space="preserve"> </w:t>
            </w:r>
          </w:p>
          <w:p>
            <w:pPr>
              <w:pStyle w:val="Normal"/>
              <w:widowControl/>
              <w:suppressAutoHyphens w:val="true"/>
              <w:spacing w:lineRule="auto" w:line="240" w:before="0" w:after="0"/>
              <w:jc w:val="both"/>
              <w:rPr>
                <w:sz w:val="20"/>
                <w:szCs w:val="20"/>
              </w:rPr>
            </w:pPr>
            <w:r>
              <w:rPr>
                <w:rFonts w:eastAsia="Calibri" w:cs="Times New Roman" w:ascii="Times New Roman" w:hAnsi="Times New Roman"/>
                <w:color w:val="000000"/>
                <w:kern w:val="0"/>
                <w:sz w:val="20"/>
                <w:szCs w:val="20"/>
                <w:shd w:fill="FFFFFF" w:val="clear"/>
                <w:lang w:val="ru-RU" w:eastAsia="en-US" w:bidi="ar-SA"/>
              </w:rPr>
              <w:t xml:space="preserve">  </w:t>
            </w:r>
            <w:r>
              <w:rPr>
                <w:rFonts w:eastAsia="Calibri" w:cs="Times New Roman" w:ascii="Times New Roman" w:hAnsi="Times New Roman"/>
                <w:color w:val="000000"/>
                <w:kern w:val="0"/>
                <w:sz w:val="20"/>
                <w:szCs w:val="20"/>
                <w:shd w:fill="FFFFFF" w:val="clear"/>
                <w:lang w:val="ru-RU" w:eastAsia="en-US" w:bidi="ar-SA"/>
              </w:rPr>
              <w:t>Установлен факт включения в отчет «О расходовании денежных средств субсидии на выполнение муниципального задания» сведений о выплате заработной платы за декабрь  2023 года на оплату труда работников учреждения, не участвующих в выполнении муниципального задания .</w:t>
            </w:r>
          </w:p>
          <w:p>
            <w:pPr>
              <w:pStyle w:val="Normal"/>
              <w:widowControl/>
              <w:suppressAutoHyphens w:val="true"/>
              <w:spacing w:lineRule="auto" w:line="240" w:before="0" w:after="0"/>
              <w:jc w:val="both"/>
              <w:rPr>
                <w:sz w:val="22"/>
              </w:rPr>
            </w:pPr>
            <w:r>
              <w:rPr>
                <w:rFonts w:eastAsia="Calibri" w:cs="Times New Roman" w:ascii="Times New Roman" w:hAnsi="Times New Roman"/>
                <w:kern w:val="0"/>
                <w:sz w:val="20"/>
                <w:szCs w:val="20"/>
                <w:lang w:val="ru-RU" w:eastAsia="en-US" w:bidi="ar-SA"/>
              </w:rPr>
              <w:t xml:space="preserve"> </w:t>
            </w:r>
            <w:r>
              <w:rPr>
                <w:rFonts w:eastAsia="Calibri" w:cs="Times New Roman" w:ascii="Times New Roman" w:hAnsi="Times New Roman"/>
                <w:color w:themeColor="text1" w:val="000000"/>
                <w:kern w:val="0"/>
                <w:sz w:val="20"/>
                <w:szCs w:val="20"/>
                <w:lang w:val="ru-RU" w:eastAsia="en-US" w:bidi="ar-SA"/>
              </w:rPr>
              <w:t xml:space="preserve">При составлении  плана финансово-хозяйственной деятельности  учреждения, а также при внесении в него изменений, не соблюдались требования </w:t>
            </w:r>
            <w:hyperlink r:id="rId7">
              <w:r>
                <w:rPr>
                  <w:rStyle w:val="Hyperlink"/>
                  <w:rFonts w:eastAsia="Calibri" w:cs="Times New Roman" w:ascii="Times New Roman" w:hAnsi="Times New Roman"/>
                  <w:bCs/>
                  <w:color w:themeColor="text1" w:val="000000"/>
                  <w:kern w:val="0"/>
                  <w:sz w:val="20"/>
                  <w:szCs w:val="20"/>
                  <w:shd w:fill="FFFFFF" w:val="clear"/>
                  <w:lang w:val="ru-RU" w:eastAsia="en-US" w:bidi="ar-SA"/>
                </w:rPr>
                <w:t>приказа Минфина России от 31.08.2018 № 186н (ред. от 25.08.2022) "О требованиях к составлению и утверждению плана финансово-хозяйственной деятельности государственного (муниципального) учреждения"</w:t>
              </w:r>
            </w:hyperlink>
            <w:r>
              <w:rPr>
                <w:rFonts w:eastAsia="Calibri" w:cs="Times New Roman" w:ascii="Times New Roman" w:hAnsi="Times New Roman"/>
                <w:color w:themeColor="text1" w:val="000000"/>
                <w:kern w:val="0"/>
                <w:sz w:val="20"/>
                <w:szCs w:val="20"/>
                <w:lang w:val="ru-RU" w:eastAsia="en-US" w:bidi="ar-SA"/>
              </w:rPr>
              <w:t xml:space="preserve"> требования к составлению и утверждению плана финансово-хозяйственной деятельности муниципального автономного учреждения.  </w:t>
            </w:r>
          </w:p>
          <w:p>
            <w:pPr>
              <w:pStyle w:val="Normal"/>
              <w:widowControl/>
              <w:suppressAutoHyphens w:val="true"/>
              <w:spacing w:lineRule="auto" w:line="240" w:before="0" w:after="0"/>
              <w:jc w:val="both"/>
              <w:rPr>
                <w:sz w:val="20"/>
                <w:szCs w:val="20"/>
              </w:rPr>
            </w:pPr>
            <w:r>
              <w:rPr>
                <w:rFonts w:eastAsia="Calibri" w:cs="Times New Roman" w:ascii="Times New Roman" w:hAnsi="Times New Roman"/>
                <w:color w:themeColor="text1" w:val="000000"/>
                <w:kern w:val="0"/>
                <w:sz w:val="20"/>
                <w:szCs w:val="20"/>
                <w:shd w:fill="FFFFFF" w:val="clear"/>
                <w:lang w:val="ru-RU" w:eastAsia="en-US" w:bidi="ar-SA"/>
              </w:rPr>
              <w:t xml:space="preserve"> </w:t>
            </w:r>
            <w:r>
              <w:rPr>
                <w:rFonts w:eastAsia="Calibri" w:cs="Times New Roman" w:ascii="Times New Roman" w:hAnsi="Times New Roman"/>
                <w:color w:themeColor="text1" w:val="000000"/>
                <w:kern w:val="0"/>
                <w:sz w:val="20"/>
                <w:szCs w:val="20"/>
                <w:shd w:fill="FFFFFF" w:val="clear"/>
                <w:lang w:val="ru-RU" w:eastAsia="en-US" w:bidi="ar-SA"/>
              </w:rPr>
              <w:t>Не соблюдались требования</w:t>
            </w:r>
            <w:r>
              <w:rPr>
                <w:rFonts w:eastAsia="Calibri" w:cs="Times New Roman" w:ascii="Times New Roman" w:hAnsi="Times New Roman"/>
                <w:kern w:val="0"/>
                <w:sz w:val="20"/>
                <w:szCs w:val="20"/>
                <w:lang w:val="ru-RU" w:eastAsia="en-US" w:bidi="ar-SA"/>
              </w:rPr>
              <w:t xml:space="preserve">     пункта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w:t>
            </w:r>
          </w:p>
          <w:p>
            <w:pPr>
              <w:pStyle w:val="Normal"/>
              <w:widowControl/>
              <w:suppressAutoHyphens w:val="true"/>
              <w:spacing w:lineRule="auto" w:line="240" w:before="0" w:after="0"/>
              <w:jc w:val="both"/>
              <w:rPr>
                <w:sz w:val="20"/>
                <w:szCs w:val="20"/>
              </w:rPr>
            </w:pPr>
            <w:r>
              <w:rPr>
                <w:rFonts w:eastAsia="Calibri" w:cs="Times New Roman" w:ascii="Times New Roman" w:hAnsi="Times New Roman"/>
                <w:kern w:val="0"/>
                <w:sz w:val="20"/>
                <w:szCs w:val="20"/>
                <w:lang w:val="ru-RU" w:eastAsia="en-US" w:bidi="ar-SA"/>
              </w:rPr>
              <w:t xml:space="preserve"> </w:t>
            </w:r>
          </w:p>
          <w:p>
            <w:pPr>
              <w:pStyle w:val="NormalWeb"/>
              <w:widowControl/>
              <w:shd w:val="clear" w:color="auto" w:fill="FFFFFF"/>
              <w:suppressAutoHyphens w:val="true"/>
              <w:spacing w:beforeAutospacing="0" w:before="0" w:afterAutospacing="0" w:after="0"/>
              <w:jc w:val="both"/>
              <w:textAlignment w:val="baseline"/>
              <w:rPr>
                <w:rFonts w:eastAsia="Calibri"/>
                <w:color w:themeColor="text1" w:val="000000"/>
                <w:sz w:val="20"/>
                <w:szCs w:val="20"/>
                <w:lang w:eastAsia="en-US"/>
              </w:rPr>
            </w:pPr>
            <w:r>
              <w:rPr>
                <w:rFonts w:eastAsia="Calibri"/>
                <w:color w:themeColor="text1" w:val="000000"/>
                <w:sz w:val="20"/>
                <w:szCs w:val="20"/>
                <w:lang w:eastAsia="en-US"/>
              </w:rPr>
            </w:r>
          </w:p>
        </w:tc>
        <w:tc>
          <w:tcPr>
            <w:tcW w:w="1700" w:type="dxa"/>
            <w:tcBorders/>
          </w:tcPr>
          <w:p>
            <w:pPr>
              <w:pStyle w:val="Normal"/>
              <w:widowControl/>
              <w:suppressAutoHyphens w:val="true"/>
              <w:spacing w:lineRule="auto" w:line="240" w:before="0" w:after="0"/>
              <w:jc w:val="center"/>
              <w:rPr>
                <w:sz w:val="20"/>
                <w:szCs w:val="20"/>
              </w:rPr>
            </w:pPr>
            <w:r>
              <w:rPr>
                <w:rFonts w:cs="Times New Roman" w:ascii="Times New Roman" w:hAnsi="Times New Roman"/>
                <w:sz w:val="20"/>
                <w:szCs w:val="20"/>
              </w:rPr>
              <w:t>Акт № 03 от 05.07.2024 г.</w:t>
            </w:r>
          </w:p>
          <w:p>
            <w:pPr>
              <w:pStyle w:val="Normal"/>
              <w:widowControl/>
              <w:spacing w:lineRule="auto" w:line="240" w:before="0" w:after="0"/>
              <w:jc w:val="left"/>
              <w:rPr>
                <w:rFonts w:ascii="Times New Roman" w:hAnsi="Times New Roman" w:cs="Times New Roman"/>
              </w:rPr>
            </w:pPr>
            <w:r>
              <w:rPr>
                <w:rFonts w:eastAsia="Calibri" w:cs=""/>
                <w:kern w:val="0"/>
                <w:sz w:val="22"/>
                <w:szCs w:val="22"/>
                <w:lang w:val="ru-RU" w:eastAsia="en-US" w:bidi="ar-SA"/>
              </w:rPr>
            </w:r>
          </w:p>
        </w:tc>
      </w:tr>
      <w:tr>
        <w:trPr/>
        <w:tc>
          <w:tcPr>
            <w:tcW w:w="424"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2</w:t>
            </w:r>
          </w:p>
        </w:tc>
        <w:tc>
          <w:tcPr>
            <w:tcW w:w="2695"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Проверка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tc>
        <w:tc>
          <w:tcPr>
            <w:tcW w:w="1558" w:type="dxa"/>
            <w:tcBorders/>
          </w:tcPr>
          <w:p>
            <w:pPr>
              <w:pStyle w:val="Normal"/>
              <w:widowControl/>
              <w:suppressAutoHyphens w:val="true"/>
              <w:spacing w:lineRule="auto" w:line="240" w:before="0" w:after="0"/>
              <w:jc w:val="center"/>
              <w:rPr>
                <w:sz w:val="20"/>
                <w:szCs w:val="20"/>
              </w:rPr>
            </w:pPr>
            <w:r>
              <w:rPr>
                <w:rFonts w:cs="Times New Roman" w:ascii="Times New Roman" w:hAnsi="Times New Roman"/>
                <w:sz w:val="20"/>
                <w:szCs w:val="20"/>
              </w:rPr>
              <w:t>План проведения контрольных мер</w:t>
            </w:r>
            <w:bookmarkStart w:id="1" w:name="_GoBack_Копия_1_Копия_1"/>
            <w:bookmarkEnd w:id="1"/>
            <w:r>
              <w:rPr>
                <w:rFonts w:cs="Times New Roman" w:ascii="Times New Roman" w:hAnsi="Times New Roman"/>
                <w:sz w:val="20"/>
                <w:szCs w:val="20"/>
              </w:rPr>
              <w:t>оприятий  на 2024 год, утвержденного распоряжением администрации Партизанского муниципального района                 от 28.12.2023 № 347-р,</w:t>
            </w:r>
          </w:p>
          <w:p>
            <w:pPr>
              <w:pStyle w:val="Normal"/>
              <w:widowControl/>
              <w:suppressAutoHyphens w:val="true"/>
              <w:spacing w:lineRule="auto" w:line="240" w:before="0" w:after="0"/>
              <w:jc w:val="both"/>
              <w:rPr>
                <w:sz w:val="20"/>
                <w:szCs w:val="20"/>
              </w:rPr>
            </w:pPr>
            <w:r>
              <w:rPr>
                <w:rFonts w:cs="Times New Roman" w:ascii="Times New Roman" w:hAnsi="Times New Roman"/>
                <w:sz w:val="20"/>
                <w:szCs w:val="20"/>
              </w:rPr>
              <w:t>распоряжение администрации Партизанского муниципального округа       №  179-р     от 19.07.2024 года.</w:t>
            </w:r>
          </w:p>
          <w:p>
            <w:pPr>
              <w:pStyle w:val="Normal"/>
              <w:widowControl/>
              <w:spacing w:lineRule="auto" w:line="240" w:before="0" w:after="0"/>
              <w:jc w:val="left"/>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r>
          </w:p>
        </w:tc>
        <w:tc>
          <w:tcPr>
            <w:tcW w:w="1843" w:type="dxa"/>
            <w:tcBorders/>
          </w:tcPr>
          <w:p>
            <w:pPr>
              <w:pStyle w:val="Normal"/>
              <w:widowControl/>
              <w:suppressAutoHyphens w:val="true"/>
              <w:spacing w:lineRule="auto" w:line="240" w:before="0" w:after="0"/>
              <w:jc w:val="center"/>
              <w:rPr>
                <w:sz w:val="20"/>
                <w:szCs w:val="20"/>
              </w:rPr>
            </w:pPr>
            <w:r>
              <w:rPr>
                <w:rFonts w:eastAsia="Calibri" w:cs="Times New Roman" w:ascii="Times New Roman" w:hAnsi="Times New Roman"/>
                <w:kern w:val="0"/>
                <w:sz w:val="20"/>
                <w:szCs w:val="20"/>
                <w:lang w:val="ru-RU" w:eastAsia="en-US" w:bidi="ar-SA"/>
              </w:rPr>
              <w:t>Муниципальное казенное  учреждение «Административно-хозяйственное управление» Партизанского муниципального округа</w:t>
            </w:r>
          </w:p>
          <w:p>
            <w:pPr>
              <w:pStyle w:val="Normal"/>
              <w:widowControl/>
              <w:suppressAutoHyphens w:val="true"/>
              <w:spacing w:lineRule="auto" w:line="240" w:before="0" w:after="0"/>
              <w:jc w:val="center"/>
              <w:rPr>
                <w:sz w:val="20"/>
                <w:szCs w:val="20"/>
              </w:rPr>
            </w:pPr>
            <w:bookmarkStart w:id="2" w:name="_GoBack"/>
            <w:r>
              <w:rPr>
                <w:rFonts w:cs="Times New Roman" w:ascii="Times New Roman" w:hAnsi="Times New Roman"/>
                <w:sz w:val="20"/>
                <w:szCs w:val="20"/>
              </w:rPr>
              <w:t>с.Владимиро-Александровское</w:t>
            </w:r>
            <w:bookmarkEnd w:id="2"/>
          </w:p>
        </w:tc>
        <w:tc>
          <w:tcPr>
            <w:tcW w:w="1277"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01.01.202</w:t>
            </w:r>
            <w:r>
              <w:rPr>
                <w:rFonts w:eastAsia="Calibri" w:cs="Times New Roman" w:ascii="Times New Roman" w:hAnsi="Times New Roman"/>
                <w:kern w:val="0"/>
                <w:sz w:val="20"/>
                <w:szCs w:val="20"/>
                <w:lang w:val="ru-RU" w:eastAsia="en-US" w:bidi="ar-SA"/>
              </w:rPr>
              <w:t>3</w:t>
            </w:r>
            <w:r>
              <w:rPr>
                <w:rFonts w:eastAsia="Calibri" w:cs="Times New Roman" w:ascii="Times New Roman" w:hAnsi="Times New Roman"/>
                <w:kern w:val="0"/>
                <w:sz w:val="20"/>
                <w:szCs w:val="20"/>
                <w:lang w:val="ru-RU" w:eastAsia="en-US" w:bidi="ar-SA"/>
              </w:rPr>
              <w:t>-3</w:t>
            </w:r>
            <w:r>
              <w:rPr>
                <w:rFonts w:eastAsia="Calibri" w:cs="Times New Roman" w:ascii="Times New Roman" w:hAnsi="Times New Roman"/>
                <w:kern w:val="0"/>
                <w:sz w:val="20"/>
                <w:szCs w:val="20"/>
                <w:lang w:val="ru-RU" w:eastAsia="en-US" w:bidi="ar-SA"/>
              </w:rPr>
              <w:t>1</w:t>
            </w:r>
            <w:r>
              <w:rPr>
                <w:rFonts w:eastAsia="Calibri" w:cs="Times New Roman" w:ascii="Times New Roman" w:hAnsi="Times New Roman"/>
                <w:kern w:val="0"/>
                <w:sz w:val="20"/>
                <w:szCs w:val="20"/>
                <w:lang w:val="ru-RU" w:eastAsia="en-US" w:bidi="ar-SA"/>
              </w:rPr>
              <w:t>.</w:t>
            </w:r>
            <w:r>
              <w:rPr>
                <w:rFonts w:eastAsia="Calibri" w:cs="Times New Roman" w:ascii="Times New Roman" w:hAnsi="Times New Roman"/>
                <w:kern w:val="0"/>
                <w:sz w:val="20"/>
                <w:szCs w:val="20"/>
                <w:lang w:val="ru-RU" w:eastAsia="en-US" w:bidi="ar-SA"/>
              </w:rPr>
              <w:t>03</w:t>
            </w:r>
            <w:r>
              <w:rPr>
                <w:rFonts w:eastAsia="Calibri" w:cs="Times New Roman" w:ascii="Times New Roman" w:hAnsi="Times New Roman"/>
                <w:kern w:val="0"/>
                <w:sz w:val="20"/>
                <w:szCs w:val="20"/>
                <w:lang w:val="ru-RU" w:eastAsia="en-US" w:bidi="ar-SA"/>
              </w:rPr>
              <w:t>.202</w:t>
            </w:r>
            <w:r>
              <w:rPr>
                <w:rFonts w:eastAsia="Calibri" w:cs="Times New Roman" w:ascii="Times New Roman" w:hAnsi="Times New Roman"/>
                <w:kern w:val="0"/>
                <w:sz w:val="20"/>
                <w:szCs w:val="20"/>
                <w:lang w:val="ru-RU" w:eastAsia="en-US" w:bidi="ar-SA"/>
              </w:rPr>
              <w:t>4</w:t>
            </w:r>
          </w:p>
        </w:tc>
        <w:tc>
          <w:tcPr>
            <w:tcW w:w="1276"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29</w:t>
            </w:r>
            <w:r>
              <w:rPr>
                <w:rFonts w:eastAsia="Calibri" w:cs="Times New Roman" w:ascii="Times New Roman" w:hAnsi="Times New Roman"/>
                <w:kern w:val="0"/>
                <w:sz w:val="20"/>
                <w:szCs w:val="20"/>
                <w:lang w:val="ru-RU" w:eastAsia="en-US" w:bidi="ar-SA"/>
              </w:rPr>
              <w:t>.</w:t>
            </w:r>
            <w:r>
              <w:rPr>
                <w:rFonts w:eastAsia="Calibri" w:cs="Times New Roman" w:ascii="Times New Roman" w:hAnsi="Times New Roman"/>
                <w:kern w:val="0"/>
                <w:sz w:val="20"/>
                <w:szCs w:val="20"/>
                <w:lang w:val="ru-RU" w:eastAsia="en-US" w:bidi="ar-SA"/>
              </w:rPr>
              <w:t>07</w:t>
            </w:r>
            <w:r>
              <w:rPr>
                <w:rFonts w:eastAsia="Calibri" w:cs="Times New Roman" w:ascii="Times New Roman" w:hAnsi="Times New Roman"/>
                <w:kern w:val="0"/>
                <w:sz w:val="20"/>
                <w:szCs w:val="20"/>
                <w:lang w:val="ru-RU" w:eastAsia="en-US" w:bidi="ar-SA"/>
              </w:rPr>
              <w:t>.202</w:t>
            </w:r>
            <w:r>
              <w:rPr>
                <w:rFonts w:eastAsia="Calibri" w:cs="Times New Roman" w:ascii="Times New Roman" w:hAnsi="Times New Roman"/>
                <w:kern w:val="0"/>
                <w:sz w:val="20"/>
                <w:szCs w:val="20"/>
                <w:lang w:val="ru-RU" w:eastAsia="en-US" w:bidi="ar-SA"/>
              </w:rPr>
              <w:t>4</w:t>
            </w:r>
            <w:r>
              <w:rPr>
                <w:rFonts w:eastAsia="Calibri" w:cs="Times New Roman" w:ascii="Times New Roman" w:hAnsi="Times New Roman"/>
                <w:kern w:val="0"/>
                <w:sz w:val="20"/>
                <w:szCs w:val="20"/>
                <w:lang w:val="ru-RU" w:eastAsia="en-US" w:bidi="ar-SA"/>
              </w:rPr>
              <w:t>-2</w:t>
            </w:r>
            <w:r>
              <w:rPr>
                <w:rFonts w:eastAsia="Calibri" w:cs="Times New Roman" w:ascii="Times New Roman" w:hAnsi="Times New Roman"/>
                <w:kern w:val="0"/>
                <w:sz w:val="20"/>
                <w:szCs w:val="20"/>
                <w:lang w:val="ru-RU" w:eastAsia="en-US" w:bidi="ar-SA"/>
              </w:rPr>
              <w:t>8</w:t>
            </w:r>
            <w:r>
              <w:rPr>
                <w:rFonts w:eastAsia="Calibri" w:cs="Times New Roman" w:ascii="Times New Roman" w:hAnsi="Times New Roman"/>
                <w:kern w:val="0"/>
                <w:sz w:val="20"/>
                <w:szCs w:val="20"/>
                <w:lang w:val="ru-RU" w:eastAsia="en-US" w:bidi="ar-SA"/>
              </w:rPr>
              <w:t>.</w:t>
            </w:r>
            <w:r>
              <w:rPr>
                <w:rFonts w:eastAsia="Calibri" w:cs="Times New Roman" w:ascii="Times New Roman" w:hAnsi="Times New Roman"/>
                <w:kern w:val="0"/>
                <w:sz w:val="20"/>
                <w:szCs w:val="20"/>
                <w:lang w:val="ru-RU" w:eastAsia="en-US" w:bidi="ar-SA"/>
              </w:rPr>
              <w:t>08</w:t>
            </w:r>
            <w:r>
              <w:rPr>
                <w:rFonts w:eastAsia="Calibri" w:cs="Times New Roman" w:ascii="Times New Roman" w:hAnsi="Times New Roman"/>
                <w:kern w:val="0"/>
                <w:sz w:val="20"/>
                <w:szCs w:val="20"/>
                <w:lang w:val="ru-RU" w:eastAsia="en-US" w:bidi="ar-SA"/>
              </w:rPr>
              <w:t>.202</w:t>
            </w:r>
            <w:r>
              <w:rPr>
                <w:rFonts w:eastAsia="Calibri" w:cs="Times New Roman" w:ascii="Times New Roman" w:hAnsi="Times New Roman"/>
                <w:kern w:val="0"/>
                <w:sz w:val="20"/>
                <w:szCs w:val="20"/>
                <w:lang w:val="ru-RU" w:eastAsia="en-US" w:bidi="ar-SA"/>
              </w:rPr>
              <w:t>4</w:t>
            </w:r>
          </w:p>
        </w:tc>
        <w:tc>
          <w:tcPr>
            <w:tcW w:w="4677" w:type="dxa"/>
            <w:tcBorders/>
          </w:tcPr>
          <w:p>
            <w:pPr>
              <w:pStyle w:val="NormalWeb"/>
              <w:widowControl/>
              <w:shd w:val="clear" w:color="auto" w:fill="FFFFFF"/>
              <w:suppressAutoHyphens w:val="true"/>
              <w:spacing w:beforeAutospacing="0" w:before="0" w:afterAutospacing="0" w:after="0"/>
              <w:jc w:val="both"/>
              <w:textAlignment w:val="baseline"/>
              <w:rPr>
                <w:sz w:val="20"/>
                <w:szCs w:val="20"/>
              </w:rPr>
            </w:pPr>
            <w:r>
              <w:rPr>
                <w:rFonts w:eastAsia="Calibri"/>
                <w:color w:themeColor="text1" w:val="000000"/>
                <w:kern w:val="0"/>
                <w:sz w:val="20"/>
                <w:szCs w:val="20"/>
                <w:lang w:val="ru-RU" w:eastAsia="en-US" w:bidi="ar-SA"/>
              </w:rPr>
              <w:t>Нарушений и замечаний не установлено</w:t>
            </w:r>
          </w:p>
        </w:tc>
        <w:tc>
          <w:tcPr>
            <w:tcW w:w="1700" w:type="dxa"/>
            <w:tcBorders/>
          </w:tcPr>
          <w:p>
            <w:pPr>
              <w:pStyle w:val="Normal"/>
              <w:widowControl/>
              <w:suppressAutoHyphens w:val="true"/>
              <w:spacing w:lineRule="auto" w:line="240" w:before="0" w:after="0"/>
              <w:jc w:val="center"/>
              <w:rPr>
                <w:sz w:val="20"/>
                <w:szCs w:val="20"/>
              </w:rPr>
            </w:pPr>
            <w:r>
              <w:rPr>
                <w:rFonts w:cs="Times New Roman" w:ascii="Times New Roman" w:hAnsi="Times New Roman"/>
                <w:sz w:val="20"/>
                <w:szCs w:val="20"/>
              </w:rPr>
              <w:t>Акт № 04 от 27.08.2024 г.</w:t>
            </w:r>
          </w:p>
        </w:tc>
      </w:tr>
      <w:tr>
        <w:trPr/>
        <w:tc>
          <w:tcPr>
            <w:tcW w:w="424"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3</w:t>
            </w:r>
          </w:p>
        </w:tc>
        <w:tc>
          <w:tcPr>
            <w:tcW w:w="2695"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Проверка  </w:t>
            </w:r>
            <w:r>
              <w:rPr>
                <w:rFonts w:eastAsia="Calibri" w:cs="Times New Roman" w:ascii="Times New Roman" w:hAnsi="Times New Roman"/>
                <w:b/>
                <w:kern w:val="0"/>
                <w:sz w:val="20"/>
                <w:szCs w:val="20"/>
                <w:lang w:val="ru-RU" w:eastAsia="en-US" w:bidi="ar-SA"/>
              </w:rPr>
              <w:t xml:space="preserve"> </w:t>
            </w:r>
            <w:r>
              <w:rPr>
                <w:rFonts w:eastAsia="Calibri" w:cs="Times New Roman" w:ascii="Times New Roman" w:hAnsi="Times New Roman"/>
                <w:b w:val="false"/>
                <w:bCs w:val="false"/>
                <w:kern w:val="0"/>
                <w:sz w:val="20"/>
                <w:szCs w:val="20"/>
                <w:lang w:val="ru-RU" w:eastAsia="en-US" w:bidi="ar-SA"/>
              </w:rPr>
              <w:t>осуществления расходов бюджета Партизанского муниципального округа на реализацию мероприятий муниципальной программы «Развитие физической культуры          и спорта на территории Партизанского муниципального района»                        на 2021-2024 годы, утвержденной постановлением администрации Партизанского района      от 25.06.2020 № 710</w:t>
            </w:r>
          </w:p>
        </w:tc>
        <w:tc>
          <w:tcPr>
            <w:tcW w:w="1558" w:type="dxa"/>
            <w:tcBorders/>
          </w:tcPr>
          <w:p>
            <w:pPr>
              <w:pStyle w:val="Normal"/>
              <w:widowControl/>
              <w:suppressAutoHyphens w:val="true"/>
              <w:spacing w:lineRule="auto" w:line="240" w:before="0" w:after="0"/>
              <w:jc w:val="center"/>
              <w:rPr>
                <w:sz w:val="20"/>
                <w:szCs w:val="20"/>
              </w:rPr>
            </w:pPr>
            <w:r>
              <w:rPr>
                <w:rFonts w:cs="Times New Roman" w:ascii="Times New Roman" w:hAnsi="Times New Roman"/>
                <w:sz w:val="20"/>
                <w:szCs w:val="20"/>
              </w:rPr>
              <w:t>План проведения контрольных мер</w:t>
            </w:r>
            <w:bookmarkStart w:id="3" w:name="_GoBack_Копия_1_Копия_1_Копия_1"/>
            <w:bookmarkEnd w:id="3"/>
            <w:r>
              <w:rPr>
                <w:rFonts w:cs="Times New Roman" w:ascii="Times New Roman" w:hAnsi="Times New Roman"/>
                <w:sz w:val="20"/>
                <w:szCs w:val="20"/>
              </w:rPr>
              <w:t>оприятий  на 2024 год, утвержденного распоряжением администрации Партизанского муниципального района                 от 28.12.2023 № 347-р,</w:t>
            </w:r>
          </w:p>
          <w:p>
            <w:pPr>
              <w:pStyle w:val="Normal"/>
              <w:widowControl/>
              <w:suppressAutoHyphens w:val="true"/>
              <w:spacing w:lineRule="auto" w:line="240" w:before="0" w:after="0"/>
              <w:jc w:val="both"/>
              <w:rPr>
                <w:sz w:val="20"/>
                <w:szCs w:val="20"/>
              </w:rPr>
            </w:pPr>
            <w:r>
              <w:rPr>
                <w:rFonts w:cs="Times New Roman" w:ascii="Times New Roman" w:hAnsi="Times New Roman"/>
                <w:sz w:val="20"/>
                <w:szCs w:val="20"/>
              </w:rPr>
              <w:t xml:space="preserve">распоряжение администрации Партизанского муниципального округа       №  </w:t>
            </w:r>
            <w:r>
              <w:rPr>
                <w:rFonts w:cs="Times New Roman" w:ascii="Times New Roman" w:hAnsi="Times New Roman"/>
                <w:sz w:val="20"/>
                <w:szCs w:val="20"/>
              </w:rPr>
              <w:t>228</w:t>
            </w:r>
            <w:r>
              <w:rPr>
                <w:rFonts w:cs="Times New Roman" w:ascii="Times New Roman" w:hAnsi="Times New Roman"/>
                <w:sz w:val="20"/>
                <w:szCs w:val="20"/>
              </w:rPr>
              <w:t xml:space="preserve">-р     от </w:t>
            </w:r>
            <w:r>
              <w:rPr>
                <w:rFonts w:cs="Times New Roman" w:ascii="Times New Roman" w:hAnsi="Times New Roman"/>
                <w:sz w:val="20"/>
                <w:szCs w:val="20"/>
              </w:rPr>
              <w:t>0</w:t>
            </w:r>
            <w:r>
              <w:rPr>
                <w:rFonts w:cs="Times New Roman" w:ascii="Times New Roman" w:hAnsi="Times New Roman"/>
                <w:sz w:val="20"/>
                <w:szCs w:val="20"/>
              </w:rPr>
              <w:t>9.0</w:t>
            </w:r>
            <w:r>
              <w:rPr>
                <w:rFonts w:cs="Times New Roman" w:ascii="Times New Roman" w:hAnsi="Times New Roman"/>
                <w:sz w:val="20"/>
                <w:szCs w:val="20"/>
              </w:rPr>
              <w:t>9</w:t>
            </w:r>
            <w:r>
              <w:rPr>
                <w:rFonts w:cs="Times New Roman" w:ascii="Times New Roman" w:hAnsi="Times New Roman"/>
                <w:sz w:val="20"/>
                <w:szCs w:val="20"/>
              </w:rPr>
              <w:t>.2024 года.</w:t>
            </w:r>
          </w:p>
        </w:tc>
        <w:tc>
          <w:tcPr>
            <w:tcW w:w="1843"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Администрация Партизанского муниципального округа Приморского края с.Владимиро-Александровское </w:t>
            </w:r>
          </w:p>
        </w:tc>
        <w:tc>
          <w:tcPr>
            <w:tcW w:w="1277" w:type="dxa"/>
            <w:tcBorders/>
          </w:tcPr>
          <w:p>
            <w:pPr>
              <w:pStyle w:val="Normal"/>
              <w:widowControl/>
              <w:spacing w:lineRule="auto" w:line="240" w:before="0" w:after="0"/>
              <w:jc w:val="left"/>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01.01.2023-30.06.2024</w:t>
            </w:r>
          </w:p>
        </w:tc>
        <w:tc>
          <w:tcPr>
            <w:tcW w:w="1276" w:type="dxa"/>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Times New Roman" w:ascii="Times New Roman" w:hAnsi="Times New Roman"/>
                <w:kern w:val="0"/>
                <w:sz w:val="20"/>
                <w:szCs w:val="20"/>
                <w:lang w:val="ru-RU" w:eastAsia="en-US" w:bidi="ar-SA"/>
              </w:rPr>
              <w:t>23</w:t>
            </w:r>
            <w:r>
              <w:rPr>
                <w:rFonts w:eastAsia="Calibri" w:cs="Times New Roman" w:ascii="Times New Roman" w:hAnsi="Times New Roman"/>
                <w:kern w:val="0"/>
                <w:sz w:val="20"/>
                <w:szCs w:val="20"/>
                <w:lang w:val="ru-RU" w:eastAsia="en-US" w:bidi="ar-SA"/>
              </w:rPr>
              <w:t>.1</w:t>
            </w:r>
            <w:r>
              <w:rPr>
                <w:rFonts w:eastAsia="Calibri" w:cs="Times New Roman" w:ascii="Times New Roman" w:hAnsi="Times New Roman"/>
                <w:kern w:val="0"/>
                <w:sz w:val="20"/>
                <w:szCs w:val="20"/>
                <w:lang w:val="ru-RU" w:eastAsia="en-US" w:bidi="ar-SA"/>
              </w:rPr>
              <w:t>0</w:t>
            </w:r>
            <w:r>
              <w:rPr>
                <w:rFonts w:eastAsia="Calibri" w:cs="Times New Roman" w:ascii="Times New Roman" w:hAnsi="Times New Roman"/>
                <w:kern w:val="0"/>
                <w:sz w:val="20"/>
                <w:szCs w:val="20"/>
                <w:lang w:val="ru-RU" w:eastAsia="en-US" w:bidi="ar-SA"/>
              </w:rPr>
              <w:t>.202</w:t>
            </w:r>
            <w:r>
              <w:rPr>
                <w:rFonts w:eastAsia="Calibri" w:cs="Times New Roman" w:ascii="Times New Roman" w:hAnsi="Times New Roman"/>
                <w:kern w:val="0"/>
                <w:sz w:val="20"/>
                <w:szCs w:val="20"/>
                <w:lang w:val="ru-RU" w:eastAsia="en-US" w:bidi="ar-SA"/>
              </w:rPr>
              <w:t>4</w:t>
            </w:r>
            <w:r>
              <w:rPr>
                <w:rFonts w:eastAsia="Calibri" w:cs="Times New Roman" w:ascii="Times New Roman" w:hAnsi="Times New Roman"/>
                <w:kern w:val="0"/>
                <w:sz w:val="20"/>
                <w:szCs w:val="20"/>
                <w:lang w:val="ru-RU" w:eastAsia="en-US" w:bidi="ar-SA"/>
              </w:rPr>
              <w:t>-</w:t>
            </w:r>
            <w:r>
              <w:rPr>
                <w:rFonts w:eastAsia="Calibri" w:cs="Times New Roman" w:ascii="Times New Roman" w:hAnsi="Times New Roman"/>
                <w:kern w:val="0"/>
                <w:sz w:val="20"/>
                <w:szCs w:val="20"/>
                <w:lang w:val="ru-RU" w:eastAsia="en-US" w:bidi="ar-SA"/>
              </w:rPr>
              <w:t>15</w:t>
            </w:r>
            <w:r>
              <w:rPr>
                <w:rFonts w:eastAsia="Calibri" w:cs="Times New Roman" w:ascii="Times New Roman" w:hAnsi="Times New Roman"/>
                <w:kern w:val="0"/>
                <w:sz w:val="20"/>
                <w:szCs w:val="20"/>
                <w:lang w:val="ru-RU" w:eastAsia="en-US" w:bidi="ar-SA"/>
              </w:rPr>
              <w:t>.1</w:t>
            </w:r>
            <w:r>
              <w:rPr>
                <w:rFonts w:eastAsia="Calibri" w:cs="Times New Roman" w:ascii="Times New Roman" w:hAnsi="Times New Roman"/>
                <w:kern w:val="0"/>
                <w:sz w:val="20"/>
                <w:szCs w:val="20"/>
                <w:lang w:val="ru-RU" w:eastAsia="en-US" w:bidi="ar-SA"/>
              </w:rPr>
              <w:t>1</w:t>
            </w:r>
            <w:r>
              <w:rPr>
                <w:rFonts w:eastAsia="Calibri" w:cs="Times New Roman" w:ascii="Times New Roman" w:hAnsi="Times New Roman"/>
                <w:kern w:val="0"/>
                <w:sz w:val="20"/>
                <w:szCs w:val="20"/>
                <w:lang w:val="ru-RU" w:eastAsia="en-US" w:bidi="ar-SA"/>
              </w:rPr>
              <w:t>.202</w:t>
            </w:r>
            <w:r>
              <w:rPr>
                <w:rFonts w:eastAsia="Calibri" w:cs="Times New Roman" w:ascii="Times New Roman" w:hAnsi="Times New Roman"/>
                <w:kern w:val="0"/>
                <w:sz w:val="20"/>
                <w:szCs w:val="20"/>
                <w:lang w:val="ru-RU" w:eastAsia="en-US" w:bidi="ar-SA"/>
              </w:rPr>
              <w:t>4</w:t>
            </w:r>
          </w:p>
        </w:tc>
        <w:tc>
          <w:tcPr>
            <w:tcW w:w="4677" w:type="dxa"/>
            <w:tcBorders/>
          </w:tcPr>
          <w:p>
            <w:pPr>
              <w:pStyle w:val="Normal"/>
              <w:suppressAutoHyphens w:val="true"/>
              <w:spacing w:lineRule="auto" w:line="240"/>
              <w:jc w:val="both"/>
              <w:rPr>
                <w:sz w:val="20"/>
                <w:szCs w:val="20"/>
              </w:rPr>
            </w:pPr>
            <w:r>
              <w:rPr>
                <w:rFonts w:cs="PT Astra Serif" w:ascii="PT Astra Serif" w:hAnsi="PT Astra Serif"/>
                <w:sz w:val="20"/>
                <w:szCs w:val="20"/>
                <w:lang w:eastAsia="ar-SA"/>
              </w:rPr>
              <w:t xml:space="preserve">В нарушение требований Порядка основной разработчик, координатор,  и исполнитель Программы - отдел по спорту и молодежной политике администрации Партизанского муниципального района  не учитывает обязательности применения положений Порядка,  направленного на обеспечение реализации муниципальной программы, соблюдения требований по открытости и прозрачности информации об исполнении муниципальной программы, ее мероприятиях, расходах и о процедурах принятия решений, нарушая требования муниципального нормативного акта. </w:t>
            </w:r>
          </w:p>
          <w:p>
            <w:pPr>
              <w:pStyle w:val="Normal"/>
              <w:suppressAutoHyphens w:val="true"/>
              <w:spacing w:lineRule="auto" w:line="240" w:before="0" w:after="0"/>
              <w:jc w:val="both"/>
              <w:rPr>
                <w:sz w:val="20"/>
                <w:szCs w:val="20"/>
              </w:rPr>
            </w:pPr>
            <w:r>
              <w:rPr>
                <w:rFonts w:cs="Times New Roman" w:ascii="PT Astra Serif" w:hAnsi="PT Astra Serif"/>
                <w:sz w:val="20"/>
                <w:szCs w:val="20"/>
              </w:rPr>
              <w:t xml:space="preserve"> </w:t>
            </w:r>
            <w:r>
              <w:rPr>
                <w:rFonts w:cs="Times New Roman" w:ascii="PT Astra Serif" w:hAnsi="PT Astra Serif"/>
                <w:sz w:val="20"/>
                <w:szCs w:val="20"/>
              </w:rPr>
              <w:t xml:space="preserve">Установлены факты нарушения </w:t>
            </w:r>
            <w:r>
              <w:rPr>
                <w:rFonts w:cs="PT Astra Serif" w:ascii="PT Astra Serif" w:hAnsi="PT Astra Serif"/>
                <w:sz w:val="20"/>
                <w:szCs w:val="20"/>
              </w:rPr>
              <w:t xml:space="preserve"> статей 9, 10 Федерального закона     от 06.12.2011 № 402-ФЗ «О бухгалтерском учете», пункта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p>
          <w:p>
            <w:pPr>
              <w:pStyle w:val="Normal"/>
              <w:suppressAutoHyphens w:val="true"/>
              <w:spacing w:lineRule="auto" w:line="240" w:before="0" w:after="0"/>
              <w:jc w:val="both"/>
              <w:rPr>
                <w:sz w:val="22"/>
              </w:rPr>
            </w:pPr>
            <w:r>
              <w:rPr>
                <w:rStyle w:val="apple-converted-space"/>
                <w:rFonts w:cs="PT Astra Serif" w:ascii="PT Astra Serif" w:hAnsi="PT Astra Serif"/>
                <w:bCs/>
                <w:color w:val="000000"/>
                <w:spacing w:val="-4"/>
                <w:sz w:val="20"/>
                <w:szCs w:val="20"/>
                <w:shd w:fill="FFFFFF" w:val="clear"/>
                <w:lang w:eastAsia="ar-SA"/>
              </w:rPr>
              <w:t xml:space="preserve"> </w:t>
            </w:r>
            <w:r>
              <w:rPr>
                <w:rStyle w:val="apple-converted-space"/>
                <w:rFonts w:cs="PT Astra Serif" w:ascii="PT Astra Serif" w:hAnsi="PT Astra Serif"/>
                <w:bCs/>
                <w:color w:val="000000"/>
                <w:spacing w:val="-4"/>
                <w:sz w:val="20"/>
                <w:szCs w:val="20"/>
                <w:shd w:fill="FFFFFF" w:val="clear"/>
                <w:lang w:eastAsia="ar-SA"/>
              </w:rPr>
              <w:t xml:space="preserve">В </w:t>
            </w:r>
            <w:r>
              <w:rPr>
                <w:rStyle w:val="apple-converted-space"/>
                <w:rFonts w:cs="PT Astra Serif" w:ascii="PT Astra Serif" w:hAnsi="PT Astra Serif"/>
                <w:b w:val="false"/>
                <w:bCs w:val="false"/>
                <w:color w:val="000000"/>
                <w:spacing w:val="-4"/>
                <w:sz w:val="20"/>
                <w:szCs w:val="20"/>
                <w:shd w:fill="FFFFFF" w:val="clear"/>
                <w:lang w:eastAsia="ar-SA"/>
              </w:rPr>
              <w:t xml:space="preserve">нарушение </w:t>
            </w:r>
            <w:r>
              <w:rPr>
                <w:rStyle w:val="apple-converted-space"/>
                <w:rFonts w:cs="PT Astra Serif" w:ascii="PT Astra Serif" w:hAnsi="PT Astra Serif"/>
                <w:bCs/>
                <w:color w:val="000000"/>
                <w:spacing w:val="-4"/>
                <w:sz w:val="20"/>
                <w:szCs w:val="20"/>
                <w:shd w:fill="FFFFFF" w:val="clear"/>
                <w:lang w:eastAsia="ar-SA"/>
              </w:rPr>
              <w:t>Приказа министерства финансов РФ от 15.12.2010 № 173н в отдельных авансовых отчетах заполнены не все предусмотренные формой реквизиты и  показатели, не пронумерованы подтверждающие расходование денежных средств документы.</w:t>
            </w:r>
          </w:p>
          <w:p>
            <w:pPr>
              <w:pStyle w:val="Normal"/>
              <w:suppressAutoHyphens w:val="true"/>
              <w:spacing w:lineRule="auto" w:line="240" w:before="0" w:after="0"/>
              <w:ind w:hanging="0"/>
              <w:jc w:val="both"/>
              <w:rPr>
                <w:sz w:val="20"/>
                <w:szCs w:val="20"/>
              </w:rPr>
            </w:pPr>
            <w:r>
              <w:rPr>
                <w:rFonts w:cs="Times New Roman" w:ascii="PT Astra Serif" w:hAnsi="PT Astra Serif"/>
                <w:b w:val="false"/>
                <w:i w:val="false"/>
                <w:caps w:val="false"/>
                <w:smallCaps w:val="false"/>
                <w:color w:val="000000"/>
                <w:spacing w:val="0"/>
                <w:sz w:val="20"/>
                <w:szCs w:val="20"/>
              </w:rPr>
              <w:t xml:space="preserve">Нарушение </w:t>
            </w:r>
            <w:r>
              <w:rPr>
                <w:rFonts w:cs="Times New Roman" w:ascii="PT Astra Serif" w:hAnsi="PT Astra Serif"/>
                <w:b w:val="false"/>
                <w:i w:val="false"/>
                <w:caps w:val="false"/>
                <w:smallCaps w:val="false"/>
                <w:color w:val="000000"/>
                <w:spacing w:val="0"/>
                <w:sz w:val="20"/>
                <w:szCs w:val="20"/>
              </w:rPr>
              <w:t xml:space="preserve">требований </w:t>
            </w:r>
            <w:r>
              <w:rPr>
                <w:rFonts w:cs="Times New Roman" w:ascii="PT Astra Serif" w:hAnsi="PT Astra Serif"/>
                <w:b w:val="false"/>
                <w:i w:val="false"/>
                <w:caps w:val="false"/>
                <w:smallCaps w:val="false"/>
                <w:color w:val="000000"/>
                <w:spacing w:val="0"/>
                <w:sz w:val="20"/>
                <w:szCs w:val="20"/>
              </w:rPr>
              <w:t>пункта 2 части 1 статьи 94 Закона о контрактной системе.</w:t>
            </w:r>
          </w:p>
        </w:tc>
        <w:tc>
          <w:tcPr>
            <w:tcW w:w="1700" w:type="dxa"/>
            <w:tcBorders/>
          </w:tcPr>
          <w:p>
            <w:pPr>
              <w:pStyle w:val="Normal"/>
              <w:widowControl/>
              <w:suppressAutoHyphens w:val="true"/>
              <w:spacing w:lineRule="auto" w:line="240" w:before="0" w:after="0"/>
              <w:jc w:val="center"/>
              <w:rPr>
                <w:sz w:val="20"/>
                <w:szCs w:val="20"/>
              </w:rPr>
            </w:pPr>
            <w:r>
              <w:rPr>
                <w:rFonts w:cs="Times New Roman" w:ascii="Times New Roman" w:hAnsi="Times New Roman"/>
                <w:sz w:val="20"/>
                <w:szCs w:val="20"/>
              </w:rPr>
              <w:t>Акт № 03 от 22.11.2024 г.</w:t>
            </w:r>
          </w:p>
        </w:tc>
      </w:tr>
      <w:tr>
        <w:trPr/>
        <w:tc>
          <w:tcPr>
            <w:tcW w:w="424" w:type="dxa"/>
            <w:tcBorders>
              <w:top w:val="nil"/>
            </w:tcBorders>
          </w:tcPr>
          <w:p>
            <w:pPr>
              <w:pStyle w:val="Normal"/>
              <w:widowControl/>
              <w:spacing w:lineRule="auto" w:line="240" w:before="0" w:after="0"/>
              <w:jc w:val="left"/>
              <w:rPr>
                <w:rFonts w:ascii="Calibri" w:hAnsi="Calibri" w:eastAsia="Calibri" w:cs=""/>
                <w:kern w:val="0"/>
                <w:sz w:val="20"/>
                <w:szCs w:val="20"/>
                <w:lang w:val="ru-RU" w:eastAsia="en-US" w:bidi="ar-SA"/>
              </w:rPr>
            </w:pPr>
            <w:r>
              <w:rPr>
                <w:rFonts w:eastAsia="Calibri" w:cs=""/>
                <w:kern w:val="0"/>
                <w:sz w:val="20"/>
                <w:szCs w:val="20"/>
                <w:lang w:val="ru-RU" w:eastAsia="en-US" w:bidi="ar-SA"/>
              </w:rPr>
              <w:t>4</w:t>
            </w:r>
          </w:p>
        </w:tc>
        <w:tc>
          <w:tcPr>
            <w:tcW w:w="2695" w:type="dxa"/>
            <w:tcBorders>
              <w:top w:val="nil"/>
            </w:tcBorders>
          </w:tcPr>
          <w:p>
            <w:pPr>
              <w:pStyle w:val="Normal"/>
              <w:spacing w:before="0" w:after="200"/>
              <w:ind w:firstLine="720" w:right="0"/>
              <w:jc w:val="both"/>
              <w:rPr>
                <w:sz w:val="18"/>
                <w:szCs w:val="18"/>
              </w:rPr>
            </w:pPr>
            <w:r>
              <w:rPr>
                <w:rFonts w:eastAsia="Calibri" w:cs="PT Astra Serif" w:ascii="PT Astra Serif" w:hAnsi="PT Astra Serif"/>
                <w:b w:val="false"/>
                <w:bCs w:val="false"/>
                <w:sz w:val="18"/>
                <w:szCs w:val="18"/>
              </w:rPr>
              <w:t xml:space="preserve">Проверка </w:t>
            </w:r>
            <w:r>
              <w:rPr>
                <w:rFonts w:eastAsia="Calibri" w:cs="PT Astra Serif" w:ascii="PT Astra Serif" w:hAnsi="PT Astra Serif"/>
                <w:b w:val="false"/>
                <w:bCs w:val="false"/>
                <w:sz w:val="18"/>
                <w:szCs w:val="18"/>
              </w:rPr>
              <w:t xml:space="preserve">достоверности отчета об исполнении муниципального задания </w:t>
            </w:r>
            <w:r>
              <w:rPr>
                <w:rFonts w:cs="PT Astra Serif" w:ascii="PT Astra Serif" w:hAnsi="PT Astra Serif"/>
                <w:b w:val="false"/>
                <w:bCs w:val="false"/>
                <w:sz w:val="18"/>
                <w:szCs w:val="18"/>
              </w:rPr>
              <w:t xml:space="preserve"> м</w:t>
            </w:r>
            <w:r>
              <w:rPr>
                <w:rFonts w:eastAsia="Calibri" w:cs="PT Astra Serif" w:ascii="PT Astra Serif" w:hAnsi="PT Astra Serif"/>
                <w:b w:val="false"/>
                <w:bCs w:val="false"/>
                <w:sz w:val="18"/>
                <w:szCs w:val="18"/>
              </w:rPr>
              <w:t xml:space="preserve">униципальным бюджетным дошкольным образовательным учреждением «Детский сад «Сказка» с. Сергеевка </w:t>
            </w:r>
            <w:r>
              <w:rPr>
                <w:rFonts w:cs="PT Astra Serif" w:ascii="PT Astra Serif" w:hAnsi="PT Astra Serif"/>
                <w:b w:val="false"/>
                <w:bCs w:val="false"/>
                <w:sz w:val="18"/>
                <w:szCs w:val="18"/>
              </w:rPr>
              <w:t>Партизанского муниципального округа</w:t>
            </w:r>
          </w:p>
        </w:tc>
        <w:tc>
          <w:tcPr>
            <w:tcW w:w="1558" w:type="dxa"/>
            <w:tcBorders>
              <w:top w:val="nil"/>
            </w:tcBorders>
          </w:tcPr>
          <w:p>
            <w:pPr>
              <w:pStyle w:val="Normal"/>
              <w:widowControl/>
              <w:suppressAutoHyphens w:val="true"/>
              <w:spacing w:lineRule="auto" w:line="240" w:before="0" w:after="0"/>
              <w:jc w:val="center"/>
              <w:rPr>
                <w:sz w:val="20"/>
                <w:szCs w:val="20"/>
              </w:rPr>
            </w:pPr>
            <w:r>
              <w:rPr>
                <w:rFonts w:cs="Times New Roman" w:ascii="Times New Roman" w:hAnsi="Times New Roman"/>
                <w:sz w:val="20"/>
                <w:szCs w:val="20"/>
              </w:rPr>
              <w:t>План проведения контрольных мер</w:t>
            </w:r>
            <w:bookmarkStart w:id="4" w:name="_GoBack_Копия_1_Копия_1_Копия_1_Копия_1"/>
            <w:bookmarkEnd w:id="4"/>
            <w:r>
              <w:rPr>
                <w:rFonts w:cs="Times New Roman" w:ascii="Times New Roman" w:hAnsi="Times New Roman"/>
                <w:sz w:val="20"/>
                <w:szCs w:val="20"/>
              </w:rPr>
              <w:t>оприятий  на 2024 год, утвержденного распоряжением администрации Партизанского муниципального района                 от 28.12.2023 № 347-р,</w:t>
            </w:r>
          </w:p>
          <w:p>
            <w:pPr>
              <w:pStyle w:val="Normal"/>
              <w:widowControl/>
              <w:suppressAutoHyphens w:val="true"/>
              <w:spacing w:lineRule="auto" w:line="240" w:before="0" w:after="0"/>
              <w:jc w:val="both"/>
              <w:rPr>
                <w:sz w:val="20"/>
                <w:szCs w:val="20"/>
              </w:rPr>
            </w:pPr>
            <w:r>
              <w:rPr>
                <w:rFonts w:cs="Times New Roman" w:ascii="Times New Roman" w:hAnsi="Times New Roman"/>
                <w:sz w:val="20"/>
                <w:szCs w:val="20"/>
              </w:rPr>
              <w:t xml:space="preserve">распоряжение администрации Партизанского муниципального округа       №  </w:t>
            </w:r>
            <w:r>
              <w:rPr>
                <w:rFonts w:cs="Times New Roman" w:ascii="Times New Roman" w:hAnsi="Times New Roman"/>
                <w:sz w:val="20"/>
                <w:szCs w:val="20"/>
              </w:rPr>
              <w:t>228</w:t>
            </w:r>
            <w:r>
              <w:rPr>
                <w:rFonts w:cs="Times New Roman" w:ascii="Times New Roman" w:hAnsi="Times New Roman"/>
                <w:sz w:val="20"/>
                <w:szCs w:val="20"/>
              </w:rPr>
              <w:t xml:space="preserve">-р     от </w:t>
            </w:r>
            <w:r>
              <w:rPr>
                <w:rFonts w:cs="Times New Roman" w:ascii="Times New Roman" w:hAnsi="Times New Roman"/>
                <w:sz w:val="20"/>
                <w:szCs w:val="20"/>
              </w:rPr>
              <w:t>0</w:t>
            </w:r>
            <w:r>
              <w:rPr>
                <w:rFonts w:cs="Times New Roman" w:ascii="Times New Roman" w:hAnsi="Times New Roman"/>
                <w:sz w:val="20"/>
                <w:szCs w:val="20"/>
              </w:rPr>
              <w:t>9.0</w:t>
            </w:r>
            <w:r>
              <w:rPr>
                <w:rFonts w:cs="Times New Roman" w:ascii="Times New Roman" w:hAnsi="Times New Roman"/>
                <w:sz w:val="20"/>
                <w:szCs w:val="20"/>
              </w:rPr>
              <w:t>9</w:t>
            </w:r>
            <w:r>
              <w:rPr>
                <w:rFonts w:cs="Times New Roman" w:ascii="Times New Roman" w:hAnsi="Times New Roman"/>
                <w:sz w:val="20"/>
                <w:szCs w:val="20"/>
              </w:rPr>
              <w:t>.2024 года.</w:t>
            </w:r>
          </w:p>
        </w:tc>
        <w:tc>
          <w:tcPr>
            <w:tcW w:w="1843" w:type="dxa"/>
            <w:tcBorders>
              <w:top w:val="nil"/>
            </w:tcBorders>
          </w:tcPr>
          <w:p>
            <w:pPr>
              <w:pStyle w:val="Normal"/>
              <w:spacing w:before="0" w:after="200"/>
              <w:ind w:hanging="0" w:right="0"/>
              <w:jc w:val="both"/>
              <w:rPr>
                <w:rFonts w:ascii="PT Astra Serif" w:hAnsi="PT Astra Serif"/>
                <w:sz w:val="20"/>
                <w:szCs w:val="20"/>
              </w:rPr>
            </w:pPr>
            <w:r>
              <w:rPr>
                <w:rFonts w:ascii="PT Astra Serif" w:hAnsi="PT Astra Serif"/>
                <w:sz w:val="20"/>
                <w:szCs w:val="20"/>
              </w:rPr>
              <w:t>Му</w:t>
            </w:r>
            <w:r>
              <w:rPr>
                <w:rFonts w:ascii="PT Astra Serif" w:hAnsi="PT Astra Serif"/>
                <w:sz w:val="20"/>
                <w:szCs w:val="20"/>
              </w:rPr>
              <w:t>ниципальное бюджетное дошкольное образовательное учреждение детский сад  «Сказка» с. Сергеевка Партизанского муниципального округа Приморского края</w:t>
            </w:r>
          </w:p>
        </w:tc>
        <w:tc>
          <w:tcPr>
            <w:tcW w:w="1277" w:type="dxa"/>
            <w:tcBorders>
              <w:top w:val="nil"/>
            </w:tcBorders>
          </w:tcPr>
          <w:p>
            <w:pPr>
              <w:pStyle w:val="Normal"/>
              <w:widowControl/>
              <w:spacing w:lineRule="auto" w:line="240" w:before="0" w:after="0"/>
              <w:jc w:val="left"/>
              <w:rPr>
                <w:rFonts w:ascii="PT Astra Serif" w:hAnsi="PT Astra Serif" w:eastAsia="Calibri" w:cs=""/>
                <w:kern w:val="0"/>
                <w:sz w:val="20"/>
                <w:szCs w:val="20"/>
                <w:lang w:val="ru-RU" w:eastAsia="en-US" w:bidi="ar-SA"/>
              </w:rPr>
            </w:pPr>
            <w:r>
              <w:rPr>
                <w:rFonts w:eastAsia="Calibri" w:cs="Times New Roman" w:ascii="PT Astra Serif" w:hAnsi="PT Astra Serif"/>
                <w:kern w:val="0"/>
                <w:sz w:val="20"/>
                <w:szCs w:val="20"/>
                <w:lang w:val="ru-RU" w:eastAsia="en-US" w:bidi="ar-SA"/>
              </w:rPr>
              <w:t>01.01.202</w:t>
            </w:r>
            <w:r>
              <w:rPr>
                <w:rFonts w:eastAsia="Calibri" w:cs="Times New Roman" w:ascii="PT Astra Serif" w:hAnsi="PT Astra Serif"/>
                <w:kern w:val="0"/>
                <w:sz w:val="20"/>
                <w:szCs w:val="20"/>
                <w:lang w:val="ru-RU" w:eastAsia="en-US" w:bidi="ar-SA"/>
              </w:rPr>
              <w:t>3</w:t>
            </w:r>
            <w:r>
              <w:rPr>
                <w:rFonts w:eastAsia="Calibri" w:cs="Times New Roman" w:ascii="PT Astra Serif" w:hAnsi="PT Astra Serif"/>
                <w:kern w:val="0"/>
                <w:sz w:val="20"/>
                <w:szCs w:val="20"/>
                <w:lang w:val="ru-RU" w:eastAsia="en-US" w:bidi="ar-SA"/>
              </w:rPr>
              <w:t>-31.12.202</w:t>
            </w:r>
            <w:r>
              <w:rPr>
                <w:rFonts w:eastAsia="Calibri" w:cs="Times New Roman" w:ascii="PT Astra Serif" w:hAnsi="PT Astra Serif"/>
                <w:kern w:val="0"/>
                <w:sz w:val="20"/>
                <w:szCs w:val="20"/>
                <w:lang w:val="ru-RU" w:eastAsia="en-US" w:bidi="ar-SA"/>
              </w:rPr>
              <w:t>3</w:t>
            </w:r>
          </w:p>
        </w:tc>
        <w:tc>
          <w:tcPr>
            <w:tcW w:w="1276" w:type="dxa"/>
            <w:tcBorders>
              <w:top w:val="nil"/>
            </w:tcBorders>
          </w:tcPr>
          <w:p>
            <w:pPr>
              <w:pStyle w:val="Normal"/>
              <w:widowControl/>
              <w:spacing w:lineRule="auto" w:line="240" w:before="0" w:after="0"/>
              <w:jc w:val="left"/>
              <w:rPr>
                <w:rFonts w:ascii="PT Astra Serif" w:hAnsi="PT Astra Serif" w:eastAsia="Calibri" w:cs=""/>
                <w:kern w:val="0"/>
                <w:sz w:val="20"/>
                <w:szCs w:val="20"/>
                <w:lang w:val="ru-RU" w:eastAsia="en-US" w:bidi="ar-SA"/>
              </w:rPr>
            </w:pPr>
            <w:r>
              <w:rPr>
                <w:rFonts w:eastAsia="Calibri" w:cs="" w:ascii="PT Astra Serif" w:hAnsi="PT Astra Serif"/>
                <w:kern w:val="0"/>
                <w:sz w:val="20"/>
                <w:szCs w:val="20"/>
                <w:lang w:val="ru-RU" w:eastAsia="en-US" w:bidi="ar-SA"/>
              </w:rPr>
              <w:t>09.12.2024-25.12.2024</w:t>
            </w:r>
          </w:p>
        </w:tc>
        <w:tc>
          <w:tcPr>
            <w:tcW w:w="4677" w:type="dxa"/>
            <w:tcBorders>
              <w:top w:val="nil"/>
            </w:tcBorders>
          </w:tcPr>
          <w:p>
            <w:pPr>
              <w:pStyle w:val="Normal"/>
              <w:spacing w:lineRule="auto" w:line="240"/>
              <w:ind w:hanging="0" w:left="0" w:right="0"/>
              <w:jc w:val="both"/>
              <w:rPr>
                <w:rFonts w:ascii="PT Astra Serif" w:hAnsi="PT Astra Serif"/>
                <w:sz w:val="20"/>
                <w:szCs w:val="20"/>
              </w:rPr>
            </w:pPr>
            <w:r>
              <w:rPr>
                <w:rFonts w:cs="PT Astra Serif" w:ascii="PT Astra Serif" w:hAnsi="PT Astra Serif"/>
                <w:i w:val="false"/>
                <w:iCs w:val="false"/>
                <w:sz w:val="20"/>
                <w:szCs w:val="20"/>
              </w:rPr>
              <w:t xml:space="preserve">В нарушение требований абзаца 2 п.2.2 Постановления №253 в муниципальном задании </w:t>
            </w:r>
            <w:r>
              <w:rPr>
                <w:rFonts w:eastAsia="Calibri" w:cs="PT Astra Serif" w:ascii="PT Astra Serif" w:hAnsi="PT Astra Serif"/>
                <w:i w:val="false"/>
                <w:iCs w:val="false"/>
                <w:color w:val="000000"/>
                <w:sz w:val="20"/>
                <w:szCs w:val="20"/>
                <w:lang w:eastAsia="en-US"/>
              </w:rPr>
              <w:t>МБДОУ детский сад «Сказка» с. Сергеевка за</w:t>
            </w:r>
            <w:r>
              <w:rPr>
                <w:rFonts w:cs="PT Astra Serif" w:ascii="PT Astra Serif" w:hAnsi="PT Astra Serif"/>
                <w:i w:val="false"/>
                <w:iCs w:val="false"/>
                <w:sz w:val="20"/>
                <w:szCs w:val="20"/>
              </w:rPr>
              <w:t xml:space="preserve"> 2023 год и плановый период 2024 и 2025 годов в форме документа неверно указано наименование Код</w:t>
            </w:r>
            <w:r>
              <w:rPr>
                <w:rFonts w:cs="PT Astra Serif" w:ascii="PT Astra Serif" w:hAnsi="PT Astra Serif"/>
                <w:i w:val="false"/>
                <w:iCs w:val="false"/>
                <w:sz w:val="20"/>
                <w:szCs w:val="20"/>
              </w:rPr>
              <w:t>а</w:t>
            </w:r>
            <w:r>
              <w:rPr>
                <w:rFonts w:cs="PT Astra Serif" w:ascii="PT Astra Serif" w:hAnsi="PT Astra Serif"/>
                <w:i w:val="false"/>
                <w:iCs w:val="false"/>
                <w:sz w:val="20"/>
                <w:szCs w:val="20"/>
              </w:rPr>
              <w:t xml:space="preserve"> по общероссийскому базовому перечню или региональному перечню» указано старое наименование.</w:t>
            </w:r>
          </w:p>
          <w:p>
            <w:pPr>
              <w:pStyle w:val="Normal"/>
              <w:numPr>
                <w:ilvl w:val="0"/>
                <w:numId w:val="0"/>
              </w:numPr>
              <w:spacing w:lineRule="auto" w:line="240"/>
              <w:ind w:hanging="0" w:left="0" w:right="0"/>
              <w:jc w:val="both"/>
              <w:rPr>
                <w:rFonts w:ascii="PT Astra Serif" w:hAnsi="PT Astra Serif"/>
                <w:sz w:val="20"/>
                <w:szCs w:val="20"/>
              </w:rPr>
            </w:pPr>
            <w:r>
              <w:rPr>
                <w:rFonts w:cs="PT Astra Serif" w:ascii="PT Astra Serif" w:hAnsi="PT Astra Serif"/>
                <w:i w:val="false"/>
                <w:iCs w:val="false"/>
                <w:sz w:val="20"/>
                <w:szCs w:val="20"/>
              </w:rPr>
              <w:t>В нарушение п.2.2 Постановления № 726 обоснования (расчеты) плановых показателей поступлений и выплат на основании которых должен составляться План ФХД .</w:t>
            </w:r>
          </w:p>
          <w:p>
            <w:pPr>
              <w:pStyle w:val="Normal"/>
              <w:numPr>
                <w:ilvl w:val="0"/>
                <w:numId w:val="0"/>
              </w:numPr>
              <w:spacing w:lineRule="auto" w:line="240"/>
              <w:ind w:hanging="0" w:left="0" w:right="0"/>
              <w:jc w:val="both"/>
              <w:rPr>
                <w:rFonts w:ascii="PT Astra Serif" w:hAnsi="PT Astra Serif"/>
                <w:sz w:val="20"/>
                <w:szCs w:val="20"/>
              </w:rPr>
            </w:pPr>
            <w:r>
              <w:rPr>
                <w:rFonts w:cs="PT Astra Serif" w:ascii="PT Astra Serif" w:hAnsi="PT Astra Serif"/>
                <w:b w:val="false"/>
                <w:i w:val="false"/>
                <w:iCs w:val="false"/>
                <w:caps w:val="false"/>
                <w:smallCaps w:val="false"/>
                <w:color w:val="000000"/>
                <w:spacing w:val="0"/>
                <w:sz w:val="20"/>
                <w:szCs w:val="20"/>
              </w:rPr>
              <w:t>В нарушение требований  п. 93, 150 Инструкции № 174н, п. 96 Инструкции № 183н осуществлять оплату услуг,  в безналичной форме</w:t>
            </w:r>
            <w:r>
              <w:rPr>
                <w:rFonts w:cs="PT Astra Serif" w:ascii="PT Astra Serif" w:hAnsi="PT Astra Serif"/>
                <w:b w:val="false"/>
                <w:bCs w:val="false"/>
                <w:i w:val="false"/>
                <w:iCs w:val="false"/>
                <w:caps w:val="false"/>
                <w:smallCaps w:val="false"/>
                <w:color w:val="000000"/>
                <w:spacing w:val="0"/>
                <w:sz w:val="20"/>
                <w:szCs w:val="20"/>
              </w:rPr>
              <w:t>.</w:t>
            </w:r>
          </w:p>
          <w:p>
            <w:pPr>
              <w:pStyle w:val="Normal"/>
              <w:spacing w:lineRule="auto" w:line="240"/>
              <w:ind w:hanging="0" w:right="0"/>
              <w:jc w:val="both"/>
              <w:rPr>
                <w:rFonts w:ascii="PT Astra Serif" w:hAnsi="PT Astra Serif"/>
                <w:sz w:val="20"/>
                <w:szCs w:val="20"/>
              </w:rPr>
            </w:pPr>
            <w:r>
              <w:rPr>
                <w:rFonts w:cs="PT Astra Serif" w:ascii="PT Astra Serif" w:hAnsi="PT Astra Serif"/>
                <w:i w:val="false"/>
                <w:iCs w:val="false"/>
                <w:sz w:val="20"/>
                <w:szCs w:val="20"/>
              </w:rPr>
              <w:t xml:space="preserve">В нарушение </w:t>
            </w:r>
            <w:r>
              <w:rPr>
                <w:rFonts w:cs="PT Astra Serif" w:ascii="PT Astra Serif" w:hAnsi="PT Astra Serif"/>
                <w:i w:val="false"/>
                <w:iCs w:val="false"/>
                <w:sz w:val="20"/>
                <w:szCs w:val="20"/>
              </w:rPr>
              <w:t xml:space="preserve">требований </w:t>
            </w:r>
            <w:r>
              <w:rPr>
                <w:rFonts w:cs="PT Astra Serif" w:ascii="PT Astra Serif" w:hAnsi="PT Astra Serif"/>
                <w:i w:val="false"/>
                <w:iCs w:val="false"/>
                <w:sz w:val="20"/>
                <w:szCs w:val="20"/>
              </w:rPr>
              <w:t>п.</w:t>
            </w:r>
            <w:r>
              <w:rPr>
                <w:rFonts w:cs="PT Astra Serif" w:ascii="PT Astra Serif" w:hAnsi="PT Astra Serif"/>
                <w:i w:val="false"/>
                <w:iCs w:val="false"/>
                <w:sz w:val="20"/>
                <w:szCs w:val="20"/>
                <w:shd w:fill="auto" w:val="clear"/>
              </w:rPr>
              <w:t>5.7</w:t>
            </w:r>
            <w:r>
              <w:rPr>
                <w:rFonts w:cs="PT Astra Serif" w:ascii="PT Astra Serif" w:hAnsi="PT Astra Serif"/>
                <w:i w:val="false"/>
                <w:iCs w:val="false"/>
                <w:sz w:val="20"/>
                <w:szCs w:val="20"/>
              </w:rPr>
              <w:t xml:space="preserve"> Постановления № 253 на официальном сайте не размещен в структурированном виде отчет о выполнении муниципального задания  за 2023 год.</w:t>
            </w:r>
          </w:p>
          <w:p>
            <w:pPr>
              <w:pStyle w:val="Normal"/>
              <w:spacing w:lineRule="auto" w:line="240"/>
              <w:ind w:hanging="0" w:right="0"/>
              <w:jc w:val="both"/>
              <w:rPr>
                <w:rFonts w:ascii="PT Astra Serif" w:hAnsi="PT Astra Serif"/>
                <w:sz w:val="20"/>
                <w:szCs w:val="20"/>
              </w:rPr>
            </w:pPr>
            <w:r>
              <w:rPr>
                <w:rFonts w:cs="PT Astra Serif" w:ascii="PT Astra Serif" w:hAnsi="PT Astra Serif"/>
                <w:i w:val="false"/>
                <w:iCs w:val="false"/>
                <w:color w:val="000000"/>
                <w:sz w:val="20"/>
                <w:szCs w:val="20"/>
              </w:rPr>
              <w:t xml:space="preserve">В нарушение </w:t>
            </w:r>
            <w:r>
              <w:rPr>
                <w:rFonts w:cs="PT Astra Serif" w:ascii="PT Astra Serif" w:hAnsi="PT Astra Serif"/>
                <w:i w:val="false"/>
                <w:iCs w:val="false"/>
                <w:color w:val="000000"/>
                <w:sz w:val="20"/>
                <w:szCs w:val="20"/>
              </w:rPr>
              <w:t xml:space="preserve">требований </w:t>
            </w:r>
            <w:r>
              <w:rPr>
                <w:rFonts w:cs="PT Astra Serif" w:ascii="PT Astra Serif" w:hAnsi="PT Astra Serif"/>
                <w:i w:val="false"/>
                <w:iCs w:val="false"/>
                <w:color w:val="000000"/>
                <w:sz w:val="20"/>
                <w:szCs w:val="20"/>
              </w:rPr>
              <w:t xml:space="preserve">п.3.13 и п.3.14 Постановления № 253, п.2.1.1. Соглашения от </w:t>
            </w:r>
            <w:r>
              <w:rPr>
                <w:rFonts w:eastAsia="Calibri" w:cs="PT Astra Serif" w:ascii="PT Astra Serif" w:hAnsi="PT Astra Serif"/>
                <w:i w:val="false"/>
                <w:iCs w:val="false"/>
                <w:color w:val="000000"/>
                <w:sz w:val="20"/>
                <w:szCs w:val="20"/>
                <w:lang w:eastAsia="en-US"/>
              </w:rPr>
              <w:t>от 23.12.2022</w:t>
            </w:r>
            <w:r>
              <w:rPr>
                <w:rFonts w:cs="PT Astra Serif" w:ascii="PT Astra Serif" w:hAnsi="PT Astra Serif"/>
                <w:i w:val="false"/>
                <w:iCs w:val="false"/>
                <w:color w:val="000000"/>
                <w:sz w:val="20"/>
                <w:szCs w:val="20"/>
              </w:rPr>
              <w:t xml:space="preserve"> к соглашению </w:t>
            </w:r>
            <w:r>
              <w:rPr>
                <w:rFonts w:cs="PT Astra Serif" w:ascii="PT Astra Serif" w:hAnsi="PT Astra Serif"/>
                <w:i w:val="false"/>
                <w:iCs w:val="false"/>
                <w:sz w:val="20"/>
                <w:szCs w:val="20"/>
              </w:rPr>
              <w:t xml:space="preserve">о предоставлении субсидии на финансовое обеспечение выполнения муниципального задания на оказание муниципальных услуг (выполнение работ) от </w:t>
            </w:r>
            <w:r>
              <w:rPr>
                <w:rFonts w:eastAsia="Calibri" w:cs="PT Astra Serif" w:ascii="PT Astra Serif" w:hAnsi="PT Astra Serif"/>
                <w:i w:val="false"/>
                <w:iCs w:val="false"/>
                <w:sz w:val="20"/>
                <w:szCs w:val="20"/>
                <w:lang w:eastAsia="en-US"/>
              </w:rPr>
              <w:t>от 23.12.2022</w:t>
            </w:r>
            <w:r>
              <w:rPr>
                <w:rFonts w:cs="PT Astra Serif" w:ascii="PT Astra Serif" w:hAnsi="PT Astra Serif"/>
                <w:i w:val="false"/>
                <w:iCs w:val="false"/>
                <w:sz w:val="20"/>
                <w:szCs w:val="20"/>
              </w:rPr>
              <w:t xml:space="preserve"> отсутствует график перечисления субсидии</w:t>
            </w:r>
            <w:r>
              <w:rPr>
                <w:rFonts w:cs="PT Astra Serif" w:ascii="PT Astra Serif" w:hAnsi="PT Astra Serif"/>
                <w:i w:val="false"/>
                <w:iCs w:val="false"/>
                <w:color w:val="000000"/>
                <w:sz w:val="20"/>
                <w:szCs w:val="20"/>
              </w:rPr>
              <w:t xml:space="preserve"> на финансовое обеспечение выполнения муниципального задания на иные цели</w:t>
            </w:r>
            <w:r>
              <w:rPr>
                <w:rFonts w:cs="PT Astra Serif" w:ascii="PT Astra Serif" w:hAnsi="PT Astra Serif"/>
                <w:i w:val="false"/>
                <w:iCs w:val="false"/>
                <w:sz w:val="20"/>
                <w:szCs w:val="20"/>
              </w:rPr>
              <w:t>.</w:t>
            </w:r>
          </w:p>
          <w:p>
            <w:pPr>
              <w:pStyle w:val="Normal"/>
              <w:spacing w:lineRule="auto" w:line="240"/>
              <w:ind w:right="0"/>
              <w:jc w:val="both"/>
              <w:rPr>
                <w:rFonts w:ascii="PT Astra Serif" w:hAnsi="PT Astra Serif"/>
                <w:sz w:val="20"/>
                <w:szCs w:val="20"/>
              </w:rPr>
            </w:pPr>
            <w:r>
              <w:rPr>
                <w:rFonts w:eastAsia="PT Astra Serif" w:cs="PT Astra Serif" w:ascii="PT Astra Serif" w:hAnsi="PT Astra Serif"/>
                <w:i w:val="false"/>
                <w:iCs w:val="false"/>
                <w:color w:val="000000"/>
                <w:sz w:val="20"/>
                <w:szCs w:val="20"/>
                <w:shd w:fill="auto" w:val="clear"/>
                <w:lang w:eastAsia="en-US"/>
              </w:rPr>
              <w:t xml:space="preserve"> </w:t>
            </w:r>
            <w:r>
              <w:rPr>
                <w:rFonts w:eastAsia="Calibri" w:cs="PT Astra Serif" w:ascii="PT Astra Serif" w:hAnsi="PT Astra Serif"/>
                <w:i w:val="false"/>
                <w:iCs w:val="false"/>
                <w:color w:val="000000"/>
                <w:sz w:val="20"/>
                <w:szCs w:val="20"/>
                <w:shd w:fill="auto" w:val="clear"/>
                <w:lang w:eastAsia="en-US"/>
              </w:rPr>
              <w:t xml:space="preserve">В нарушение </w:t>
            </w:r>
            <w:r>
              <w:rPr>
                <w:rFonts w:eastAsia="Calibri" w:cs="PT Astra Serif" w:ascii="PT Astra Serif" w:hAnsi="PT Astra Serif"/>
                <w:i w:val="false"/>
                <w:iCs w:val="false"/>
                <w:color w:val="000000"/>
                <w:sz w:val="20"/>
                <w:szCs w:val="20"/>
                <w:shd w:fill="auto" w:val="clear"/>
                <w:lang w:eastAsia="en-US"/>
              </w:rPr>
              <w:t xml:space="preserve">требований </w:t>
            </w:r>
            <w:r>
              <w:rPr>
                <w:rFonts w:eastAsia="Calibri" w:cs="PT Astra Serif" w:ascii="PT Astra Serif" w:hAnsi="PT Astra Serif"/>
                <w:i w:val="false"/>
                <w:iCs w:val="false"/>
                <w:color w:val="000000"/>
                <w:sz w:val="20"/>
                <w:szCs w:val="20"/>
                <w:shd w:fill="auto" w:val="clear"/>
                <w:lang w:eastAsia="en-US"/>
              </w:rPr>
              <w:t xml:space="preserve"> п.3.14 </w:t>
            </w:r>
            <w:r>
              <w:rPr>
                <w:rFonts w:eastAsia="Calibri" w:cs="PT Astra Serif" w:ascii="PT Astra Serif" w:hAnsi="PT Astra Serif"/>
                <w:i w:val="false"/>
                <w:iCs w:val="false"/>
                <w:color w:val="000000"/>
                <w:sz w:val="20"/>
                <w:szCs w:val="20"/>
                <w:lang w:eastAsia="en-US"/>
              </w:rPr>
              <w:t>Постановления № 253 в муниципальном задании МБДОУ детский сад «Сказка» с. Сергеевка на 2023 год и плановый период 2024 и 2025 годов допущено перечисление субсидии осуществляемой  в соответствии с графиком, содержащимся в соглашении не реже одного раза в квартал в сумме н</w:t>
            </w:r>
            <w:r>
              <w:rPr>
                <w:rFonts w:eastAsia="Calibri" w:cs="PT Astra Serif" w:ascii="PT Astra Serif" w:hAnsi="PT Astra Serif"/>
                <w:i w:val="false"/>
                <w:iCs w:val="false"/>
                <w:color w:val="000000"/>
                <w:sz w:val="20"/>
                <w:szCs w:val="20"/>
                <w:lang w:eastAsia="en-US"/>
              </w:rPr>
              <w:t>е</w:t>
            </w:r>
            <w:r>
              <w:rPr>
                <w:rFonts w:eastAsia="Calibri" w:cs="PT Astra Serif" w:ascii="PT Astra Serif" w:hAnsi="PT Astra Serif"/>
                <w:i w:val="false"/>
                <w:iCs w:val="false"/>
                <w:color w:val="000000"/>
                <w:sz w:val="20"/>
                <w:szCs w:val="20"/>
                <w:lang w:eastAsia="en-US"/>
              </w:rPr>
              <w:t xml:space="preserve"> превышающей, 25 процентов годового размера субсидии в квартал.</w:t>
            </w:r>
          </w:p>
          <w:p>
            <w:pPr>
              <w:pStyle w:val="BodyText"/>
              <w:widowControl/>
              <w:spacing w:lineRule="auto" w:line="240"/>
              <w:ind w:right="0"/>
              <w:jc w:val="both"/>
              <w:rPr>
                <w:rFonts w:ascii="PT Astra Serif" w:hAnsi="PT Astra Serif"/>
                <w:sz w:val="20"/>
                <w:szCs w:val="20"/>
              </w:rPr>
            </w:pPr>
            <w:r>
              <w:rPr>
                <w:rFonts w:cs="PT Astra Serif" w:ascii="PT Astra Serif" w:hAnsi="PT Astra Serif"/>
                <w:b w:val="false"/>
                <w:i w:val="false"/>
                <w:iCs w:val="false"/>
                <w:caps w:val="false"/>
                <w:smallCaps w:val="false"/>
                <w:color w:val="000000"/>
                <w:spacing w:val="0"/>
                <w:sz w:val="20"/>
                <w:szCs w:val="20"/>
              </w:rPr>
              <w:t xml:space="preserve">В нарушение </w:t>
            </w:r>
            <w:r>
              <w:rPr>
                <w:rFonts w:cs="PT Astra Serif" w:ascii="PT Astra Serif" w:hAnsi="PT Astra Serif"/>
                <w:b w:val="false"/>
                <w:i w:val="false"/>
                <w:iCs w:val="false"/>
                <w:caps w:val="false"/>
                <w:smallCaps w:val="false"/>
                <w:color w:val="000000"/>
                <w:spacing w:val="0"/>
                <w:sz w:val="20"/>
                <w:szCs w:val="20"/>
              </w:rPr>
              <w:t xml:space="preserve">требований </w:t>
            </w:r>
            <w:r>
              <w:rPr>
                <w:rFonts w:cs="PT Astra Serif" w:ascii="PT Astra Serif" w:hAnsi="PT Astra Serif"/>
                <w:b w:val="false"/>
                <w:i w:val="false"/>
                <w:iCs w:val="false"/>
                <w:caps w:val="false"/>
                <w:smallCaps w:val="false"/>
                <w:color w:val="000000"/>
                <w:spacing w:val="0"/>
                <w:sz w:val="20"/>
                <w:szCs w:val="20"/>
              </w:rPr>
              <w:t xml:space="preserve"> пункта 2. приказа № 186н Орган - учредитель не направил учреждению официально подтвержденную  информацию о планируемых к предоставлению из бюджета объемах субсидий на 2023 год и плановый период 2024 и 2025 годов.</w:t>
            </w:r>
          </w:p>
          <w:p>
            <w:pPr>
              <w:pStyle w:val="BodyText"/>
              <w:widowControl/>
              <w:spacing w:lineRule="auto" w:line="240"/>
              <w:ind w:right="0"/>
              <w:jc w:val="both"/>
              <w:rPr>
                <w:rFonts w:ascii="PT Astra Serif" w:hAnsi="PT Astra Serif"/>
                <w:sz w:val="20"/>
                <w:szCs w:val="20"/>
              </w:rPr>
            </w:pPr>
            <w:r>
              <w:rPr>
                <w:rFonts w:cs="PT Astra Serif" w:ascii="PT Astra Serif" w:hAnsi="PT Astra Serif"/>
                <w:b w:val="false"/>
                <w:i w:val="false"/>
                <w:iCs w:val="false"/>
                <w:caps w:val="false"/>
                <w:smallCaps w:val="false"/>
                <w:color w:val="000000"/>
                <w:spacing w:val="0"/>
                <w:sz w:val="20"/>
                <w:szCs w:val="20"/>
              </w:rPr>
              <w:t xml:space="preserve">В нарушение </w:t>
            </w:r>
            <w:r>
              <w:rPr>
                <w:rFonts w:cs="PT Astra Serif" w:ascii="PT Astra Serif" w:hAnsi="PT Astra Serif"/>
                <w:b w:val="false"/>
                <w:i w:val="false"/>
                <w:iCs w:val="false"/>
                <w:caps w:val="false"/>
                <w:smallCaps w:val="false"/>
                <w:color w:val="000000"/>
                <w:spacing w:val="0"/>
                <w:sz w:val="20"/>
                <w:szCs w:val="20"/>
              </w:rPr>
              <w:t xml:space="preserve">требований </w:t>
            </w:r>
            <w:r>
              <w:rPr>
                <w:rFonts w:cs="PT Astra Serif" w:ascii="PT Astra Serif" w:hAnsi="PT Astra Serif"/>
                <w:b w:val="false"/>
                <w:i w:val="false"/>
                <w:iCs w:val="false"/>
                <w:caps w:val="false"/>
                <w:smallCaps w:val="false"/>
                <w:color w:val="000000"/>
                <w:spacing w:val="0"/>
                <w:sz w:val="20"/>
                <w:szCs w:val="20"/>
              </w:rPr>
              <w:t>пункта 4. приказа № 186н Орган учредитель  должен установить следующие положения для составления и утверждения</w:t>
            </w:r>
            <w:r>
              <w:rPr>
                <w:rFonts w:cs="PT Astra Serif" w:ascii="PT Astra Serif" w:hAnsi="PT Astra Serif"/>
                <w:b w:val="false"/>
                <w:i w:val="false"/>
                <w:iCs w:val="false"/>
                <w:caps w:val="false"/>
                <w:smallCaps w:val="false"/>
                <w:color w:val="111111"/>
                <w:spacing w:val="0"/>
                <w:sz w:val="20"/>
                <w:szCs w:val="20"/>
              </w:rPr>
              <w:t>  Плана</w:t>
            </w:r>
            <w:r>
              <w:rPr>
                <w:rFonts w:cs="PT Astra Serif" w:ascii="PT Astra Serif" w:hAnsi="PT Astra Serif"/>
                <w:b w:val="false"/>
                <w:i w:val="false"/>
                <w:iCs w:val="false"/>
                <w:caps w:val="false"/>
                <w:smallCaps w:val="false"/>
                <w:color w:val="000000"/>
                <w:spacing w:val="0"/>
                <w:sz w:val="20"/>
                <w:szCs w:val="20"/>
              </w:rPr>
              <w:t xml:space="preserve"> </w:t>
            </w:r>
            <w:r>
              <w:rPr>
                <w:rFonts w:cs="PT Astra Serif" w:ascii="PT Astra Serif" w:hAnsi="PT Astra Serif"/>
                <w:b w:val="false"/>
                <w:i w:val="false"/>
                <w:iCs w:val="false"/>
                <w:caps w:val="false"/>
                <w:smallCaps w:val="false"/>
                <w:color w:val="111111"/>
                <w:spacing w:val="0"/>
                <w:sz w:val="20"/>
                <w:szCs w:val="20"/>
              </w:rPr>
              <w:t> </w:t>
            </w:r>
            <w:r>
              <w:rPr>
                <w:rFonts w:cs="PT Astra Serif" w:ascii="PT Astra Serif" w:hAnsi="PT Astra Serif"/>
                <w:b w:val="false"/>
                <w:i w:val="false"/>
                <w:iCs w:val="false"/>
                <w:caps w:val="false"/>
                <w:smallCaps w:val="false"/>
                <w:color w:val="000000"/>
                <w:spacing w:val="0"/>
                <w:sz w:val="20"/>
                <w:szCs w:val="20"/>
              </w:rPr>
              <w:t>для подведомственных учреждений:</w:t>
              <w:br/>
            </w:r>
            <w:bookmarkStart w:id="5" w:name="p_22352_Копия_1"/>
            <w:bookmarkEnd w:id="5"/>
            <w:r>
              <w:rPr>
                <w:rFonts w:cs="PT Astra Serif" w:ascii="PT Astra Serif" w:hAnsi="PT Astra Serif"/>
                <w:b w:val="false"/>
                <w:i w:val="false"/>
                <w:iCs w:val="false"/>
                <w:caps w:val="false"/>
                <w:smallCaps w:val="false"/>
                <w:color w:val="000000"/>
                <w:spacing w:val="0"/>
                <w:sz w:val="20"/>
                <w:szCs w:val="20"/>
              </w:rPr>
              <w:t>1) сроки и порядок составления проекта Плана (при необходимости формирования проекта Плана);</w:t>
            </w:r>
            <w:bookmarkStart w:id="6" w:name="p_28_Копия_1"/>
            <w:bookmarkEnd w:id="6"/>
            <w:r>
              <w:rPr>
                <w:rFonts w:cs="PT Astra Serif" w:ascii="PT Astra Serif" w:hAnsi="PT Astra Serif"/>
                <w:b w:val="false"/>
                <w:i w:val="false"/>
                <w:iCs w:val="false"/>
                <w:caps w:val="false"/>
                <w:smallCaps w:val="false"/>
                <w:color w:val="000000"/>
                <w:spacing w:val="0"/>
                <w:sz w:val="20"/>
                <w:szCs w:val="20"/>
              </w:rPr>
              <w:t xml:space="preserve"> 2) сроки и порядок утверждения Плана;</w:t>
            </w:r>
            <w:bookmarkStart w:id="7" w:name="p_29_Копия_1"/>
            <w:bookmarkEnd w:id="7"/>
            <w:r>
              <w:rPr>
                <w:rFonts w:cs="PT Astra Serif" w:ascii="PT Astra Serif" w:hAnsi="PT Astra Serif"/>
                <w:b w:val="false"/>
                <w:i w:val="false"/>
                <w:iCs w:val="false"/>
                <w:caps w:val="false"/>
                <w:smallCaps w:val="false"/>
                <w:color w:val="000000"/>
                <w:spacing w:val="0"/>
                <w:sz w:val="20"/>
                <w:szCs w:val="20"/>
              </w:rPr>
              <w:t xml:space="preserve"> 3) порядок внесения изменений в План; 4) полномочия органа - учредителя или учреждения по утверждению Плана (внесению изменений в План) с учетом положений настоящих Требований приказа № 186н. </w:t>
            </w:r>
          </w:p>
          <w:p>
            <w:pPr>
              <w:pStyle w:val="BodyText"/>
              <w:widowControl/>
              <w:spacing w:lineRule="auto" w:line="240"/>
              <w:ind w:right="0"/>
              <w:jc w:val="both"/>
              <w:rPr/>
            </w:pPr>
            <w:r>
              <w:rPr>
                <w:rStyle w:val="Hyperlink"/>
                <w:rFonts w:eastAsia="PT Astra Serif" w:cs="PT Astra Serif" w:ascii="PT Astra Serif" w:hAnsi="PT Astra Serif"/>
                <w:b w:val="false"/>
                <w:i w:val="false"/>
                <w:iCs w:val="false"/>
                <w:caps w:val="false"/>
                <w:smallCaps w:val="false"/>
                <w:strike w:val="false"/>
                <w:dstrike w:val="false"/>
                <w:color w:val="000000"/>
                <w:spacing w:val="0"/>
                <w:sz w:val="20"/>
                <w:szCs w:val="20"/>
                <w:u w:val="none"/>
                <w:lang w:eastAsia="en-US"/>
              </w:rPr>
              <w:t xml:space="preserve">  </w:t>
            </w:r>
            <w:r>
              <w:rPr>
                <w:rStyle w:val="Hyperlink"/>
                <w:rFonts w:eastAsia="PT Astra Serif" w:cs="PT Astra Serif" w:ascii="PT Astra Serif" w:hAnsi="PT Astra Serif"/>
                <w:b w:val="false"/>
                <w:i w:val="false"/>
                <w:iCs w:val="false"/>
                <w:caps w:val="false"/>
                <w:smallCaps w:val="false"/>
                <w:strike w:val="false"/>
                <w:dstrike w:val="false"/>
                <w:color w:val="000000"/>
                <w:spacing w:val="0"/>
                <w:sz w:val="20"/>
                <w:szCs w:val="20"/>
                <w:u w:val="none"/>
                <w:lang w:eastAsia="en-US"/>
              </w:rPr>
              <w:t>Договора,</w:t>
            </w:r>
            <w:r>
              <w:rPr>
                <w:rStyle w:val="Hyperlink"/>
                <w:rFonts w:eastAsia="Calibri" w:cs="PT Astra Serif" w:ascii="PT Astra Serif" w:hAnsi="PT Astra Serif"/>
                <w:b w:val="false"/>
                <w:i w:val="false"/>
                <w:iCs w:val="false"/>
                <w:caps w:val="false"/>
                <w:smallCaps w:val="false"/>
                <w:strike w:val="false"/>
                <w:dstrike w:val="false"/>
                <w:color w:val="000000"/>
                <w:spacing w:val="0"/>
                <w:sz w:val="20"/>
                <w:szCs w:val="20"/>
                <w:u w:val="none"/>
                <w:lang w:eastAsia="en-US"/>
              </w:rPr>
              <w:t xml:space="preserve"> </w:t>
            </w: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 xml:space="preserve"> </w:t>
            </w: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не соответству</w:t>
            </w: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ю</w:t>
            </w: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т требованиям приказа Минэкономразвития России от 10 апреля 2029 года № 55н     «Об  утверждении Порядка формирования идентификационного кода закупки»;  приказа Минфина России от 18 декабря 2013 года №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w:t>
            </w:r>
          </w:p>
          <w:p>
            <w:pPr>
              <w:pStyle w:val="Normal"/>
              <w:spacing w:lineRule="auto" w:line="240"/>
              <w:ind w:right="0"/>
              <w:jc w:val="both"/>
              <w:rPr>
                <w:sz w:val="22"/>
              </w:rPr>
            </w:pPr>
            <w:r>
              <w:rPr>
                <w:rStyle w:val="Hyperlink"/>
                <w:rFonts w:eastAsia="PT Astra Serif" w:cs="PT Astra Serif" w:ascii="PT Astra Serif" w:hAnsi="PT Astra Serif"/>
                <w:b w:val="false"/>
                <w:i w:val="false"/>
                <w:iCs w:val="false"/>
                <w:caps w:val="false"/>
                <w:smallCaps w:val="false"/>
                <w:strike w:val="false"/>
                <w:dstrike w:val="false"/>
                <w:color w:val="000000"/>
                <w:spacing w:val="0"/>
                <w:sz w:val="20"/>
                <w:szCs w:val="20"/>
                <w:u w:val="none"/>
                <w:lang w:eastAsia="en-US"/>
              </w:rPr>
              <w:t xml:space="preserve"> </w:t>
            </w:r>
            <w:r>
              <w:rPr>
                <w:rStyle w:val="Hyperlink"/>
                <w:rFonts w:eastAsia="Calibri" w:cs="PT Astra Serif" w:ascii="PT Astra Serif" w:hAnsi="PT Astra Serif"/>
                <w:b w:val="false"/>
                <w:i w:val="false"/>
                <w:iCs w:val="false"/>
                <w:caps w:val="false"/>
                <w:smallCaps w:val="false"/>
                <w:strike w:val="false"/>
                <w:dstrike w:val="false"/>
                <w:color w:val="000000"/>
                <w:spacing w:val="0"/>
                <w:sz w:val="20"/>
                <w:szCs w:val="20"/>
                <w:u w:val="none"/>
                <w:lang w:eastAsia="en-US"/>
              </w:rPr>
              <w:t xml:space="preserve">  </w:t>
            </w:r>
            <w:r>
              <w:rPr>
                <w:rStyle w:val="Hyperlink"/>
                <w:rFonts w:eastAsia="Calibri" w:cs="PT Astra Serif" w:ascii="PT Astra Serif" w:hAnsi="PT Astra Serif"/>
                <w:b w:val="false"/>
                <w:i w:val="false"/>
                <w:iCs w:val="false"/>
                <w:caps w:val="false"/>
                <w:smallCaps w:val="false"/>
                <w:strike w:val="false"/>
                <w:dstrike w:val="false"/>
                <w:color w:val="000000"/>
                <w:spacing w:val="0"/>
                <w:sz w:val="20"/>
                <w:szCs w:val="20"/>
                <w:u w:val="none"/>
                <w:lang w:eastAsia="en-US"/>
              </w:rPr>
              <w:t xml:space="preserve">В соответствии с Законом № 44-ФЗ (п.1 ч.1; ч.3 ст.94 Закона № 44-ФЗ). </w:t>
            </w: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 xml:space="preserve">Проведение экспертизы результатов поставки товаров, выполнения работ, оказания услуг - обязанность заказчиков.  </w:t>
            </w:r>
          </w:p>
          <w:p>
            <w:pPr>
              <w:pStyle w:val="Normal"/>
              <w:spacing w:lineRule="auto" w:line="240"/>
              <w:ind w:hanging="0" w:right="0"/>
              <w:jc w:val="both"/>
              <w:rPr>
                <w:sz w:val="22"/>
              </w:rPr>
            </w:pP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 xml:space="preserve"> </w:t>
            </w: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В нарушение ч.6 ст. 34, п.3 ч.1 ст. 94</w:t>
            </w: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 xml:space="preserve"> не предусматривает штрафных санкций  за неисполнение или ненадлежащее исполнение поставщиком (подрядчиком, исполнителем) обязательств, предусмотренных контрактом.</w:t>
            </w:r>
          </w:p>
          <w:p>
            <w:pPr>
              <w:pStyle w:val="Normal"/>
              <w:spacing w:lineRule="auto" w:line="240"/>
              <w:ind w:hanging="0" w:right="-2"/>
              <w:jc w:val="both"/>
              <w:rPr>
                <w:rFonts w:ascii="PT Astra Serif" w:hAnsi="PT Astra Serif"/>
                <w:sz w:val="20"/>
                <w:szCs w:val="20"/>
              </w:rPr>
            </w:pPr>
            <w:r>
              <w:rPr>
                <w:rFonts w:cs="PT Astra Serif" w:ascii="PT Astra Serif" w:hAnsi="PT Astra Serif"/>
                <w:i w:val="false"/>
                <w:iCs w:val="false"/>
                <w:sz w:val="20"/>
                <w:szCs w:val="20"/>
              </w:rPr>
              <w:t xml:space="preserve">В нарушение п.15 Приказа № 86н следующие документы не размещены на официальном сайте с нарушением установленного срока. </w:t>
            </w:r>
          </w:p>
          <w:p>
            <w:pPr>
              <w:pStyle w:val="Normal"/>
              <w:spacing w:lineRule="auto" w:line="240"/>
              <w:ind w:hanging="0" w:right="0"/>
              <w:jc w:val="both"/>
              <w:rPr>
                <w:sz w:val="22"/>
              </w:rPr>
            </w:pP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В соответствии с п.5.7 Постановления № 253 муниципальное задание, не содержащее сведений, составляющих государственную тайну, размещается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
              <w:r>
                <w:rPr>
                  <w:rStyle w:val="Hyperlink"/>
                  <w:rFonts w:eastAsia="Calibri" w:cs="PT Astra Serif" w:ascii="PT Astra Serif" w:hAnsi="PT Astra Serif"/>
                  <w:b w:val="false"/>
                  <w:bCs w:val="false"/>
                  <w:i w:val="false"/>
                  <w:iCs w:val="false"/>
                  <w:caps w:val="false"/>
                  <w:smallCaps w:val="false"/>
                  <w:color w:val="000000"/>
                  <w:spacing w:val="0"/>
                  <w:sz w:val="20"/>
                  <w:szCs w:val="20"/>
                  <w:lang w:eastAsia="en-US"/>
                </w:rPr>
                <w:t>www.bus.gov.ru</w:t>
              </w:r>
            </w:hyperlink>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 (далее – официальный сайт).</w:t>
            </w:r>
          </w:p>
          <w:p>
            <w:pPr>
              <w:pStyle w:val="Normal"/>
              <w:spacing w:lineRule="auto" w:line="240" w:before="0" w:after="200"/>
              <w:ind w:right="0"/>
              <w:jc w:val="both"/>
              <w:rPr>
                <w:sz w:val="22"/>
              </w:rPr>
            </w:pPr>
            <w:r>
              <w:rPr>
                <w:rStyle w:val="Hyperlink"/>
                <w:rFonts w:eastAsia="PT Astra Serif"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 xml:space="preserve">   </w:t>
            </w:r>
            <w:r>
              <w:rPr>
                <w:rStyle w:val="Hyperlink"/>
                <w:rFonts w:eastAsia="Calibri" w:cs="PT Astra Serif" w:ascii="PT Astra Serif" w:hAnsi="PT Astra Serif"/>
                <w:b w:val="false"/>
                <w:bCs w:val="false"/>
                <w:i w:val="false"/>
                <w:iCs w:val="false"/>
                <w:caps w:val="false"/>
                <w:smallCaps w:val="false"/>
                <w:strike w:val="false"/>
                <w:dstrike w:val="false"/>
                <w:color w:val="000000"/>
                <w:spacing w:val="0"/>
                <w:sz w:val="20"/>
                <w:szCs w:val="20"/>
                <w:u w:val="none"/>
                <w:lang w:eastAsia="en-US"/>
              </w:rPr>
              <w:t>В нарушение п.5.7 Постановления № 253 на официальном сайте не размещен в структурированном виде отчет о выполнении муниципального задания на 2023 год и плановый период 2024 и 2025 годов.</w:t>
            </w:r>
          </w:p>
        </w:tc>
        <w:tc>
          <w:tcPr>
            <w:tcW w:w="1700" w:type="dxa"/>
            <w:tcBorders>
              <w:top w:val="nil"/>
            </w:tcBorders>
          </w:tcPr>
          <w:p>
            <w:pPr>
              <w:pStyle w:val="Normal"/>
              <w:widowControl/>
              <w:suppressAutoHyphens w:val="true"/>
              <w:spacing w:lineRule="auto" w:line="240" w:before="0" w:after="0"/>
              <w:jc w:val="center"/>
              <w:rPr>
                <w:sz w:val="20"/>
                <w:szCs w:val="20"/>
              </w:rPr>
            </w:pPr>
            <w:r>
              <w:rPr>
                <w:rFonts w:cs="Times New Roman" w:ascii="Times New Roman" w:hAnsi="Times New Roman"/>
                <w:sz w:val="20"/>
                <w:szCs w:val="20"/>
              </w:rPr>
              <w:t>Акт № 0</w:t>
            </w:r>
            <w:r>
              <w:rPr>
                <w:rFonts w:cs="Times New Roman" w:ascii="Times New Roman" w:hAnsi="Times New Roman"/>
                <w:sz w:val="20"/>
                <w:szCs w:val="20"/>
              </w:rPr>
              <w:t>5</w:t>
            </w:r>
            <w:r>
              <w:rPr>
                <w:rFonts w:cs="Times New Roman" w:ascii="Times New Roman" w:hAnsi="Times New Roman"/>
                <w:sz w:val="20"/>
                <w:szCs w:val="20"/>
              </w:rPr>
              <w:t>от 2</w:t>
            </w:r>
            <w:r>
              <w:rPr>
                <w:rFonts w:cs="Times New Roman" w:ascii="Times New Roman" w:hAnsi="Times New Roman"/>
                <w:sz w:val="20"/>
                <w:szCs w:val="20"/>
              </w:rPr>
              <w:t>4</w:t>
            </w:r>
            <w:r>
              <w:rPr>
                <w:rFonts w:cs="Times New Roman" w:ascii="Times New Roman" w:hAnsi="Times New Roman"/>
                <w:sz w:val="20"/>
                <w:szCs w:val="20"/>
              </w:rPr>
              <w:t>.1</w:t>
            </w:r>
            <w:r>
              <w:rPr>
                <w:rFonts w:cs="Times New Roman" w:ascii="Times New Roman" w:hAnsi="Times New Roman"/>
                <w:sz w:val="20"/>
                <w:szCs w:val="20"/>
              </w:rPr>
              <w:t>2</w:t>
            </w:r>
            <w:r>
              <w:rPr>
                <w:rFonts w:cs="Times New Roman" w:ascii="Times New Roman" w:hAnsi="Times New Roman"/>
                <w:sz w:val="20"/>
                <w:szCs w:val="20"/>
              </w:rPr>
              <w:t>.2024 г.</w:t>
            </w:r>
          </w:p>
        </w:tc>
      </w:tr>
    </w:tbl>
    <w:p>
      <w:pPr>
        <w:pStyle w:val="Normal"/>
        <w:widowControl/>
        <w:bidi w:val="0"/>
        <w:spacing w:lineRule="auto" w:line="276" w:before="0" w:after="200"/>
        <w:jc w:val="left"/>
        <w:rPr/>
      </w:pPr>
      <w:r>
        <w:rPr/>
      </w:r>
    </w:p>
    <w:sectPr>
      <w:type w:val="nextPage"/>
      <w:pgSz w:orient="landscape" w:w="16838" w:h="11906"/>
      <w:pgMar w:left="1134" w:right="1134" w:gutter="0" w:header="0" w:top="851" w:footer="0"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PT Astra 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02" w:hanging="360"/>
      </w:pPr>
      <w:rPr/>
    </w:lvl>
    <w:lvl w:ilvl="1">
      <w:start w:val="1"/>
      <w:numFmt w:val="lowerLetter"/>
      <w:lvlText w:val="%2."/>
      <w:lvlJc w:val="left"/>
      <w:pPr>
        <w:tabs>
          <w:tab w:val="num" w:pos="0"/>
        </w:tabs>
        <w:ind w:left="3522" w:hanging="360"/>
      </w:pPr>
      <w:rPr/>
    </w:lvl>
    <w:lvl w:ilvl="2">
      <w:start w:val="1"/>
      <w:numFmt w:val="lowerRoman"/>
      <w:lvlText w:val="%3."/>
      <w:lvlJc w:val="right"/>
      <w:pPr>
        <w:tabs>
          <w:tab w:val="num" w:pos="0"/>
        </w:tabs>
        <w:ind w:left="4242" w:hanging="180"/>
      </w:pPr>
      <w:rPr/>
    </w:lvl>
    <w:lvl w:ilvl="3">
      <w:start w:val="1"/>
      <w:numFmt w:val="decimal"/>
      <w:lvlText w:val="%4."/>
      <w:lvlJc w:val="left"/>
      <w:pPr>
        <w:tabs>
          <w:tab w:val="num" w:pos="0"/>
        </w:tabs>
        <w:ind w:left="4962" w:hanging="360"/>
      </w:pPr>
      <w:rPr/>
    </w:lvl>
    <w:lvl w:ilvl="4">
      <w:start w:val="1"/>
      <w:numFmt w:val="lowerLetter"/>
      <w:lvlText w:val="%5."/>
      <w:lvlJc w:val="left"/>
      <w:pPr>
        <w:tabs>
          <w:tab w:val="num" w:pos="0"/>
        </w:tabs>
        <w:ind w:left="5682" w:hanging="360"/>
      </w:pPr>
      <w:rPr/>
    </w:lvl>
    <w:lvl w:ilvl="5">
      <w:start w:val="1"/>
      <w:numFmt w:val="lowerRoman"/>
      <w:lvlText w:val="%6."/>
      <w:lvlJc w:val="right"/>
      <w:pPr>
        <w:tabs>
          <w:tab w:val="num" w:pos="0"/>
        </w:tabs>
        <w:ind w:left="6402" w:hanging="180"/>
      </w:pPr>
      <w:rPr/>
    </w:lvl>
    <w:lvl w:ilvl="6">
      <w:start w:val="1"/>
      <w:numFmt w:val="decimal"/>
      <w:lvlText w:val="%7."/>
      <w:lvlJc w:val="left"/>
      <w:pPr>
        <w:tabs>
          <w:tab w:val="num" w:pos="0"/>
        </w:tabs>
        <w:ind w:left="7122" w:hanging="360"/>
      </w:pPr>
      <w:rPr/>
    </w:lvl>
    <w:lvl w:ilvl="7">
      <w:start w:val="1"/>
      <w:numFmt w:val="lowerLetter"/>
      <w:lvlText w:val="%8."/>
      <w:lvlJc w:val="left"/>
      <w:pPr>
        <w:tabs>
          <w:tab w:val="num" w:pos="0"/>
        </w:tabs>
        <w:ind w:left="7842" w:hanging="360"/>
      </w:pPr>
      <w:rPr/>
    </w:lvl>
    <w:lvl w:ilvl="8">
      <w:start w:val="1"/>
      <w:numFmt w:val="lowerRoman"/>
      <w:lvlText w:val="%9."/>
      <w:lvlJc w:val="right"/>
      <w:pPr>
        <w:tabs>
          <w:tab w:val="num" w:pos="0"/>
        </w:tabs>
        <w:ind w:left="8562"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DefaultParagraphFont1">
    <w:name w:val="Default Paragraph Font1"/>
    <w:qFormat/>
    <w:rPr/>
  </w:style>
  <w:style w:type="character" w:styleId="apple-converted-space">
    <w:name w:val="apple-converted-space"/>
    <w:basedOn w:val="DefaultParagraphFont1"/>
    <w:qFormat/>
    <w:rPr/>
  </w:style>
  <w:style w:type="character" w:styleId="FollowedHyperlink">
    <w:name w:val="FollowedHyperlink"/>
    <w:rPr>
      <w:color w:val="800000"/>
      <w:u w:val="single"/>
      <w:lang w:val="zxx" w:eastAsia="zxx" w:bidi="zxx"/>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802c39"/>
    <w:pPr>
      <w:spacing w:before="0" w:after="200"/>
      <w:ind w:left="720"/>
      <w:contextualSpacing/>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570f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53653&amp;dst=100011" TargetMode="External"/><Relationship Id="rId3" Type="http://schemas.openxmlformats.org/officeDocument/2006/relationships/hyperlink" Target="https://login.consultant.ru/link/?req=doc&amp;base=LAW&amp;n=479341&amp;dst=3146" TargetMode="External"/><Relationship Id="rId4" Type="http://schemas.openxmlformats.org/officeDocument/2006/relationships/hyperlink" Target="https://login.consultant.ru/link/?req=doc&amp;base=LAW&amp;n=479341&amp;dst=6809" TargetMode="External"/><Relationship Id="rId5" Type="http://schemas.openxmlformats.org/officeDocument/2006/relationships/hyperlink" Target="https://login.consultant.ru/link/?req=doc&amp;base=LAW&amp;n=479341&amp;dst=3704" TargetMode="External"/><Relationship Id="rId6" Type="http://schemas.openxmlformats.org/officeDocument/2006/relationships/hyperlink" Target="https://login.consultant.ru/link/?req=doc&amp;base=LAW&amp;n=479341&amp;dst=3722" TargetMode="External"/><Relationship Id="rId7" Type="http://schemas.openxmlformats.org/officeDocument/2006/relationships/hyperlink" Target="https://www.consultant.ru/document/cons_doc_LAW_308988/" TargetMode="External"/><Relationship Id="rId8" Type="http://schemas.openxmlformats.org/officeDocument/2006/relationships/hyperlink" Target="http://www.bus.gov.r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109</TotalTime>
  <Application>LibreOffice/24.8.4.2$Linux_X86_64 LibreOffice_project/480$Build-2</Application>
  <AppVersion>15.0000</AppVersion>
  <Pages>7</Pages>
  <Words>1373</Words>
  <Characters>10144</Characters>
  <CharactersWithSpaces>11694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2023-07-27T01:05:00Z</dcterms:created>
  <dc:creator>Левина Елена Валерьевна</dc:creator>
  <dc:description/>
  <dc:language>ru-RU</dc:language>
  <cp:lastModifiedBy/>
  <dcterms:modified xsi:type="dcterms:W3CDTF">2025-06-05T17:12:04Z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