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03.06.2024.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Уголовная ответственность за коммерческий подкуп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Коммерческий подкуп – это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Уголовная ответственность предусмотрена как за дачу коммерческого подкупа, так и за получение коммерческого подкупа. При этом преступление считается оконченным с момента принятия получателем хотя бы части передаваемых ценностей (ст. 204 УК РФ).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Предметом коммерческого подкупа являются деньги, ценные бумаги, иное имущество и услуги имущественного характера,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Значительным размером признается сумма коммерческого подкупа, превышающая 25 тыс. рублей, крупным размером — превышающая 150 тыс.рублей, особо крупным размером – превышающая 1 млн. рублей.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Максимальное наказание предусмотрено в виде лишения свободы на срок до 12 лет. Возможно лишение права занимать определенные должности или заниматься определенной деятельностью на срок до 6 лет. Кроме этого виновному может грозить штраф до 5 млн. рублей.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LibreOffice/7.5.6.2$Linux_X86_64 LibreOffice_project/50$Build-2</Application>
  <AppVersion>15.0000</AppVersion>
  <Pages>1</Pages>
  <Words>217</Words>
  <Characters>1566</Characters>
  <CharactersWithSpaces>1779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2024-07-01T14:02:48Z</dcterms:modified>
  <cp:revision>32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