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969" w:hanging="0"/>
        <w:jc w:val="center"/>
        <w:rPr/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3969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>
      <w:pPr>
        <w:pStyle w:val="Normal"/>
        <w:spacing w:lineRule="auto" w:line="240"/>
        <w:ind w:left="3969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/>
        <w:ind w:left="3969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>
      <w:pPr>
        <w:pStyle w:val="Normal"/>
        <w:spacing w:lineRule="auto" w:line="240"/>
        <w:ind w:left="3969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01.12.2022 № 1153</w:t>
      </w:r>
    </w:p>
    <w:p>
      <w:pPr>
        <w:pStyle w:val="Normal"/>
        <w:spacing w:lineRule="auto" w:line="240"/>
        <w:ind w:left="3969" w:hanging="0"/>
        <w:jc w:val="center"/>
        <w:rPr>
          <w:rFonts w:ascii="Times New Roman" w:hAnsi="Times New Roman" w:eastAsia="Arial CYR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и от 02.07.2024 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fill="auto" w:val="clear"/>
        </w:rPr>
        <w:t>705)</w:t>
      </w:r>
    </w:p>
    <w:p>
      <w:pPr>
        <w:pStyle w:val="Normal"/>
        <w:spacing w:lineRule="auto" w:line="240"/>
        <w:ind w:left="4082" w:hanging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Партизанского муниципального округа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«Доступная среда» на 2022-2024 годы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tbl>
      <w:tblPr>
        <w:tblW w:w="9369" w:type="dxa"/>
        <w:jc w:val="left"/>
        <w:tblInd w:w="7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985"/>
        <w:gridCol w:w="7383"/>
      </w:tblGrid>
      <w:tr>
        <w:trPr>
          <w:trHeight w:val="480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Отдел организационно-контрольной работы администрации Партизанского муниципального округа (далее - отдел организационно-контрольной работы)</w:t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- Отдел физической культуры и спорта администрации Партизанского муниципального округа Приморского края;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- Отдел по делам молодежи администрации Партизанского муниципального округа Приморского края;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napToGrid w:val="false"/>
              <w:spacing w:lineRule="auto" w:line="228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- Муниципальное казенное учреждение «Управление образования» Партизанского муниципального округа Приморского края (далее - МКУ «Управление образования»);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- Муниципальное казенное учреждение «Управление культуры» Партизанского муниципального округа Приморского края (далее - МКУ «Управление культуры»);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- Муниципальное казённое учреждение «Централизованная библиотечная система» Партизанского муниципального округа Приморского края (далее - МКУ «Централизованная библиотечная система»);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- Муниципальное казенное учреждение «Дворец культуры» Партизанского муниципального округа Приморского края (далее - МКУ «Дворец культуры»);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- Муниципальное бюджетное образовательное учреждение дополнительного образования «Детская школа искусств» Партизанского муниципального округа Приморского края (далее - МБОУ ДО «Детская школа искусств»);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- Муниципальное бюджетное образовательное учреждение дополнительного образования «Районный центр детского творчества» Партизанского муниципального округа Приморского края (далее - МБОУ ДО «Районный центр детского творчества»);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- Муниципальные бюджетные общеобразовательные учреждения Партизанского муниципального округа Приморского края;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- Муниципальное казенное образовательное учреждение дополнительного образования «Детский оздоровительно -образовательный центр «Юность» Партизанского муниципального округа Приморского края (далее 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>МКОУ ДО «ДООЦ «Юность»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)</w:t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firstLine="34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Муниципальная программа Партизанского муниципального округа «Доступная среда» на 2022-2024 годы (далее - Муниципальная программа) не имеет подпрограмм.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Муниципальная программа предусматривает реализацию мероприятий по формированию доступной среды Партизанского муниципального округа на 2022-2024 годы согласно </w:t>
            </w:r>
            <w:hyperlink r:id="rId2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color w:val="000000"/>
                  <w:kern w:val="0"/>
                  <w:sz w:val="26"/>
                  <w:szCs w:val="26"/>
                  <w:lang w:val="ru-RU" w:eastAsia="ru-RU" w:bidi="ar-SA"/>
                </w:rPr>
                <w:t xml:space="preserve">приложению № 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5 к Муниципальной программе.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outlineLvl w:val="2"/>
              <w:rPr>
                <w:rFonts w:ascii="Times New Roman" w:hAnsi="Times New Roman" w:eastAsia="Times New Roman" w:cs="Times New Roman"/>
                <w:b w:val="false"/>
                <w:bCs w:val="false"/>
                <w:color w:val="1C1C1C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1C1C1C"/>
                <w:kern w:val="0"/>
                <w:sz w:val="26"/>
                <w:szCs w:val="26"/>
                <w:lang w:val="ru-RU" w:eastAsia="ru-RU" w:bidi="ar-SA"/>
              </w:rPr>
              <w:t>Основная цель Муниципальной программы - обеспечение инвалидам и другим маломобильным гражданам равных с другими гражданами возможностей для реализации гражданских, социальных, экономических прав, устранение социальной разобщенности инвалидов и граждан, не являющихся инвалидами.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outlineLvl w:val="2"/>
              <w:rPr>
                <w:rFonts w:ascii="Times New Roman" w:hAnsi="Times New Roman" w:eastAsia="Times New Roman" w:cs="Times New Roman"/>
                <w:b w:val="false"/>
                <w:bCs w:val="false"/>
                <w:color w:val="1C1C1C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1C1C1C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Муниципальная программа направлена на решение следующих задач: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обеспечение  беспрепятственного  доступа  инвалидов и других маломобильных групп населения к объектам социальной инфраструктуры, муниципальным услугам и информации;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вовлечение инвалидов и другие маломобильные группы в культурную, спортивную и общественную жизнь района;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оказание поддержку социально - ориентированным некоммерческим организациям инвалидов;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привлечение средств массовой информации к освещению вопросов жизнедеятельности людей с ограниченными возможностями здоровья.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-3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Программа реализуется в течение 2022-2024 годов в один этап.</w:t>
            </w:r>
          </w:p>
          <w:p>
            <w:pPr>
              <w:pStyle w:val="Normal"/>
              <w:widowControl w:val="false"/>
              <w:spacing w:lineRule="auto" w:line="240"/>
              <w:ind w:right="-3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 сферах жизнедеятельности инвалидов и других маломобильных групп населения;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инвалидов - членов общества инвалидов Партизанского района, охваченных социально значимыми мероприятиями Программы, по отношению к общему числу инвалидов - членов общества инвалидов Партизанского района;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вовлеченности инвалидов и других маломобильных граждан  (вне  зависимости от возраста) в мероприятия общественной, культурной  и спортивной направленности, от общего числа инвалидов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Партизанского муниципального округа, в том числе по годам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Муниципальной программы финансируются за счет средств бюджета Партизанского муниципального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округа.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Прогнозная оценка расходов на реализацию Муниципальной программы в 2022-202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4 годах составит 2347,491 тыс. руб., в том числе по годам: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2022 - </w:t>
            </w: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  <w:t xml:space="preserve">811,289 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тыс. руб.,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2023 - 771,59 тыс. руб.,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2024 - 764,612 тыс. руб.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Ресурсное обеспечение реализации муниципальной программы за счет федерального бюджета, краевого бюджета, бюджета Партизанского муниципального округа, в том числе по годам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Муниципальной программы финансируются за счет средств бюд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жета Партизанского муниципального округа.</w:t>
            </w:r>
          </w:p>
          <w:p>
            <w:pPr>
              <w:pStyle w:val="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Ресурсное обеспечение реализации Муниципальной программы             в 2022-2024 годах составит 2347,491 тыс. руб., в том числе                   по годам: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2022 - 811,289 тыс. руб.,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2023 - 771,59 тыс. руб.,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 xml:space="preserve">2024 -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764,612 тыс. руб.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В ходе реализации Муниципаль</w:t>
            </w:r>
            <w:r>
              <w:rPr>
                <w:rFonts w:ascii="Times New Roman" w:hAnsi="Times New Roman"/>
                <w:sz w:val="26"/>
                <w:szCs w:val="26"/>
              </w:rPr>
              <w:t>ной программы объёмы финансирования могут  корректироваться с учётом потребностей  и финансовых возможностей муниципального бюджета                             на соответствующий финансовый год.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78" w:hRule="atLeast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1)</w:t>
              <w:tab/>
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 сферах жизнедеятельности инвалидов и других маломобильных групп населения к 2025 году составит 88 %;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2)</w:t>
              <w:tab/>
              <w:t>доля инвалидов - членов общества инвалидов Партизанского района, охваченных социально значимыми мероприятиями Программы, по отношению к общему числу инвалидов - членов общества инвалидов Партизанского района к 2025 году составит               95 %;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3)</w:t>
              <w:tab/>
              <w:t>доля вовлеченности инвалидов и других маломобильных граждан (вне зависимости от возраста) в мероприятия общественной, культурной и спортивной направленности, от общего числа инвалидов к 2025 году составит 80%.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hanging="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Общая характеристика сферы реализации</w:t>
      </w:r>
    </w:p>
    <w:p>
      <w:pPr>
        <w:pStyle w:val="ListParagraph"/>
        <w:ind w:left="0" w:hanging="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Муниципальной программы (в том числе основных проблем)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hanging="57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ab/>
        <w:tab/>
        <w:t>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 Во многом это обусловлено высоким уровнем заболеваемости и травматизма населения, недостаточным качеством медицинской помощи и услуг, оказываемых лечебно-профилактическими учреждениями, а также другими причинами подобного характера.</w:t>
      </w:r>
    </w:p>
    <w:p>
      <w:pPr>
        <w:pStyle w:val="Normal"/>
        <w:spacing w:lineRule="auto" w:line="360"/>
        <w:ind w:firstLine="540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По состоянию на 01 января 2021 года в Партизанском муниципальном районе проживает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1584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инвалида, из них: инвалидов I группы -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176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, инвалидов II группы -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519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, инвалидов III группы -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542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, детей-инвалидов -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347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.</w:t>
      </w:r>
    </w:p>
    <w:p>
      <w:pPr>
        <w:pStyle w:val="Normal"/>
        <w:spacing w:lineRule="auto" w:line="360"/>
        <w:ind w:firstLine="53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В современных социально-экономических условиях государственная поддержка и социальная защита инвалидов, обеспечение доступной среды для инвалидов и других маломобильных групп населения является одной из важнейших задач общества, необходимость выполнения которой вытекает из требований законодательства Российской Федерации.</w:t>
      </w:r>
    </w:p>
    <w:p>
      <w:pPr>
        <w:pStyle w:val="Normal"/>
        <w:spacing w:lineRule="auto" w:line="360"/>
        <w:ind w:firstLine="539"/>
        <w:rPr/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Конвенцией Организации Объединенных Наций «О правах инвалидов»  от 13.12.2006, ратифицированной Федеральным </w:t>
      </w:r>
      <w:hyperlink r:id="rId3">
        <w:r>
          <w:rPr>
            <w:rFonts w:eastAsia="Times New Roman" w:cs="Times New Roman" w:ascii="Times New Roman" w:hAnsi="Times New Roman"/>
            <w:color w:val="auto"/>
            <w:kern w:val="0"/>
            <w:sz w:val="26"/>
            <w:szCs w:val="26"/>
            <w:lang w:val="ru-RU" w:eastAsia="ru-RU" w:bidi="ar-SA"/>
          </w:rPr>
          <w:t>законом</w:t>
        </w:r>
      </w:hyperlink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от 03.05.2012 № 46-ФЗ, предусмотрено, что государства-участники должны принимать надлежащие меры для обеспечения доступа инвалидов наравне с другими гражданами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>
      <w:pPr>
        <w:pStyle w:val="Normal"/>
        <w:spacing w:lineRule="auto" w:line="360"/>
        <w:ind w:firstLine="53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Приоритеты в решении проблем инвалидов и других маломобильных групп населения в части обеспечения доступной среды жизнедеятельности, создания оптимальных условий и возможностей для самообслуживания инвалидов обозначены нормативными правовыми актами, принятыми на федеральном уровне.</w:t>
      </w:r>
    </w:p>
    <w:p>
      <w:pPr>
        <w:pStyle w:val="Normal"/>
        <w:spacing w:lineRule="auto" w:line="360"/>
        <w:ind w:firstLine="539"/>
        <w:rPr/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Законодательством Российской Федерации, в том числе федеральными законами от 21.11.1995 № </w:t>
      </w:r>
      <w:hyperlink r:id="rId4">
        <w:r>
          <w:rPr>
            <w:rFonts w:eastAsia="Times New Roman" w:cs="Times New Roman" w:ascii="Times New Roman" w:hAnsi="Times New Roman"/>
            <w:color w:val="auto"/>
            <w:kern w:val="0"/>
            <w:sz w:val="26"/>
            <w:szCs w:val="26"/>
            <w:lang w:val="ru-RU" w:eastAsia="ru-RU" w:bidi="ar-SA"/>
          </w:rPr>
          <w:t>181-ФЗ</w:t>
        </w:r>
      </w:hyperlink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«О социальной защите инвалидов в Российской Федерации», от 27.07.2010 № 210-ФЗ «Об организации предоставления государственных и муниципальных услуг», Градостроительным </w:t>
      </w:r>
      <w:hyperlink r:id="rId5">
        <w:r>
          <w:rPr>
            <w:rFonts w:eastAsia="Times New Roman" w:cs="Times New Roman" w:ascii="Times New Roman" w:hAnsi="Times New Roman"/>
            <w:color w:val="auto"/>
            <w:kern w:val="0"/>
            <w:sz w:val="26"/>
            <w:szCs w:val="26"/>
            <w:lang w:val="ru-RU" w:eastAsia="ru-RU" w:bidi="ar-SA"/>
          </w:rPr>
          <w:t>кодексом</w:t>
        </w:r>
      </w:hyperlink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Российской Федерации от 29.12.2004 № 190-ФЗ и </w:t>
      </w:r>
      <w:hyperlink r:id="rId6">
        <w:r>
          <w:rPr>
            <w:rFonts w:eastAsia="Times New Roman" w:cs="Times New Roman" w:ascii="Times New Roman" w:hAnsi="Times New Roman"/>
            <w:color w:val="auto"/>
            <w:kern w:val="0"/>
            <w:sz w:val="26"/>
            <w:szCs w:val="26"/>
            <w:lang w:val="ru-RU" w:eastAsia="ru-RU" w:bidi="ar-SA"/>
          </w:rPr>
          <w:t>Кодексом</w:t>
        </w:r>
      </w:hyperlink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Российской Федерации об административных правонарушениях от 30.12.2001 № 195-ФЗ предусмотрены требования к органам власти и организациям независимо от организационно -правовой формы по созданию условий инвалидам для беспрепятственного доступа                    к объектам инженерной, транспортной и социальной инфраструктур, информации, а также ответственность за их неисполнение.</w:t>
      </w:r>
    </w:p>
    <w:p>
      <w:pPr>
        <w:pStyle w:val="Normal"/>
        <w:spacing w:lineRule="auto" w:line="360"/>
        <w:ind w:firstLine="53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Вышеперечисленные нормативные правовые акты явились основанием для комплексного подхода к решению проблем по формированию доступной среды для инвалидов и других маломобильных групп населения.</w:t>
      </w:r>
    </w:p>
    <w:p>
      <w:pPr>
        <w:pStyle w:val="Normal"/>
        <w:widowControl w:val="false"/>
        <w:spacing w:lineRule="auto" w:line="360"/>
        <w:ind w:firstLine="53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За период реализации муниципальной программы «Доступная среда»  2013-2018 годов проведены паспортизация муниципальных объектов социальной инфраструктуры, работы по адаптации зданий Центра детского творчества районной межпоселенческой библиотеки, историко-краеведческого музея, общеобразовательной школы в с.Владимиро-Александровское и здания администрации района, приобретено специальное оборудование для обеспечения доступности объекта и услуг для инвалидов и других маломобильных групп населения. Адаптированы здания многофункционального центра предоставления государственных и муниципальных услуг, районной больницы. </w:t>
      </w:r>
    </w:p>
    <w:p>
      <w:pPr>
        <w:pStyle w:val="Normal"/>
        <w:widowControl w:val="false"/>
        <w:spacing w:lineRule="auto" w:line="360"/>
        <w:ind w:firstLine="53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За период реализации муниципальной программы «Доступная среда»  2019-2021 годов в рамках Программы проведены работы по адаптации зданий: филиала № 1 районного дома культуры в с. Сергеевка; районного дома культуры. Приобретены и установлены: знак парковки для инвалидов; указатели; предупреждающие знаки, индукционная стационарная система в концертный зал.</w:t>
      </w:r>
    </w:p>
    <w:p>
      <w:pPr>
        <w:pStyle w:val="Normal"/>
        <w:spacing w:lineRule="auto" w:line="360"/>
        <w:ind w:firstLine="53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Особое внимание в общеобразовательных учреждениях Партизанского муниципального района уделяется обучению детей с ограниченными возможностями здоровья. Общая численность обучающихся                                        с ограниченными возможностями здоровья составляет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125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человек (3,9 %                 от общей численности обучающихся детей школьного возраста).</w:t>
      </w:r>
    </w:p>
    <w:p>
      <w:pPr>
        <w:pStyle w:val="Normal"/>
        <w:spacing w:lineRule="auto" w:line="360"/>
        <w:ind w:firstLine="53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Ежегодно педагоги общеобразовательных учреждений приходят обучение в рамках программ повышения квалификации по реализации образовательных программ для детей с ограниченными возможностями здоровья. В методический кабинет и школьные библиотеки приобретается специальная литература для реализации учебной программы, проведения реабилитационных мероприятий с детьми - инвалидами.</w:t>
      </w:r>
    </w:p>
    <w:p>
      <w:pPr>
        <w:pStyle w:val="Normal"/>
        <w:spacing w:lineRule="auto" w:line="360"/>
        <w:ind w:firstLine="708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Одним из направлений системы реабилитации инвалидов является социокультурная реабилитация, создание условий для их самореализации, привлечение внимания государственной и муниципальной власти и общества к инвалидам как к гражданам, имеющим равные права и возможности  с другими категориями населения района. </w:t>
      </w:r>
    </w:p>
    <w:p>
      <w:pPr>
        <w:pStyle w:val="Normal"/>
        <w:spacing w:lineRule="auto" w:line="360"/>
        <w:ind w:firstLine="708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В течение года учреждения культуры района проводят культурно - массовые мероприятия для людей с ограниченными возможностями здоровья, направленные на устранение социальной разобщенности инвалидов и граждан, не являющихся инвалидами: мастер-классы, благотворительные концерты и фестивали. </w:t>
      </w:r>
    </w:p>
    <w:p>
      <w:pPr>
        <w:pStyle w:val="Normal"/>
        <w:spacing w:lineRule="auto" w:line="360"/>
        <w:ind w:firstLine="708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Ежегодно дети - инвалиды приглашаются на праздничное новогоднее мероприятие с вручением новогодних подарков.</w:t>
      </w:r>
    </w:p>
    <w:p>
      <w:pPr>
        <w:pStyle w:val="Normal"/>
        <w:spacing w:lineRule="auto" w:line="360"/>
        <w:ind w:firstLine="708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Отдел по спорту и молодежной политики администрации района привлекает инвалидов к участию в спортивных мероприятиях для людей с ограниченными возможностями здоровья различного уровня, а также организует проведение районных соревнований и спортивных фестивалей.</w:t>
      </w:r>
    </w:p>
    <w:p>
      <w:pPr>
        <w:pStyle w:val="Normal"/>
        <w:spacing w:lineRule="auto" w:line="360"/>
        <w:ind w:firstLine="708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Районная межпоселенческая библиотека ежегодно расширяет информационные ресурсы путем приобретения специализированной литературы, периодических изданий, электронных ресурсов. </w:t>
      </w:r>
    </w:p>
    <w:p>
      <w:pPr>
        <w:pStyle w:val="Normal"/>
        <w:widowControl w:val="false"/>
        <w:spacing w:lineRule="auto" w:line="360"/>
        <w:ind w:firstLine="540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В Партизанском районе осуществляет свою деятельность Общество инвалидов Партизанского района Приморской краевой организации общероссийской общественной организации «Всероссийское общество инвалидов» (ВОИ), деятельность которого направлена на реализацию общественно-полезных мероприятий, включающих организацию и проведение социально значимых мероприятий, акций, проектов по защите прав и интересов инвалидов в Партизанском муниципальном районе, их социокультурной реабилитации и интеграции в общественную жизнь.</w:t>
      </w:r>
    </w:p>
    <w:p>
      <w:pPr>
        <w:pStyle w:val="Normal"/>
        <w:widowControl w:val="false"/>
        <w:spacing w:lineRule="auto" w:line="360"/>
        <w:ind w:firstLine="540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При администрации района создана межведомственная комиссия                    по координации деятельности в сфере формирования доступной среды жизнедеятельности для инвалидов и других маломобильных групп населения  с целью обеспечения взаимодействия органов местного самоуправления, государственных и муниципальных учреждений и организаций, общественных организаций инвалидов на территории Партизанского муниципального района.</w:t>
      </w:r>
    </w:p>
    <w:p>
      <w:pPr>
        <w:pStyle w:val="Normal"/>
        <w:spacing w:lineRule="auto" w:line="360"/>
        <w:ind w:firstLine="53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Однако, несмотря на проводимую работу по решению проблем инвалидов и других маломобильных групп населения, в настоящее время в Партизанском районе окончательно не сформирована система безбарьерной среды жизнедеятельности этих категорий граждан для интеграции их в общество, предоставления им равных с другими гражданами условий для получения муниципальных услуг.</w:t>
      </w:r>
    </w:p>
    <w:p>
      <w:pPr>
        <w:pStyle w:val="Normal"/>
        <w:spacing w:lineRule="auto" w:line="360"/>
        <w:ind w:firstLine="708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На решение этих вопросов направлена муниципальная программа Партизанского муниципального района «Доступная среда» на 2022-2024 годы</w:t>
      </w:r>
    </w:p>
    <w:p>
      <w:pPr>
        <w:pStyle w:val="Normal"/>
        <w:spacing w:lineRule="auto" w:line="360"/>
        <w:ind w:firstLine="708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Программа определяет основные направления улучшения условий жизни лиц с ограниченными возможностями здоровья, проживающих на территории Партизанского муниципального района, на основе повышения доступности социально - значимых объектов и качества предоставления муниципальных услуг. </w:t>
      </w:r>
    </w:p>
    <w:p>
      <w:pPr>
        <w:pStyle w:val="Normal"/>
        <w:spacing w:lineRule="auto" w:line="360"/>
        <w:ind w:firstLine="540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В рамках муниципальной программы необходимо продолжить системную работу, направленную на адаптацию объектов социальной инфраструктуры в приоритетной сфере жизнедеятельности,  реабилитацию инвалидов и других маломобильных групп населения Партизанского муниципального района, в частности, продолжить реализацию мероприятий по социальной адаптации инвалидов, вовлечению их в общественно - культурную и спортивную жизнь.</w:t>
      </w:r>
    </w:p>
    <w:p>
      <w:pPr>
        <w:pStyle w:val="Normal"/>
        <w:spacing w:lineRule="auto" w:line="360"/>
        <w:ind w:firstLine="540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Программа является инструментом налаживания взаимодействия                       и выработки общих подходов органов местного самоуправления                                и учреждений культуры, образования и иных заинтересованных организаций  к реализации эффективных мер по формированию доступной среды жизнедеятельности для инвалидов и других маломобильных групп населения на территории Партизанского муниципального района.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Сроки и этапы реализации Муниципальной программы</w:t>
      </w:r>
    </w:p>
    <w:p>
      <w:pPr>
        <w:pStyle w:val="ListParagraph"/>
        <w:spacing w:lineRule="auto" w:line="360" w:before="0" w:after="0"/>
        <w:ind w:left="0" w:firstLine="578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Муниципальная программа реализуется в течение 2022-2024 годов                    в один этап.</w:t>
      </w:r>
    </w:p>
    <w:p>
      <w:pPr>
        <w:pStyle w:val="ListParagraph"/>
        <w:spacing w:lineRule="auto" w:line="360" w:before="0" w:after="0"/>
        <w:ind w:left="0" w:firstLine="578"/>
        <w:contextualSpacing/>
        <w:jc w:val="center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 xml:space="preserve">3. Целевые показатели (индикаторы) Муниципальной программы     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     </w:t>
      </w:r>
    </w:p>
    <w:p>
      <w:pPr>
        <w:pStyle w:val="Normal"/>
        <w:spacing w:lineRule="auto" w:line="360"/>
        <w:ind w:firstLine="708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Целевые показатели (индикаторы) Муниципальной программы                       с расшифровкой плановых значений по годам приведены в приложении № 1              к Муниципальной программе. </w:t>
      </w:r>
    </w:p>
    <w:p>
      <w:pPr>
        <w:pStyle w:val="Normal"/>
        <w:spacing w:lineRule="auto" w:line="360"/>
        <w:ind w:firstLine="708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Методика расчета целевых индикаторов приведена в приложении № 4  к Муниципальной программе.</w:t>
      </w:r>
    </w:p>
    <w:p>
      <w:pPr>
        <w:pStyle w:val="Normal"/>
        <w:snapToGrid w:val="false"/>
        <w:spacing w:lineRule="auto" w:line="36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4. Механизм реализации муниципальной программы</w:t>
      </w:r>
    </w:p>
    <w:p>
      <w:pPr>
        <w:pStyle w:val="Normal"/>
        <w:spacing w:lineRule="auto" w:line="360"/>
        <w:ind w:firstLine="70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Ответственным исполнителем Муниципальной программы является администрация Партизанского муниципального района в лице отдела организационно - контрольной работы. Ответственный исполнитель формирует предложения к проекту решения Думы Партизанского муниципального округа о районном бюджете о финансировании Муниципальной программы на очередной финансовый год.</w:t>
      </w:r>
    </w:p>
    <w:p>
      <w:pPr>
        <w:pStyle w:val="Normal"/>
        <w:spacing w:lineRule="auto" w:line="360"/>
        <w:ind w:firstLine="70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Предоставление субсидии Обществу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 осуществляется в соответствии с Порядком предоставления из бюджета Партизанского муниципального района субсидий Партизанской районной общественной организации ветеранов войны, труда, Вооруженных Сил и правоохранительных органов, Обществу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 на реализацию общественно полезных мероприятий, утвержденным постановлением администрации Партизанского муниципального района от 27.03.2017 № 195.</w:t>
      </w:r>
    </w:p>
    <w:p>
      <w:pPr>
        <w:pStyle w:val="Normal"/>
        <w:spacing w:lineRule="auto" w:line="360"/>
        <w:ind w:firstLine="70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Повышение квалификации педагогов, работающих с детьми - инвалидами, переподготовка инструкторов по физической культуре проводится в соответствии с перспективными планами повышения квалификации и переподготовки, утверждаемых приказами руководителей образовательных учреждений на три года.</w:t>
      </w:r>
    </w:p>
    <w:p>
      <w:pPr>
        <w:pStyle w:val="Normal"/>
        <w:spacing w:lineRule="auto" w:line="360"/>
        <w:ind w:firstLine="70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Культурно - массовые, образовательные мероприятия для людей                        с инвалидностью проводятся учреждениями культуры и дополнительного образования в соответствии с планами работы на очередной год.</w:t>
      </w:r>
    </w:p>
    <w:p>
      <w:pPr>
        <w:pStyle w:val="Normal"/>
        <w:spacing w:lineRule="auto" w:line="360"/>
        <w:ind w:firstLine="70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Проведение мероприятий по повышению уровня доступности объектов социальной инфраструктуры в приоритетных сферах деятельности для людей с ограниченными возможностями здоровья и маломобильных групп населения проводятся по итогам паспортизации объектов социальной инфраструктуры в соответствии с планом работ и мероприятий по их адаптации.</w:t>
      </w:r>
    </w:p>
    <w:p>
      <w:pPr>
        <w:pStyle w:val="Normal"/>
        <w:spacing w:lineRule="auto" w:line="360"/>
        <w:ind w:firstLine="709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Приобретение специальной литературы в школьные библиотеки, расширение информационных ресурсов муниципальных библиотек, инструментария для работы психолого - медико - педагогический комиссии, спортивного оборудования для занятия адаптивной физкультурой для детей -инвалидов приобретается в соответствии с нормативами, установленными федеральными органами исполнительной власти в сфере образования, культуры и спорта.</w:t>
      </w:r>
    </w:p>
    <w:p>
      <w:pPr>
        <w:pStyle w:val="Normal"/>
        <w:spacing w:lineRule="auto" w:line="360"/>
        <w:ind w:firstLine="567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Обеспечение соблюдения требований законодательства при осуществлении закупок для обеспечения муниципальных нужд осуществляется в соответствии с частью 6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360"/>
        <w:ind w:firstLine="567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Привлечение предприятий малого и среднего бизнеса для участия                     в выполнении муниципальных заказов осуществляется в соответствии                              с положениями статьи 30 Федерального закона от 05.04.2013 № 44-ФЗ.</w:t>
      </w:r>
    </w:p>
    <w:p>
      <w:pPr>
        <w:pStyle w:val="Normal"/>
        <w:spacing w:lineRule="auto" w:line="360"/>
        <w:ind w:hanging="0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ab/>
        <w:t>Применение современных электронных технологий при размещении муниципальных заказов (в том числе, пользование Интернет - ресурсом) осуществляется путем размещения всей информации о производимых закупках товаров, работ, услуг в единой информационной системе в сфере закупок, посредством проведения закупок в электронной форме: электронные аукционы на электронных торговых площадках.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lang w:val="ru-RU" w:eastAsia="ru-RU" w:bidi="ar-SA"/>
        </w:rPr>
        <w:t>5. Прогнозная оценка расходов Муниципальной программы</w:t>
      </w:r>
    </w:p>
    <w:p>
      <w:pPr>
        <w:pStyle w:val="Normal"/>
        <w:spacing w:lineRule="auto" w:line="360"/>
        <w:ind w:hanging="0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ab/>
        <w:t>Прогнозная оценка расходов приведена в приложении № 2 к Муниципальной программе.</w:t>
      </w:r>
    </w:p>
    <w:p>
      <w:pPr>
        <w:pStyle w:val="Normal"/>
        <w:suppressAutoHyphens w:val="true"/>
        <w:spacing w:lineRule="auto" w:line="360"/>
        <w:ind w:firstLine="709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6. Ресурсное обеспечение реализации Муниципальной программы</w:t>
      </w:r>
    </w:p>
    <w:p>
      <w:pPr>
        <w:pStyle w:val="Normal"/>
        <w:spacing w:lineRule="auto" w:line="360"/>
        <w:ind w:hanging="0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ab/>
        <w:t>Ресурсное обеспечение реализации Муниципальной программы приведено в приложении № 3 к Муниципальной программе.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7. Методика оценки эффективности муниципальной программы</w:t>
      </w:r>
    </w:p>
    <w:p>
      <w:pPr>
        <w:pStyle w:val="Normal"/>
        <w:spacing w:lineRule="auto" w:line="360"/>
        <w:ind w:hanging="0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ab/>
        <w:t xml:space="preserve">Оценка эффективности реализации программы определяется степенью решения поставленных задач, достижения запланированных результатов                    и намеченных целей Муниципальной программы. </w:t>
      </w:r>
    </w:p>
    <w:p>
      <w:pPr>
        <w:pStyle w:val="Normal"/>
        <w:suppressAutoHyphens w:val="true"/>
        <w:spacing w:lineRule="auto" w:line="360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ab/>
        <w:t>Для оценки эффективности реализации Муниципальной программы          определяется степень достижения плановых значений каждого целевого показателя (индикатора), характеризующего цели и задачи Муниципальной программы согласно утвержденной методике.</w:t>
      </w:r>
    </w:p>
    <w:p>
      <w:pPr>
        <w:pStyle w:val="Normal"/>
        <w:suppressAutoHyphens w:val="true"/>
        <w:spacing w:lineRule="auto" w:line="36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8. План реализации Муниципальной программы</w:t>
      </w:r>
    </w:p>
    <w:p>
      <w:pPr>
        <w:pStyle w:val="Normal"/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ab/>
        <w:t>План реализации Муниципальной программы приведен в приложении № 5 к Муниципальной программе.</w:t>
      </w:r>
    </w:p>
    <w:p>
      <w:pPr>
        <w:pStyle w:val="Normal"/>
        <w:suppressAutoHyphens w:val="true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ind w:hanging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</w:t>
      </w:r>
    </w:p>
    <w:p>
      <w:pPr>
        <w:pStyle w:val="Normal"/>
        <w:ind w:left="2552" w:hanging="0"/>
        <w:jc w:val="center"/>
        <w:rPr>
          <w:rFonts w:ascii="Times New Roman" w:hAnsi="Times New Roman" w:eastAsia="Calibri" w:cs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Cs/>
          <w:iCs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ind w:left="2552" w:hanging="0"/>
        <w:jc w:val="center"/>
        <w:rPr>
          <w:rFonts w:ascii="Times New Roman" w:hAnsi="Times New Roman" w:eastAsia="Calibri" w:cs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Cs/>
          <w:iCs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ind w:left="2552" w:hanging="0"/>
        <w:jc w:val="center"/>
        <w:rPr>
          <w:rFonts w:ascii="Times New Roman" w:hAnsi="Times New Roman" w:eastAsia="Calibri" w:cs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Cs/>
          <w:iCs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ind w:left="2552" w:hanging="0"/>
        <w:jc w:val="center"/>
        <w:rPr>
          <w:rFonts w:ascii="Times New Roman" w:hAnsi="Times New Roman" w:eastAsia="Calibri" w:cs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Cs/>
          <w:iCs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ind w:left="2552" w:hanging="0"/>
        <w:jc w:val="center"/>
        <w:rPr>
          <w:rFonts w:ascii="Times New Roman" w:hAnsi="Times New Roman" w:eastAsia="Calibri" w:cs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Cs/>
          <w:iCs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ind w:left="2552" w:hanging="0"/>
        <w:jc w:val="center"/>
        <w:rPr>
          <w:rFonts w:ascii="Times New Roman" w:hAnsi="Times New Roman" w:eastAsia="Calibri" w:cs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  <w:t>Приложение № 1</w:t>
      </w:r>
    </w:p>
    <w:p>
      <w:pPr>
        <w:pStyle w:val="Normal"/>
        <w:spacing w:lineRule="auto" w:line="240"/>
        <w:ind w:left="2552" w:hanging="0"/>
        <w:jc w:val="center"/>
        <w:rPr>
          <w:rFonts w:ascii="Times New Roman" w:hAnsi="Times New Roman" w:eastAsia="Calibri" w:cs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  <w:t xml:space="preserve">к муниципальной программе Партизанского муниципального округа «Доступная среда» на </w:t>
      </w:r>
    </w:p>
    <w:p>
      <w:pPr>
        <w:pStyle w:val="Normal"/>
        <w:spacing w:lineRule="auto" w:line="240"/>
        <w:ind w:left="2552" w:hanging="0"/>
        <w:jc w:val="center"/>
        <w:rPr>
          <w:rFonts w:ascii="Times New Roman" w:hAnsi="Times New Roman" w:eastAsia="Calibri" w:cs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  <w:t xml:space="preserve">2022-2024 годы, утвержденной постановлением      администрации Партизанского муниципального района </w:t>
      </w:r>
    </w:p>
    <w:p>
      <w:pPr>
        <w:pStyle w:val="Normal"/>
        <w:spacing w:lineRule="auto" w:line="240"/>
        <w:ind w:left="2552" w:hanging="0"/>
        <w:jc w:val="center"/>
        <w:rPr>
          <w:rFonts w:ascii="Times New Roman" w:hAnsi="Times New Roman" w:eastAsia="Calibri" w:cs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  <w:t>от 01.12.2022 № 1153 (в редакци</w:t>
      </w:r>
      <w:r>
        <w:rPr>
          <w:rFonts w:eastAsia="Calibri" w:cs="Times New Roman" w:ascii="Times New Roman" w:hAnsi="Times New Roman" w:eastAsiaTheme="minorHAnsi"/>
          <w:bCs/>
          <w:iCs/>
          <w:color w:val="000000"/>
          <w:kern w:val="0"/>
          <w:sz w:val="26"/>
          <w:szCs w:val="26"/>
          <w:shd w:fill="auto" w:val="clear"/>
          <w:lang w:val="ru-RU" w:eastAsia="en-US" w:bidi="ar-SA"/>
        </w:rPr>
        <w:t>и от 02.07.2024 № 705)</w:t>
      </w:r>
    </w:p>
    <w:p>
      <w:pPr>
        <w:pStyle w:val="Normal"/>
        <w:spacing w:lineRule="auto" w:line="240"/>
        <w:ind w:left="4253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Calibri" w:cs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  <w:t>Целевые индикаторы и показатели эффективности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Calibri" w:cs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  <w:t>муниципальной программы Партизанского муниципального округа «Доступная среда» на 2022-2024 годы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290" w:type="dxa"/>
        <w:jc w:val="center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00" w:noHBand="0" w:noVBand="0" w:firstColumn="0" w:lastRow="0" w:lastColumn="0" w:firstRow="0"/>
      </w:tblPr>
      <w:tblGrid>
        <w:gridCol w:w="4841"/>
        <w:gridCol w:w="1361"/>
        <w:gridCol w:w="1020"/>
        <w:gridCol w:w="968"/>
        <w:gridCol w:w="1100"/>
      </w:tblGrid>
      <w:tr>
        <w:trPr>
          <w:trHeight w:val="612" w:hRule="atLeast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Наименование целевого индикатора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Единица </w:t>
              <w:br/>
              <w:t>измерения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Значение целевого индикатора</w:t>
            </w:r>
          </w:p>
        </w:tc>
      </w:tr>
      <w:tr>
        <w:trPr>
          <w:trHeight w:val="409" w:hRule="atLeast"/>
        </w:trPr>
        <w:tc>
          <w:tcPr>
            <w:tcW w:w="4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2022</w:t>
              <w:br/>
              <w:t>год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2023</w:t>
              <w:br/>
              <w:t>год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2024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>
          <w:trHeight w:val="607" w:hRule="atLeast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78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88</w:t>
            </w:r>
          </w:p>
        </w:tc>
      </w:tr>
      <w:tr>
        <w:trPr>
          <w:trHeight w:val="607" w:hRule="atLeast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Доля инвалидов - членов общества инвалидов Партизанского района, охваченных социально значимыми мероприятиями Программы, по отношению к общему числу инвалидов - членов общества инвалидов Партизанского района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88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91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95</w:t>
            </w:r>
          </w:p>
        </w:tc>
      </w:tr>
      <w:tr>
        <w:trPr>
          <w:trHeight w:val="607" w:hRule="atLeast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Доля вовлеченности инвалидов и других маломобильных граждан  (вне  зависимости от возраста) в мероприятия общественной, культурной  и спортивной направленности, от общего числа инвалидов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</w:tr>
    </w:tbl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ind w:firstLine="709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sectPr>
          <w:headerReference w:type="default" r:id="rId7"/>
          <w:type w:val="nextPage"/>
          <w:pgSz w:w="11906" w:h="17008"/>
          <w:pgMar w:left="1701" w:right="851" w:gutter="0" w:header="669" w:top="784" w:footer="0" w:bottom="638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12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___________________</w:t>
      </w:r>
    </w:p>
    <w:tbl>
      <w:tblPr>
        <w:tblStyle w:val="ac"/>
        <w:tblW w:w="13640" w:type="dxa"/>
        <w:jc w:val="left"/>
        <w:tblInd w:w="25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76"/>
        <w:gridCol w:w="7263"/>
      </w:tblGrid>
      <w:tr>
        <w:trPr/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0"/>
              <w:ind w:right="0" w:hanging="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Приложение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к муниципальной программе Партизанского муниципального округа «Доступная среда» на 2022-2024 годы,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утвержденной 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Партизанского муниципального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от 01.12.202</w:t>
            </w: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 № 1153 (в редакции от 02.07.2024 № 705)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Calibri" w:cs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  <w:t>Прогнозная оценка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Calibri" w:cs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  <w:t xml:space="preserve">расходов муниципальной программы Партизанского муниципального округа 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Calibri" w:cs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  <w:t>«Доступная среда» на 2022-2024 годы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Calibri" w:cs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iCs/>
          <w:color w:val="auto"/>
          <w:kern w:val="0"/>
          <w:sz w:val="26"/>
          <w:szCs w:val="26"/>
          <w:lang w:val="ru-RU" w:eastAsia="en-US" w:bidi="ar-SA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62"/>
        <w:gridCol w:w="2662"/>
        <w:gridCol w:w="1"/>
        <w:gridCol w:w="2662"/>
        <w:gridCol w:w="2662"/>
        <w:gridCol w:w="2"/>
        <w:gridCol w:w="2661"/>
        <w:gridCol w:w="2663"/>
      </w:tblGrid>
      <w:tr>
        <w:trPr/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Источники ресурсного обеспечения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Оценка расходов (тыс. руб.), годы</w:t>
            </w:r>
          </w:p>
        </w:tc>
      </w:tr>
      <w:tr>
        <w:trPr/>
        <w:tc>
          <w:tcPr>
            <w:tcW w:w="2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2022 г.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2023 г.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2024 г.</w:t>
            </w:r>
          </w:p>
        </w:tc>
      </w:tr>
      <w:tr>
        <w:trPr/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159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jc w:val="center"/>
              <w:outlineLvl w:val="2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Муниципальная программа</w:t>
            </w:r>
          </w:p>
        </w:tc>
      </w:tr>
      <w:tr>
        <w:trPr/>
        <w:tc>
          <w:tcPr>
            <w:tcW w:w="532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Муниципальная программа Партизанского муниципального округа «Доступная среда» на 2022-2024 годы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811,289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771,59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764,612</w:t>
            </w:r>
          </w:p>
        </w:tc>
      </w:tr>
      <w:tr>
        <w:trPr/>
        <w:tc>
          <w:tcPr>
            <w:tcW w:w="532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32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32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811,289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771,59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764,612</w:t>
            </w:r>
          </w:p>
        </w:tc>
      </w:tr>
      <w:tr>
        <w:trPr/>
        <w:tc>
          <w:tcPr>
            <w:tcW w:w="532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Calibri" w:cs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iCs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Calibri" w:cs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iCs/>
          <w:color w:val="auto"/>
          <w:kern w:val="0"/>
          <w:sz w:val="26"/>
          <w:szCs w:val="26"/>
          <w:lang w:val="ru-RU" w:eastAsia="en-US" w:bidi="ar-SA"/>
        </w:rPr>
      </w:r>
    </w:p>
    <w:p>
      <w:pPr>
        <w:sectPr>
          <w:headerReference w:type="default" r:id="rId8"/>
          <w:type w:val="evenPage"/>
          <w:pgSz w:orient="landscape" w:w="16838" w:h="11906"/>
          <w:pgMar w:left="567" w:right="295" w:gutter="0" w:header="0" w:top="827" w:footer="0" w:bottom="851"/>
          <w:pgNumType w:fmt="decimal"/>
          <w:formProt w:val="false"/>
          <w:textDirection w:val="lrTb"/>
          <w:docGrid w:type="default" w:linePitch="381" w:charSpace="4096"/>
        </w:sect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Calibri" w:cs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iCs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1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Предоставление субсидии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 (далее - Общество инвалидов) для оказания материальной помощи инвалидам, а также для проведения социально значимых мероприятий, направленных на защиту прав и свобод инвалидов, их социокультурную реабилитацию и интеграцию  в общественную жизнь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Приобретение литературы (в школьные библиотеки, методический кабинет) для реализации учебной программы, проведения реабилитационных мероприятий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детьми - инвалидами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1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Приобретение инструментария для обеспечения работы психолого - медико - педагогической комиссии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Приобретение спортивного оборудования  для занятий адаптивной физкультурой для детей - инвалидов и детей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с ограниченными возможностями здоровья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1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Расширение материальной базы и ресурсного обеспечения муниципального опорного центра дополнительного образования для обучения  детей с ОВЗ, детей - инвалидов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Расширение информационных ресурсов библиотек (приобретение новых книг, периодических изданий, электронных ресурсов)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1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Практикум для инвалидов и других маломобильных граждан «Будь в курсе» (порядок получения муниципальных услуг через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Единый портал государственных и муниципальных услуг)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Выполнение работ по адаптации здания муниципального казенного учреждения «Централизованная библиотечная система» Партизанского муниципального округа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(с. Владимиро-Александровское, ул. Комсомольская, д. 61) (обустройство путей движения на адаптируемой территории, установка информационных указателей и знаков; обустройство автостоянки для инвалидов на адаптируемой территории и информационных указателей и знаков около здания библиотеки)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61,289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86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745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61,289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здания муниципального казенного учреждения «Дворец культуры» Партизанского муниципального округа (с. Владимиро-Александровское,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ул. Комсомольская, д. 24а) (приобретение вывески и тактильных табличек, дублированных шрифтом Брайля,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информационных наклеек)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13,6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978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13,6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здания муниципального казенного учреждения «Дворец культуры» Партизанского муниципального округа филиал № 1 - Дом культуры с. Сергеевка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(приобретение вывески и тактильных табличек, дублированных шрифтом Брайля, информационных наклеек, полосы контрастной, приобретение и установка поручней опорных в санузел,  знака «Парковка для инвалидов»)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32,1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32,1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69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здания муниципального казенного учреждения «Дворец культуры» Партизанского муниципального округа филиал № 2 - Дом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с. Молчановка (приобретение вывески, дублированной шрифтом Брайля, информационных наклеек)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10,4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10,4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69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здания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ул. Комсомольская, д. 59, с. Владимиро-Александровское (приобретение и установка беспроводной системы вызова помощника и информационного тактильного знака)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25,45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25,45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1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здания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ул. Комсомольская, д. 22, с. Владимиро-Александровское (приобретение вывески и тактильных табличек, дублированных шрифтом Брайля, информационных наклеек, полосы контрастной, приобретение и установка беспроводной системы вызова помощника, приобретение и установка опорных поручней в санузел и на лестницу)</w:t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50,532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50,532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зданий муниципальных бюджетных общеобразовательных учреждений Партизанского муниципального округа (МБОУ ООШ с. Золотая Долина,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пос. Николаевка, с. Молчановка, с. Новицкое, с. Фроловка,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с. Хмыловка; МБОУ СОШ с. Золотая Долина, с. Новая Сила,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с. Перетино, с. Голубовка) (приобретение вывесок и табличек, дублированных тактильным шрифтом Брайля)</w:t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</w:tr>
      <w:tr>
        <w:trPr>
          <w:trHeight w:val="698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6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здания по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ул. Комсомольская, д. 45а, с. Владимиро-Александровское (приобретение вывески и тактильной таблички,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дублированных шрифтом Брайля)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32,98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32,98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16.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Организация и проведение праздника общения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«Возьмемся   за руки, друзья»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814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17.</w:t>
            </w:r>
          </w:p>
        </w:tc>
        <w:tc>
          <w:tcPr>
            <w:tcW w:w="6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Организация и проведение праздничных мероприятий, посвященных Международному дню защиты детей,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с участием детей - инвалидов «К детям - с добрым сердцем»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18.</w:t>
            </w:r>
          </w:p>
        </w:tc>
        <w:tc>
          <w:tcPr>
            <w:tcW w:w="6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Выездной фестиваль творчества для людей с ограниченными возможностями здоровья «Ума, души и рук творенье»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688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7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19.</w:t>
            </w:r>
          </w:p>
        </w:tc>
        <w:tc>
          <w:tcPr>
            <w:tcW w:w="6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Районный фестиваль творчества инвалидов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«К творчеству  без преград!»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24,55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24,55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20.</w:t>
            </w:r>
          </w:p>
        </w:tc>
        <w:tc>
          <w:tcPr>
            <w:tcW w:w="6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концертной программы в рамках декады инвалидов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6,0</w:t>
            </w:r>
          </w:p>
        </w:tc>
      </w:tr>
      <w:tr>
        <w:trPr>
          <w:trHeight w:val="2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12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6946"/>
        <w:gridCol w:w="3971"/>
        <w:gridCol w:w="1559"/>
        <w:gridCol w:w="1559"/>
        <w:gridCol w:w="1276"/>
      </w:tblGrid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21.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Познавательная программа «Музыка разная для всех»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22.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Информационно - познавательная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«Вместе будет легче все преодолеть»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57"/>
        <w:gridCol w:w="6889"/>
        <w:gridCol w:w="1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23.</w:t>
            </w:r>
          </w:p>
        </w:tc>
        <w:tc>
          <w:tcPr>
            <w:tcW w:w="6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Цикл мероприятий в рамках декады инвалидов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«Сердца частицу друг другу даря»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</w:tr>
      <w:tr>
        <w:trPr/>
        <w:tc>
          <w:tcPr>
            <w:tcW w:w="6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6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6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</w:tr>
      <w:tr>
        <w:trPr/>
        <w:tc>
          <w:tcPr>
            <w:tcW w:w="6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62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24.</w:t>
            </w:r>
          </w:p>
        </w:tc>
        <w:tc>
          <w:tcPr>
            <w:tcW w:w="68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Мастер - классы по декоративно - прикладному искусству «Голубь мира» в рамках Дня защиты детей</w:t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8,0</w:t>
            </w:r>
          </w:p>
        </w:tc>
      </w:tr>
      <w:tr>
        <w:trPr/>
        <w:tc>
          <w:tcPr>
            <w:tcW w:w="6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6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861" w:hRule="atLeast"/>
        </w:trPr>
        <w:tc>
          <w:tcPr>
            <w:tcW w:w="6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8,0</w:t>
            </w:r>
          </w:p>
        </w:tc>
      </w:tr>
      <w:tr>
        <w:trPr/>
        <w:tc>
          <w:tcPr>
            <w:tcW w:w="6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tbl>
      <w:tblPr>
        <w:tblpPr w:bottomFromText="0" w:horzAnchor="text" w:leftFromText="180" w:rightFromText="180" w:tblpX="0" w:tblpY="1" w:topFromText="0" w:vertAnchor="text"/>
        <w:tblW w:w="1587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57"/>
        <w:gridCol w:w="6889"/>
        <w:gridCol w:w="1"/>
        <w:gridCol w:w="3970"/>
        <w:gridCol w:w="1559"/>
        <w:gridCol w:w="1559"/>
        <w:gridCol w:w="1276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25.</w:t>
            </w:r>
          </w:p>
        </w:tc>
        <w:tc>
          <w:tcPr>
            <w:tcW w:w="6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Организация кружковой работы с инвалидами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(декоративно - прикладное творчество, вокал, хореография и т.д.)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</w:tr>
      <w:tr>
        <w:trPr/>
        <w:tc>
          <w:tcPr>
            <w:tcW w:w="6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6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6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бюджет Партизанского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</w:tr>
      <w:tr>
        <w:trPr/>
        <w:tc>
          <w:tcPr>
            <w:tcW w:w="6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Style w:val="ac"/>
        <w:tblpPr w:vertAnchor="text" w:horzAnchor="text" w:leftFromText="180" w:rightFromText="180" w:tblpX="670" w:tblpY="183"/>
        <w:tblW w:w="148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34"/>
        <w:gridCol w:w="8215"/>
      </w:tblGrid>
      <w:tr>
        <w:trPr/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Приложение №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к муниципальной программе Партизанского муниципального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624" w:right="0" w:firstLine="113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  <w:t>округа   «Доступная среда» на 2022-2024 годы, утвержденной   постановлением администрации Партизанского муниципального   района от 01.12.2022 № 115</w:t>
            </w: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3  (в редакции от 02.07.2024 № 705)</w:t>
            </w:r>
          </w:p>
        </w:tc>
      </w:tr>
      <w:tr>
        <w:trPr/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Calibri" w:cs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  <w:t xml:space="preserve">Ресурсное обеспечение муниципальной программы 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Calibri" w:cs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Cs/>
          <w:color w:val="auto"/>
          <w:kern w:val="0"/>
          <w:sz w:val="26"/>
          <w:szCs w:val="26"/>
          <w:lang w:val="ru-RU" w:eastAsia="en-US" w:bidi="ar-SA"/>
        </w:rPr>
        <w:t>Партизанского муниципального округа «Доступная среда» на 2022-2024 годы</w:t>
      </w:r>
    </w:p>
    <w:p>
      <w:pPr>
        <w:pStyle w:val="Normal"/>
        <w:spacing w:lineRule="auto" w:line="240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Arial CYR" w:ascii="Times New Roman" w:hAnsi="Times New Roman"/>
          <w:bCs/>
          <w:sz w:val="28"/>
          <w:szCs w:val="28"/>
        </w:rPr>
      </w:r>
    </w:p>
    <w:tbl>
      <w:tblPr>
        <w:tblW w:w="1564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3"/>
        <w:gridCol w:w="5160"/>
        <w:gridCol w:w="3174"/>
        <w:gridCol w:w="795"/>
        <w:gridCol w:w="854"/>
        <w:gridCol w:w="1477"/>
        <w:gridCol w:w="690"/>
        <w:gridCol w:w="1006"/>
        <w:gridCol w:w="1000"/>
        <w:gridCol w:w="925"/>
      </w:tblGrid>
      <w:tr>
        <w:trPr>
          <w:trHeight w:val="738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Ответственный исполнитель, соисполнители</w:t>
            </w:r>
          </w:p>
        </w:tc>
        <w:tc>
          <w:tcPr>
            <w:tcW w:w="3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Код бюджетной классификации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Расходы (тыс. руб.), годы</w:t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ГРБС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Рз Пр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ЦСР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ВР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2022 г.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2023 г.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2024 г.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Calibri" w:eastAsiaTheme="minorHAnsi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1C1C1C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Cs/>
                <w:iCs/>
                <w:color w:val="1C1C1C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bookmarkStart w:id="1" w:name="P568"/>
            <w:bookmarkEnd w:id="1"/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</w:t>
            </w:r>
            <w:bookmarkStart w:id="2" w:name="P569"/>
          </w:p>
        </w:tc>
      </w:tr>
      <w:tr>
        <w:trPr>
          <w:trHeight w:val="420" w:hRule="atLeast"/>
        </w:trPr>
        <w:tc>
          <w:tcPr>
            <w:tcW w:w="57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bookmarkEnd w:id="2"/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Муниципальная программа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Партизанского муниципального округа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«Доступная среда» на 2022-2024 годы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811,289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771,59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764,612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Предоставление субсидии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 (далее - Общество инвалидов) для оказания материальной помощи инвалидам, а также для проведения социально значимых мероприятий, направленных на защиту прав и свобод инвалидов, их социокультурную реабилитацию и интеграцию  в общественную жизнь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Управление бухгалтерского учета и отчетности    администрации Партизанского муниципального округа;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отдел организационно -контрольной работы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1390260010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631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W w:w="1560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4"/>
        <w:gridCol w:w="4939"/>
        <w:gridCol w:w="3346"/>
        <w:gridCol w:w="791"/>
        <w:gridCol w:w="855"/>
        <w:gridCol w:w="1421"/>
        <w:gridCol w:w="702"/>
        <w:gridCol w:w="1030"/>
        <w:gridCol w:w="991"/>
        <w:gridCol w:w="959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Приобретение литературы (в школьные библиотеки, методический кабинет)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для реализации учебной программы, проведения реабилитационных мероприятий с детьми - инвалидами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«Управление образования»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Приобретение инструментария для обеспечения работы психолого - медико - педагогической комиссии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«Управление образования»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Приобретение спортивного оборудования  для занятий адаптивной физкультурой для детей - инвалидов и детей с ограниченными возможностями здоровья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«Управление образования»,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МКОУ ДО «ДООЦ «Юность»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35,0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40,0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Расширение материальной базы и ресурсного обеспечения муниципального опорного центра дополнительного образования для обучения  детей с ОВЗ, детей - инвалидов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«Управление образования», МБОУ ДО «Районный центр детского творчества»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tbl>
      <w:tblPr>
        <w:tblW w:w="1564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708"/>
        <w:gridCol w:w="4796"/>
        <w:gridCol w:w="3345"/>
        <w:gridCol w:w="785"/>
        <w:gridCol w:w="856"/>
        <w:gridCol w:w="1422"/>
        <w:gridCol w:w="740"/>
        <w:gridCol w:w="1008"/>
        <w:gridCol w:w="1003"/>
        <w:gridCol w:w="981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Расширение информационных ресурсов библиотек (приобретение новых книг, периодических изданий, электронных ресурсов)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«Централизованная библиотечная система»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Практикум для инвалидов и других маломобильных граждан «Будь в курсе»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(порядок получения муниципальных услуг через Единый портал государственных и муниципальных услуг)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«Централизованная библиотечная система»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Выполнение работ по адаптации здания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муниципального казенного учреждения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«Централизованная библиотечная система»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Партизанского муниципального округа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(с. Владимиро-Александровское,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ул. Комсомольская, д. 61)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(обустройство путей движения на адаптируемой территории, установка информационных указателей и знаков; обустройство автостоянки для инвалидов на адаптируемой территории и информационных указателей и знаков около здания библиотеки)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«Централизованная библиотечная система»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61,289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61,59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tbl>
      <w:tblPr>
        <w:tblW w:w="1560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708"/>
        <w:gridCol w:w="5073"/>
        <w:gridCol w:w="3151"/>
        <w:gridCol w:w="708"/>
        <w:gridCol w:w="855"/>
        <w:gridCol w:w="1421"/>
        <w:gridCol w:w="702"/>
        <w:gridCol w:w="1030"/>
        <w:gridCol w:w="991"/>
        <w:gridCol w:w="959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здания муниципального казенного учреждения «Дворец культуры» Партизанского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(с. Владимиро-Александровское,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ул. Комсомольская, д. 24а)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(приобретение вывески и тактильных табличек, дублированных шрифтом Брайля, информационных наклеек)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«Дворец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13,6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здания муниципального казенного учреждения «Дворец культуры» Партизанского муниципального округа филиал № 1 - Дом культуры с. Сергеевка (приобретение вывески и тактильных табличек, дублированных шрифтом Брайля, информационных наклеек, полосы контрастной, приобретение и установка поручней опорных в санузел,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знака «Парковка для инвалидов»)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«Дворец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32,1</w:t>
            </w:r>
          </w:p>
        </w:tc>
      </w:tr>
      <w:tr>
        <w:trPr>
          <w:trHeight w:val="231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здания муниципального казенного учреждения «Дворец культуры» Партизанского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филиал № 2 - Дом культуры с. Молчановка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(приобретение вывески, дублированной шрифтом Брайля, информационных наклеек)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«Дворец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10,4</w:t>
            </w:r>
          </w:p>
        </w:tc>
      </w:tr>
      <w:tr>
        <w:trPr>
          <w:trHeight w:val="462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>
          <w:trHeight w:val="1657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здания по ул. Комсомольская, д. 59, с. Владимиро-Александровское (приобретение и установка беспроводной системы вызова помощника и информационного тактильного знака)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Отдел организационно -контрольной работы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25,45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здания по ул. Комсомольская, д. 22, с. Владимиро-Александровское (приобретение вывески и тактильных табличек, дублированных шрифтом Брайля, информационных наклеек, полосы контрастной, приобретение и установка беспроводной системы вызова помощника, приобретение и установка опорных поручней в санузел и на лестницу)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Отдел опеки и попечительства администрации Партизанского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50,532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мероприятий по адаптации зданий муниципальных бюджетных общеобразовательных учреждений Партизанского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(МБОУ ООШ с. Золотая Долина,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пос. Николаевка, с. Молчановка, с. Новицкое,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с. Фроловка, с. Хмыловка; МБОУ СОШ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с. Золотая Долина, с. Новая Сила, с. Перетино, с. Голубовка) (приобретение вывесок и табличек, дублированных тактильным шрифтом Брайля)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 «Управление образования»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557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110,0</w:t>
            </w:r>
          </w:p>
        </w:tc>
      </w:tr>
      <w:tr>
        <w:trPr>
          <w:trHeight w:val="1952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Проведение мероприятий по адаптации здания по ул. Комсомольская, д. 45а,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с. Владимиро-Александровское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(приобретение вывески и тактильной таблички,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дублированных шрифтом Брайля)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Отдел организационно -контрольной работы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568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32,98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93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>
          <w:trHeight w:val="70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Организация и проведение праздника общения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«Возьмемся   за руки, друзья»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«Дворец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Организация и проведение праздничных мероприятий, посвященных Международному дню защиты детей, с участием детей - инвалидов «К детям - с добрым сердцем»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«Дворец культуры»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</w:tr>
      <w:tr>
        <w:trPr>
          <w:trHeight w:val="1013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Выездной фестиваль творчества для людей с ограниченными возможностями здоровья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«Ума, души и рук творенье»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«Дворец культуры»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30,0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Районный фестиваль творчества инвалидов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«К творчеству  без преград!»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«Дворец культуры»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24,55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концертной программы в рамках декады инвалидов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МБОУ ДО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«Детская школа искусств»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6,0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Познавательная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«Музыка разная для всех»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МБОУ ДО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«Детская школа искусств»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4,0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Информационно - познавательная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«Вместе будет легче все преодолеть»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 «Централизованная библиотечная система»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Цикл мероприятий в рамках декады инвалидов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«Сердца частицу друг другу даря»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 «Централизованная библиотечная система»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3,0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Мастер - классы по декоративно - прикладному искусству «Голубь мира» в рамках Дня защиты детей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МБОУ ДО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«Детская школа искусств»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610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8,0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Организация кружковой работы с инвалидами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(декоративно - прикладное творчество, вокал, хореография и т.д.)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МКУ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«Дворец культуры»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558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1006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1390120260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240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</w:tr>
    </w:tbl>
    <w:p>
      <w:pPr>
        <w:pStyle w:val="Normal"/>
        <w:tabs>
          <w:tab w:val="clear" w:pos="708"/>
          <w:tab w:val="left" w:pos="2246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2246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>
      <w:pPr>
        <w:pStyle w:val="Normal"/>
        <w:ind w:left="6577" w:hanging="0"/>
        <w:jc w:val="center"/>
        <w:rPr>
          <w:rFonts w:ascii="Times New Roman" w:hAnsi="Times New Roman" w:eastAsia="Calibri" w:cs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  <w:t xml:space="preserve">                                 </w:t>
      </w:r>
      <w:r>
        <w:rPr>
          <w:rFonts w:eastAsia="Calibri" w:cs="Times New Roman" w:ascii="Times New Roman" w:hAnsi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  <w:t>Приложение № 4</w:t>
      </w:r>
    </w:p>
    <w:p>
      <w:pPr>
        <w:pStyle w:val="Normal"/>
        <w:spacing w:lineRule="auto" w:line="240"/>
        <w:ind w:left="6577" w:hanging="0"/>
        <w:jc w:val="center"/>
        <w:rPr>
          <w:rFonts w:ascii="Times New Roman" w:hAnsi="Times New Roman" w:eastAsia="Calibri" w:cs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Cs/>
          <w:iCs/>
          <w:color w:val="auto"/>
          <w:kern w:val="0"/>
          <w:sz w:val="26"/>
          <w:szCs w:val="26"/>
          <w:lang w:val="ru-RU" w:eastAsia="en-US" w:bidi="ar-SA"/>
        </w:rPr>
        <w:t xml:space="preserve">                        </w:t>
      </w:r>
      <w:r>
        <w:rPr>
          <w:rFonts w:eastAsia="Calibri" w:cs="Times New Roman" w:ascii="Times New Roman" w:hAnsi="Times New Roman"/>
          <w:bCs/>
          <w:iCs/>
          <w:kern w:val="0"/>
          <w:sz w:val="26"/>
          <w:szCs w:val="26"/>
          <w:lang w:val="ru-RU" w:eastAsia="en-US" w:bidi="ar-SA"/>
        </w:rPr>
        <w:t xml:space="preserve">к муниципальной программе Партизанского муниципального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7880" w:right="0" w:hanging="0"/>
        <w:jc w:val="center"/>
        <w:rPr>
          <w:rFonts w:ascii="Times New Roman" w:hAnsi="Times New Roman" w:eastAsia="Calibri" w:cs="Times New Roman"/>
          <w:bCs/>
          <w:iCs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iCs/>
          <w:kern w:val="0"/>
          <w:sz w:val="26"/>
          <w:szCs w:val="26"/>
          <w:lang w:val="ru-RU" w:eastAsia="en-US" w:bidi="ar-SA"/>
        </w:rPr>
        <w:t xml:space="preserve">   </w:t>
      </w:r>
      <w:r>
        <w:rPr>
          <w:rFonts w:eastAsia="Calibri" w:cs="Times New Roman" w:ascii="Times New Roman" w:hAnsi="Times New Roman"/>
          <w:bCs/>
          <w:iCs/>
          <w:kern w:val="0"/>
          <w:sz w:val="26"/>
          <w:szCs w:val="26"/>
          <w:lang w:val="ru-RU" w:eastAsia="en-US" w:bidi="ar-SA"/>
        </w:rPr>
        <w:t xml:space="preserve">округа «Доступная среда» на 2022-2024 годы,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7880" w:right="0" w:hanging="0"/>
        <w:jc w:val="center"/>
        <w:rPr>
          <w:rFonts w:ascii="Times New Roman" w:hAnsi="Times New Roman" w:eastAsia="Calibri" w:cs="Times New Roman"/>
          <w:bCs/>
          <w:iCs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iCs/>
          <w:kern w:val="0"/>
          <w:sz w:val="26"/>
          <w:szCs w:val="26"/>
          <w:lang w:val="ru-RU" w:eastAsia="en-US" w:bidi="ar-SA"/>
        </w:rPr>
        <w:t xml:space="preserve">  </w:t>
      </w:r>
      <w:r>
        <w:rPr>
          <w:rFonts w:eastAsia="Calibri" w:cs="Times New Roman" w:ascii="Times New Roman" w:hAnsi="Times New Roman"/>
          <w:bCs/>
          <w:iCs/>
          <w:kern w:val="0"/>
          <w:sz w:val="26"/>
          <w:szCs w:val="26"/>
          <w:lang w:val="ru-RU" w:eastAsia="en-US" w:bidi="ar-SA"/>
        </w:rPr>
        <w:t xml:space="preserve">утвержденной   постановлением администрации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7880" w:right="0" w:hanging="0"/>
        <w:jc w:val="center"/>
        <w:rPr>
          <w:rFonts w:ascii="Times New Roman" w:hAnsi="Times New Roman" w:eastAsia="Calibri" w:cs="Times New Roman"/>
          <w:bCs/>
          <w:iCs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iCs/>
          <w:kern w:val="0"/>
          <w:sz w:val="26"/>
          <w:szCs w:val="26"/>
          <w:lang w:val="ru-RU" w:eastAsia="en-US" w:bidi="ar-SA"/>
        </w:rPr>
        <w:t xml:space="preserve">Партизанского муниципального района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7880" w:right="0" w:hanging="0"/>
        <w:jc w:val="center"/>
        <w:rPr>
          <w:rFonts w:ascii="Times New Roman" w:hAnsi="Times New Roman" w:eastAsia="Calibri" w:cs="Times New Roman"/>
          <w:bCs/>
          <w:iCs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iCs/>
          <w:kern w:val="0"/>
          <w:sz w:val="26"/>
          <w:szCs w:val="26"/>
          <w:lang w:val="ru-RU" w:eastAsia="en-US" w:bidi="ar-SA"/>
        </w:rPr>
        <w:t xml:space="preserve">  </w:t>
      </w:r>
      <w:r>
        <w:rPr>
          <w:rFonts w:eastAsia="Calibri" w:cs="Times New Roman" w:ascii="Times New Roman" w:hAnsi="Times New Roman"/>
          <w:bCs/>
          <w:iCs/>
          <w:kern w:val="0"/>
          <w:sz w:val="26"/>
          <w:szCs w:val="26"/>
          <w:lang w:val="ru-RU" w:eastAsia="en-US" w:bidi="ar-SA"/>
        </w:rPr>
        <w:t>от 01.12.2022 № 1</w:t>
      </w:r>
      <w:r>
        <w:rPr>
          <w:rFonts w:eastAsia="Calibri" w:cs="Times New Roman" w:ascii="Times New Roman" w:hAnsi="Times New Roman"/>
          <w:bCs/>
          <w:iCs/>
          <w:kern w:val="0"/>
          <w:sz w:val="26"/>
          <w:szCs w:val="26"/>
          <w:shd w:fill="auto" w:val="clear"/>
          <w:lang w:val="ru-RU" w:eastAsia="en-US" w:bidi="ar-SA"/>
        </w:rPr>
        <w:t xml:space="preserve">153 </w:t>
      </w:r>
      <w:r>
        <w:rPr>
          <w:rFonts w:eastAsia="Calibri" w:cs="Times New Roman" w:ascii="Times New Roman" w:hAnsi="Times New Roman" w:eastAsiaTheme="minorHAnsi"/>
          <w:bCs/>
          <w:iCs/>
          <w:kern w:val="0"/>
          <w:sz w:val="26"/>
          <w:szCs w:val="26"/>
          <w:shd w:fill="auto" w:val="clear"/>
          <w:lang w:val="ru-RU" w:eastAsia="en-US" w:bidi="ar-SA"/>
        </w:rPr>
        <w:t>(в редакции от 02.07.2024 № 705)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b/>
          <w:sz w:val="25"/>
          <w:szCs w:val="25"/>
          <w:lang w:eastAsia="ru-RU"/>
        </w:rPr>
      </w:pPr>
      <w:r>
        <w:rPr>
          <w:rFonts w:eastAsia="Times New Roman" w:ascii="Times New Roman" w:hAnsi="Times New Roman"/>
          <w:b/>
          <w:sz w:val="25"/>
          <w:szCs w:val="25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b/>
          <w:sz w:val="25"/>
          <w:szCs w:val="25"/>
          <w:lang w:eastAsia="ru-RU"/>
        </w:rPr>
      </w:pPr>
      <w:r>
        <w:rPr>
          <w:rFonts w:eastAsia="Times New Roman" w:ascii="Times New Roman" w:hAnsi="Times New Roman"/>
          <w:b/>
          <w:sz w:val="25"/>
          <w:szCs w:val="25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Методика расчета целевых индикаторов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 CYR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муниципальной программы</w:t>
      </w:r>
      <w:r>
        <w:rPr>
          <w:rFonts w:eastAsia="Times New Roman CYR" w:ascii="Times New Roman" w:hAnsi="Times New Roman"/>
          <w:b/>
          <w:sz w:val="28"/>
          <w:szCs w:val="28"/>
          <w:lang w:eastAsia="ru-RU"/>
        </w:rPr>
        <w:t xml:space="preserve"> Партизанского муниципального округа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Arial CYR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Arial CYR" w:ascii="Times New Roman" w:hAnsi="Times New Roman"/>
          <w:b/>
          <w:bCs/>
          <w:sz w:val="28"/>
          <w:szCs w:val="28"/>
          <w:lang w:eastAsia="ru-RU"/>
        </w:rPr>
        <w:t>«Доступная среда» на 2022-2024 годы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</w:r>
    </w:p>
    <w:tbl>
      <w:tblPr>
        <w:tblW w:w="15935" w:type="dxa"/>
        <w:jc w:val="left"/>
        <w:tblInd w:w="108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00" w:noHBand="0" w:noVBand="0" w:firstColumn="0" w:lastRow="0" w:lastColumn="0" w:firstRow="0"/>
      </w:tblPr>
      <w:tblGrid>
        <w:gridCol w:w="508"/>
        <w:gridCol w:w="3796"/>
        <w:gridCol w:w="1338"/>
        <w:gridCol w:w="4165"/>
        <w:gridCol w:w="4085"/>
        <w:gridCol w:w="2042"/>
      </w:tblGrid>
      <w:tr>
        <w:trPr>
          <w:trHeight w:val="888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  <w:br/>
              <w:t>измерения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 индикатора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для расчета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 расчета</w:t>
            </w:r>
          </w:p>
        </w:tc>
      </w:tr>
      <w:tr>
        <w:trPr>
          <w:trHeight w:val="27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816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Доля муниципальных объектов социальной инфраструктуры                 в приоритетных сферах жизнедеятельности инвалидов                        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</m:oMath>
            </m:oMathPara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К1-количество адаптированных объектов социальной инфраструктуры                 в приоритетных сферах жизнедеятельности инвалидов                          и других маломобильных групп населения для инвалидов и других маломобильных групп населения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К2 - общее количество объектов социальной инфраструктуры                                в приоритетных сферах жизнедеятельности инвалидов                        и других маломобильных групп населения (46 объектов)</w:t>
            </w: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Информация исполнителей мероприятий программы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 раз в год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2</w:t>
      </w:r>
    </w:p>
    <w:tbl>
      <w:tblPr>
        <w:tblW w:w="15992" w:type="dxa"/>
        <w:jc w:val="left"/>
        <w:tblInd w:w="5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00" w:noHBand="0" w:noVBand="0" w:firstColumn="0" w:lastRow="0" w:lastColumn="0" w:firstRow="0"/>
      </w:tblPr>
      <w:tblGrid>
        <w:gridCol w:w="564"/>
        <w:gridCol w:w="3798"/>
        <w:gridCol w:w="1337"/>
        <w:gridCol w:w="4166"/>
        <w:gridCol w:w="4084"/>
        <w:gridCol w:w="2042"/>
      </w:tblGrid>
      <w:tr>
        <w:trPr>
          <w:trHeight w:val="27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39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инвалидов - членов общества инвалидов Партизанского района, охваченных социально значимыми мероприятиями Программы, по отношению к общему числу инвалидов - членов общества инвалидов Партизанского района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</m:oMath>
            </m:oMathPara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К1 - количество членов общества инвалидов принявших участие в социально значимых мероприятиях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К2 - общее число инвалидов - членов общества инвалидов Партизанского района (250 человек)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исполнителей мероприятий программы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>
        <w:trPr>
          <w:trHeight w:val="60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вовлеченности инвалидов                     и других маломобильных граждан (вне зависимости от возраста)                                 в мероприятия общественной, культурной и спортивной направленности, от общего числа инвалидов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</m:oMath>
            </m:oMathPara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К1- Количество вовлеченных инвалидов и других маломобильных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 от возраста)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К2 - общее число инвалидов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исполнителей мероприятий программы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tbl>
      <w:tblPr>
        <w:tblW w:w="15416" w:type="dxa"/>
        <w:jc w:val="left"/>
        <w:tblInd w:w="6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23"/>
        <w:gridCol w:w="715"/>
        <w:gridCol w:w="3174"/>
        <w:gridCol w:w="2157"/>
        <w:gridCol w:w="1418"/>
        <w:gridCol w:w="2149"/>
        <w:gridCol w:w="1025"/>
        <w:gridCol w:w="911"/>
        <w:gridCol w:w="853"/>
        <w:gridCol w:w="797"/>
        <w:gridCol w:w="2192"/>
      </w:tblGrid>
      <w:tr>
        <w:trPr/>
        <w:tc>
          <w:tcPr>
            <w:tcW w:w="23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91" w:type="dxa"/>
            <w:gridSpan w:val="10"/>
            <w:tcBorders/>
          </w:tcPr>
          <w:tbl>
            <w:tblPr>
              <w:tblW w:w="1541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7878"/>
              <w:gridCol w:w="7538"/>
            </w:tblGrid>
            <w:tr>
              <w:trPr>
                <w:trHeight w:val="2146" w:hRule="atLeast"/>
              </w:trPr>
              <w:tc>
                <w:tcPr>
                  <w:tcW w:w="7878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753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Приложение № 5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к муниципальной программе Партизанского муниципального округа «Доступная среда» на 2022-2024 годы,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утвержденной постановлением администрации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Партизанского муниципального района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от 01.12.2022 № 1</w:t>
                  </w: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000000"/>
                      <w:kern w:val="0"/>
                      <w:sz w:val="26"/>
                      <w:szCs w:val="26"/>
                      <w:shd w:fill="auto" w:val="clear"/>
                      <w:lang w:val="ru-RU" w:eastAsia="en-US" w:bidi="ar-SA"/>
                    </w:rPr>
                    <w:t>153 (в редакции от 02.07.2024 № 705)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jc w:val="center"/>
              <w:rPr>
                <w:rFonts w:ascii="Times New Roman" w:hAnsi="Times New Roman" w:eastAsia="Times New Roman"/>
                <w:b/>
                <w:cap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aps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aps/>
                <w:sz w:val="28"/>
                <w:szCs w:val="28"/>
                <w:lang w:eastAsia="ru-RU"/>
              </w:rPr>
              <w:t>План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реализации муниципальной программы</w:t>
            </w:r>
            <w:r>
              <w:rPr>
                <w:rFonts w:eastAsia="Times New Roman CYR" w:ascii="Times New Roman" w:hAnsi="Times New Roman"/>
                <w:sz w:val="28"/>
                <w:szCs w:val="28"/>
                <w:lang w:eastAsia="ru-RU"/>
              </w:rPr>
              <w:t xml:space="preserve"> Партизанского муниципального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Arial CYR"/>
                <w:bCs/>
                <w:sz w:val="28"/>
                <w:szCs w:val="28"/>
                <w:lang w:eastAsia="ru-RU"/>
              </w:rPr>
            </w:pPr>
            <w:r>
              <w:rPr>
                <w:rFonts w:eastAsia="Arial CYR" w:ascii="Times New Roman" w:hAnsi="Times New Roman"/>
                <w:bCs/>
                <w:sz w:val="28"/>
                <w:szCs w:val="28"/>
                <w:lang w:eastAsia="ru-RU"/>
              </w:rPr>
              <w:t>«Доступная среда» на 2022-2024 годы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Arial CYR"/>
                <w:bCs/>
                <w:sz w:val="28"/>
                <w:szCs w:val="28"/>
                <w:lang w:eastAsia="ru-RU"/>
              </w:rPr>
            </w:pPr>
            <w:r>
              <w:rPr>
                <w:rFonts w:eastAsia="Arial CYR" w:ascii="Times New Roman" w:hAnsi="Times New Roman"/>
                <w:bCs/>
                <w:sz w:val="28"/>
                <w:szCs w:val="28"/>
                <w:lang w:eastAsia="ru-RU"/>
              </w:rPr>
            </w:r>
          </w:p>
          <w:tbl>
            <w:tblPr>
              <w:tblW w:w="15931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21"/>
              <w:gridCol w:w="3243"/>
              <w:gridCol w:w="2032"/>
              <w:gridCol w:w="1534"/>
              <w:gridCol w:w="2147"/>
              <w:gridCol w:w="1142"/>
              <w:gridCol w:w="795"/>
              <w:gridCol w:w="787"/>
              <w:gridCol w:w="865"/>
              <w:gridCol w:w="2763"/>
            </w:tblGrid>
            <w:tr>
              <w:trPr/>
              <w:tc>
                <w:tcPr>
                  <w:tcW w:w="6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№ </w:t>
                  </w: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п/п</w:t>
                  </w:r>
                </w:p>
              </w:tc>
              <w:tc>
                <w:tcPr>
                  <w:tcW w:w="32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</w:t>
                  </w:r>
                </w:p>
              </w:tc>
              <w:tc>
                <w:tcPr>
                  <w:tcW w:w="20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Сроки реализации мероприятия</w:t>
                  </w:r>
                </w:p>
              </w:tc>
              <w:tc>
                <w:tcPr>
                  <w:tcW w:w="21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 показателя</w:t>
                  </w:r>
                </w:p>
              </w:tc>
              <w:tc>
                <w:tcPr>
                  <w:tcW w:w="11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Ед. изм.</w:t>
                  </w:r>
                </w:p>
              </w:tc>
              <w:tc>
                <w:tcPr>
                  <w:tcW w:w="244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Показатель реализации мероприятия</w:t>
                  </w:r>
                </w:p>
              </w:tc>
              <w:tc>
                <w:tcPr>
                  <w:tcW w:w="27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04" w:before="0" w:after="0"/>
                    <w:ind w:left="57" w:right="283" w:hanging="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04" w:before="0" w:after="0"/>
                    <w:ind w:left="170" w:right="454" w:hanging="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целевого показателя (индикатора)</w:t>
                  </w:r>
                </w:p>
              </w:tc>
            </w:tr>
            <w:tr>
              <w:trPr/>
              <w:tc>
                <w:tcPr>
                  <w:tcW w:w="62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324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0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534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14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14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2022 год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left="48" w:hanging="48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2023</w:t>
                  </w:r>
                </w:p>
                <w:p>
                  <w:pPr>
                    <w:pStyle w:val="Normal"/>
                    <w:widowControl w:val="false"/>
                    <w:spacing w:lineRule="auto" w:line="204"/>
                    <w:ind w:left="48" w:hanging="48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год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2024 год</w:t>
                  </w:r>
                </w:p>
              </w:tc>
              <w:tc>
                <w:tcPr>
                  <w:tcW w:w="276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ind w:firstLine="709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2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3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4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5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6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bookmarkStart w:id="3" w:name="P661"/>
                  <w:bookmarkEnd w:id="3"/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7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bookmarkStart w:id="4" w:name="P662"/>
                  <w:bookmarkEnd w:id="4"/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8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bookmarkStart w:id="5" w:name="P663"/>
                  <w:bookmarkEnd w:id="5"/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9</w:t>
                  </w:r>
                </w:p>
              </w:tc>
              <w:tc>
                <w:tcPr>
                  <w:tcW w:w="2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04" w:before="0" w:after="0"/>
                    <w:ind w:right="454" w:hanging="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bookmarkStart w:id="6" w:name="P664"/>
                  <w:bookmarkEnd w:id="6"/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10</w:t>
                  </w:r>
                </w:p>
              </w:tc>
            </w:tr>
            <w:tr>
              <w:trPr/>
              <w:tc>
                <w:tcPr>
                  <w:tcW w:w="1592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left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Задача: организационные мероприятия</w:t>
                  </w:r>
                </w:p>
              </w:tc>
            </w:tr>
            <w:tr>
              <w:trPr/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Заседание 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</w:t>
                  </w:r>
                </w:p>
              </w:tc>
              <w:tc>
                <w:tcPr>
                  <w:tcW w:w="2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Отдел организационно - контрольной работы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2022-2024 годы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Количество заседаний межведомственной комиссии по координации деятельности                     в сфере формирования доступной среды жизнедеятельности для инвалидов                    и других маломобильных групп населения</w:t>
                  </w:r>
                </w:p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заседание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2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tbl>
            <w:tblPr>
              <w:tblW w:w="15931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21"/>
              <w:gridCol w:w="3232"/>
              <w:gridCol w:w="2043"/>
              <w:gridCol w:w="1534"/>
              <w:gridCol w:w="2147"/>
              <w:gridCol w:w="1142"/>
              <w:gridCol w:w="795"/>
              <w:gridCol w:w="787"/>
              <w:gridCol w:w="864"/>
              <w:gridCol w:w="2764"/>
            </w:tblGrid>
            <w:tr>
              <w:trPr/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04" w:before="0" w:after="0"/>
                    <w:ind w:left="113" w:right="624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1592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Задача: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поддержка социально - ориентированных некоммерческих организаций инвалидов</w:t>
                  </w:r>
                </w:p>
              </w:tc>
            </w:tr>
            <w:tr>
              <w:trPr/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субсидии Обществу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Управление бухгалтерского учета и отчетности администрации Партизанского муниципального округа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 отдел организационно- контрольной работы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членов общества инвалидов Партизанского района, охваченных социально значимыми мероприятиями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211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218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228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инвалидов - членов общества инвалидов Партизанского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0" w:right="510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района, охваченных социально значимыми мероприятиями Программы, по отношению к общему числу инвалидов - членов общества инвалидов Партизанского района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0" w:right="510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561" w:hRule="atLeast"/>
              </w:trPr>
              <w:tc>
                <w:tcPr>
                  <w:tcW w:w="1592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Задача: повышение уровня доступности муниципальных услуг и информации</w:t>
                  </w:r>
                </w:p>
              </w:tc>
            </w:tr>
            <w:tr>
              <w:trPr/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Приобретение литературы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(в школьные библиотеки, методический кабинет)                 для реализации учебной программы, проведения реабилитационных мероприятий с детьми -инвалидами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 «Управление образования»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2022- 2024 годы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  приобретенных книг, методических пособий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экз.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tbl>
            <w:tblPr>
              <w:tblW w:w="15759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737"/>
              <w:gridCol w:w="3117"/>
              <w:gridCol w:w="22"/>
              <w:gridCol w:w="2077"/>
              <w:gridCol w:w="1502"/>
              <w:gridCol w:w="2132"/>
              <w:gridCol w:w="25"/>
              <w:gridCol w:w="1165"/>
              <w:gridCol w:w="786"/>
              <w:gridCol w:w="796"/>
              <w:gridCol w:w="854"/>
              <w:gridCol w:w="2544"/>
            </w:tblGrid>
            <w:tr>
              <w:trPr/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04" w:before="0" w:after="0"/>
                    <w:ind w:left="57" w:right="680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>
                <w:trHeight w:val="1929" w:hRule="atLeast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инструментария                            для обеспечения работы психолого - медико -педагогической комиссии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 «Управление образования»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Техническое обеспечение работы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психолого -медико -педагогической комиссии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да /нет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Приобретение спортивного оборудования  для занятий адаптивной физкультурой для детей - инвалидов                        и детей с ограниченными возможностями здоровья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 «Управление образования», МКОУ ДО «ДООЦ «Юность»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Обеспечение условий для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занятий адаптивной физкультурой детей - инвалидов и детей с ограниченными возможностями здоровья</w:t>
                  </w:r>
                </w:p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да /нет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3185" w:hRule="atLeast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shd w:fill="auto" w:val="clear"/>
                      <w:lang w:eastAsia="ru-RU"/>
                    </w:rPr>
                    <w:t>6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Расширение материальной базы и ресурсного обеспечения муниципального опорного центра дополнительного образования для обучения  детей с ОВЗ, детей -инвалидов</w:t>
                  </w:r>
                </w:p>
              </w:tc>
              <w:tc>
                <w:tcPr>
                  <w:tcW w:w="2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 «Управление образования»,  МБОУ ДО «Районный центр детского творчества»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2022-2023 годы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Техническое                   и ресурсное обеспечение работы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опорного центра дополнительного образования для обучения  детей с ОВЗ, детей -инвалидов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да /нет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tbl>
            <w:tblPr>
              <w:tblW w:w="15702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81"/>
              <w:gridCol w:w="3115"/>
              <w:gridCol w:w="2100"/>
              <w:gridCol w:w="1477"/>
              <w:gridCol w:w="2159"/>
              <w:gridCol w:w="1060"/>
              <w:gridCol w:w="923"/>
              <w:gridCol w:w="851"/>
              <w:gridCol w:w="796"/>
              <w:gridCol w:w="2538"/>
            </w:tblGrid>
            <w:tr>
              <w:trPr>
                <w:trHeight w:val="450" w:hRule="atLeast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04" w:before="0" w:after="0"/>
                    <w:ind w:left="57" w:right="624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>
                <w:trHeight w:val="2095" w:hRule="atLeast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Расширение информационных ресурсов библиотек (приобретение новых книг, периодических изданий, электронных ресурсов)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 «Централизованная библиотечная система»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приобретенных книг,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периодических изданий, электронных ресурсов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экз.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737" w:hRule="atLeast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Практикум для инвалидов и других маломобильных граждан «Будь в курсе» (порядок получения муниципальных услуг через Единый портал государственных и муниципальных услуг)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МКУ «Централизованная библиотечная система»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Вовлечение людей с инвалидностью в мероприятия общественной жизни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Доля вовлеченности инвалидов и других маломобильных граждан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(вне  зависимости                            от возраста)                             в мероприятия общественной, культурной и спортивной направленности,                      от общего числа инвалидов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tbl>
            <w:tblPr>
              <w:tblW w:w="15702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681"/>
              <w:gridCol w:w="3115"/>
              <w:gridCol w:w="2158"/>
              <w:gridCol w:w="1477"/>
              <w:gridCol w:w="2101"/>
              <w:gridCol w:w="1074"/>
              <w:gridCol w:w="909"/>
              <w:gridCol w:w="851"/>
              <w:gridCol w:w="914"/>
              <w:gridCol w:w="2420"/>
            </w:tblGrid>
            <w:tr>
              <w:trPr/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04" w:before="0" w:after="0"/>
                    <w:ind w:left="57" w:right="397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1570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left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Задача: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повышение уровня доступности объектов социальной инфраструктуры в приоритетных сферах деятельности</w:t>
                  </w:r>
                </w:p>
              </w:tc>
            </w:tr>
            <w:tr>
              <w:trPr/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color w:val="000000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Проведение мероприятий по адаптации здания муниципального казенного учреждения «Дворец культуры» Партизанского муниципального округа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(с. Владимиро-Александровское,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ул. Комсомольская, д. 24а)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(приобретение вывески и тактильных табличек, дублированных шрифтом Брайля, информационных наклеек)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 «Дворец культуры»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2024 год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Повышение уровня доступности услуг, предоставляемых учреждениями культуры, для инвалидов                 и других маломобильных групп населения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здание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8" w:before="0" w:after="0"/>
                    <w:ind w:left="57" w:right="397" w:hanging="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Доля муниципальных объектов социальной инфраструктуры                            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                             в приоритетных сферах жизнедеятельности инвалидов и других маломобильных групп населения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8" w:before="0" w:after="0"/>
                    <w:ind w:left="57" w:right="397" w:hanging="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tbl>
            <w:tblPr>
              <w:tblW w:w="15931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796"/>
              <w:gridCol w:w="3172"/>
              <w:gridCol w:w="2159"/>
              <w:gridCol w:w="1419"/>
              <w:gridCol w:w="2146"/>
              <w:gridCol w:w="1027"/>
              <w:gridCol w:w="902"/>
              <w:gridCol w:w="852"/>
              <w:gridCol w:w="795"/>
              <w:gridCol w:w="2661"/>
            </w:tblGrid>
            <w:tr>
              <w:trPr/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Проведение мероприятий по адаптации здания муниципального казенного учреждения «Дворец культуры» Партизанского муниципального округа филиал № 1 — Дом культуры     с. Сергеевка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вывески и тактильных табличек, дублированных шрифтом Брайля, информационных наклеек, полосы контрастной, приобретение и установка поручней опорных в санузел,  знака «Парковка для инвалидов»)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«Дворец культуры»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Повышение уровня доступности услуг, предоставляемых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учреждениями культуры,                   для инвалидов                 и других маломобильных групп населения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здание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510" w:hanging="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 сферах жизнедеятельности инвалидов и других маломобильных групп населения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510" w:hanging="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tbl>
            <w:tblPr>
              <w:tblW w:w="15817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795"/>
              <w:gridCol w:w="3173"/>
              <w:gridCol w:w="2159"/>
              <w:gridCol w:w="1419"/>
              <w:gridCol w:w="2146"/>
              <w:gridCol w:w="1028"/>
              <w:gridCol w:w="900"/>
              <w:gridCol w:w="854"/>
              <w:gridCol w:w="805"/>
              <w:gridCol w:w="2536"/>
            </w:tblGrid>
            <w:tr>
              <w:trPr/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04" w:before="0" w:after="0"/>
                    <w:ind w:left="57" w:right="567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Проведение мероприятий по адаптации здания муниципального казенного учреждения «Дворец культуры» Партизанского муниципального округа филиал № 2 — Дом культуры     с. Молчановка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вывески, дублированной шрифтом Брайля, информационных наклеек)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«Дворец культуры»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3" w:leader="none"/>
                    </w:tabs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Повышение уровня доступности услуг, предоставляемых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учреждениями культуры,                  для инвалидов                и других маломобильных групп населения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здание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846" w:leader="none"/>
                    </w:tabs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113" w:right="454" w:hanging="0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инфраструктуры в приоритетных сферах жизнедеятельности инвалидов и других маломобильных групп населения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060" w:hRule="atLeast"/>
              </w:trPr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Проведение мероприятий по адаптации здания по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Комсомольская, д. 59,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с. Владимиро-Александровское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и установка беспроводной системы вызова помощника и информационного тактильного знака)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«Дворец культуры»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Повышение уровня доступности услуг, предоставляемых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учреждениями культуры, для инвалидов                       и других маломобильных групп населения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здание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0" w:right="567" w:hanging="0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муниципальных объектов социальной инфраструктуры                                 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227" w:right="113" w:hanging="0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сферах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113" w:right="510" w:hanging="0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жизнедеятельности инвалидов и других маломобильных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113" w:right="510" w:hanging="0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групп населения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7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1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Проведение мероприятий по адаптации здания по ул. Комсомольская, д. 22,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с. Владимиро-Александровское (приобретение вывески и тактильных табличек, дублированных шрифтом Брайля, информационных наклеек, полосы контрастной, приобретение и установка беспроводной системы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вызова помощника, приобретение и установка опорных поручней в санузел и на лестницу)</w:t>
                  </w:r>
                </w:p>
              </w:tc>
              <w:tc>
                <w:tcPr>
                  <w:tcW w:w="21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Отдел опеки и попечительства администрации Партизанского муниципального округа</w:t>
                  </w:r>
                </w:p>
              </w:tc>
              <w:tc>
                <w:tcPr>
                  <w:tcW w:w="14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21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Повышение уровня доступности предоставления государственных и муниципальных услуг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для инвалидов                        и других маломобильных групп населения</w:t>
                  </w:r>
                </w:p>
              </w:tc>
              <w:tc>
                <w:tcPr>
                  <w:tcW w:w="10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985" w:leader="none"/>
                    </w:tabs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здание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113" w:right="567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 сферах жизнедеятельности инвалидов и других маломобильных групп населения</w:t>
                  </w:r>
                </w:p>
              </w:tc>
            </w:tr>
            <w:tr>
              <w:trPr/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Проведение мероприятий по адаптации зданий муниципальных бюджетных общеобразовательных учреждений Партизанского муниципального округа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(МБОУ ООШ с. Золотая Долина,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пос. Николаевка, с. Молчановка, с. Новицкое,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3323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с. Фроловка, с. Хмыловка; МБОУ СОШ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с. Золотая Долина, с. Новая Сила, с. Перетино,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с. Голубовка) (приобретение вывесок и табличек, дублированных тактильным шрифтом Брайля)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МКУ «Управление образования»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общеобразовательных учреждений, на которых проведены мероприятия по адаптации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для инвалидов                            и других маломобильных групп населения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общеобразовательное учреждение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510" w:hanging="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 сферах жизнедеятельности инвалидов и других маломобильных групп населения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510" w:hanging="0"/>
                    <w:jc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7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1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eastAsia="en-US" w:bidi="ar-SA"/>
                    </w:rPr>
                    <w:t>Проведение мероприятий по адаптации здания по ул. Комсомольская, д. 45а,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eastAsia="en-US" w:bidi="ar-SA"/>
                    </w:rPr>
                    <w:t>с. Владимиро-Александровское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eastAsia="en-US" w:bidi="ar-SA"/>
                    </w:rPr>
                    <w:t>(приобретение вывески и тактильной таблички,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eastAsia="en-US" w:bidi="ar-SA"/>
                    </w:rPr>
                    <w:t>дублированных шрифтом Брайля)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iCs/>
                      <w:color w:val="auto"/>
                      <w:kern w:val="0"/>
                      <w:sz w:val="24"/>
                      <w:szCs w:val="24"/>
                      <w:highlight w:val="none"/>
                      <w:shd w:fill="auto" w:val="clear"/>
                      <w:lang w:val="ru-RU" w:eastAsia="en-US" w:bidi="ar-SA"/>
                    </w:rPr>
                  </w:pPr>
                  <w:r>
                    <w:rPr>
                      <w:rFonts w:eastAsia="Calibri" w:cs="Times New Roman" w:eastAsiaTheme="minorHAnsi" w:ascii="Times New Roman" w:hAnsi="Times New Roman"/>
                      <w:bCs/>
                      <w:iCs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eastAsia="en-US" w:bidi="ar-SA"/>
                    </w:rPr>
                  </w:r>
                </w:p>
              </w:tc>
              <w:tc>
                <w:tcPr>
                  <w:tcW w:w="21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iCs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eastAsia="en-US" w:bidi="ar-SA"/>
                    </w:rPr>
                    <w:t>Отдел организационно -контрольной работы</w:t>
                  </w:r>
                </w:p>
              </w:tc>
              <w:tc>
                <w:tcPr>
                  <w:tcW w:w="14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eastAsia="Times New Roman" w:ascii="Times New Roman" w:hAnsi="Times New Roman"/>
                      <w:color w:val="111111"/>
                      <w:sz w:val="24"/>
                      <w:szCs w:val="24"/>
                      <w:shd w:fill="auto" w:val="clear"/>
                      <w:lang w:eastAsia="ru-RU"/>
                    </w:rPr>
                    <w:t>2024 год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bidi="ar-SA"/>
                    </w:rPr>
                    <w:t>Повышение уровня доступности предоставления государственных и муниципальных услуг для инвалидов                        и других маломобильных групп населения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bidi="ar-SA"/>
                    </w:rPr>
                    <w:t>здание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bidi="ar-SA"/>
                    </w:rPr>
                    <w:t>-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bidi="ar-SA"/>
                    </w:rPr>
                    <w:t>-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bidi="ar-SA"/>
                    </w:rPr>
                    <w:t>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397" w:hanging="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kern w:val="0"/>
                      <w:sz w:val="24"/>
                      <w:szCs w:val="24"/>
                      <w:shd w:fill="auto" w:val="clear"/>
                      <w:lang w:val="ru-RU" w:bidi="ar-SA"/>
                    </w:rPr>
                    <w:t>Доля муниципальных объектов социальной инфраструктуры в приоритетных сферах жизнедеятельности инвалидов и других маломобильных групп населения, соответствующих требованиям доступности, среди общего числа муниципальных объектов социальной инфраструктуры в приоритетных сферах жизнедеятельности инвалидов и других маломобильных групп населения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57" w:right="397" w:hanging="0"/>
                    <w:jc w:val="center"/>
                    <w:rPr>
                      <w:highlight w:val="none"/>
                      <w:shd w:fill="auto" w:val="clear"/>
                    </w:rPr>
                  </w:pPr>
                  <w:r>
                    <w:rPr>
                      <w:shd w:fill="auto" w:val="clear"/>
                    </w:rPr>
                  </w:r>
                </w:p>
              </w:tc>
            </w:tr>
            <w:tr>
              <w:trPr/>
              <w:tc>
                <w:tcPr>
                  <w:tcW w:w="15815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Задача: устранение социальной разобщенности инвалидов и граждан, не являющихся инвалидами</w:t>
                  </w:r>
                </w:p>
              </w:tc>
            </w:tr>
            <w:tr>
              <w:trPr>
                <w:trHeight w:val="2953" w:hRule="atLeast"/>
              </w:trPr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праздника общения «Возьмемся  за руки, друзья»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«Дворец культуры»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                                 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567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и других маломобильных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567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граждан  (вне зависимости от возраста)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567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00" w:hRule="atLeast"/>
              </w:trPr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праздничных мероприятий, посвященных Международному дню защиты детей,                             с участием детей - инвалидов «К детям - с добрым сердцем»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«Дворец культуры»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                                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51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и других маломобильных граждан (вне зависимости от возраста) в мероприятия общественной, культурной 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51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1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Выездной фестиваль творчества для людей                    с ограниченными возможностями здоровья «Ума, души и рук творенье»</w:t>
                  </w:r>
                </w:p>
              </w:tc>
              <w:tc>
                <w:tcPr>
                  <w:tcW w:w="21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«Дворец культуры»</w:t>
                  </w:r>
                </w:p>
              </w:tc>
              <w:tc>
                <w:tcPr>
                  <w:tcW w:w="14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10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8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8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2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и других маломобильных граждан (вне зависимости от возраста)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012" w:hRule="atLeast"/>
              </w:trPr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Районный фестиваль творчества инвалидов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«К творчеству без преград!»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«Дворец культуры»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и других маломобильных граждан (вне зависимости от возраста)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</w:rPr>
                    <w:t>Проведение концертной программы в рамках декады инвалидов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МБОУ ДО «Детская школа искусств»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8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8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                                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и других маломобильных граждан   (вне  зависимости от возраста)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Познавательная программа «Музыка разная для всех»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МБОУ ДО «Детская школа искусств»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8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8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0" w:right="397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и других маломобильных граждан   (вне зависимости от возраста)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0" w:right="397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Информационно - познавательная программа «Вместе будет легче все преодолеть»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Cs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 «Районная межпоселенческая библиотека»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и других маломобильных граждан     (вне зависимости от возраста)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45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tbl>
            <w:tblPr>
              <w:tblW w:w="16334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noHBand="0" w:noVBand="0" w:firstColumn="0" w:lastRow="0" w:lastColumn="0" w:firstRow="0"/>
            </w:tblPr>
            <w:tblGrid>
              <w:gridCol w:w="854"/>
              <w:gridCol w:w="3172"/>
              <w:gridCol w:w="2159"/>
              <w:gridCol w:w="1408"/>
              <w:gridCol w:w="2156"/>
              <w:gridCol w:w="1029"/>
              <w:gridCol w:w="900"/>
              <w:gridCol w:w="859"/>
              <w:gridCol w:w="789"/>
              <w:gridCol w:w="3006"/>
            </w:tblGrid>
            <w:tr>
              <w:trPr>
                <w:trHeight w:val="185" w:hRule="atLeast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04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04" w:before="0" w:after="0"/>
                    <w:ind w:left="113" w:right="850" w:hanging="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>
                <w:trHeight w:val="185" w:hRule="atLeast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Цикл мероприятий                       в рамках декады инвалидов «Сердца частицу друг другу даря»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МКУ «Районная межпоселенческая библиотека»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3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113" w:right="907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и других маломобильных граждан   (вне зависимости от возраста)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113" w:right="907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185" w:hRule="atLeast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Мастер-классы по декоративно - прикладному искусству «Голубь мира» в рамках Дня защиты детей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МБОУ ДО «Детская школа искусств»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113" w:right="964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и других маломобильных граждан  (вне зависимости от возраста)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0" w:right="68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1756" w:hRule="atLeast"/>
              </w:trPr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кружковой работы с инвалидами (декоративно - прикладное творчество, вокал, хореография и т.д.)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МКУ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 w:eastAsia="Calibri" w:cs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«Дворец культуры»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2022-2024 годы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инвалидов и других маломобильных граждан в мероприятия общественной, культурной                     и спортивной направленности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16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113" w:right="907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вовлеченности инвалидов и других маломобильных граждан  (вне зависимости                            от возраста) в мероприятия общественной, культурной и спортивной направленности, от общего числа инвалидов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16" w:before="0" w:after="0"/>
                    <w:ind w:left="113" w:right="907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0" w:right="340" w:hanging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85" w:hRule="atLeast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спортивно-оздоровительных мероприятий для людей с инвалидностью (всех возрастов), в том числе участие в спортивных соревнованиях инвалидного спорта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Отдел физической культуры и спорта администрации Партизанского муниципального округа;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отдел по делам молодежи администрации Партизанского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инвалидов и других маломобильных граждан в мероприятия общественной, культурной                     и спортивной направленности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вовлеченности инвалидов и других маломобильных граждан (вне зависимости                          от возраста) в мероприятия общественной, культурной и спортивной направленности, от общего числа инвалидов</w:t>
            </w:r>
          </w:p>
        </w:tc>
      </w:tr>
      <w:tr>
        <w:trPr>
          <w:trHeight w:val="185" w:hRule="atLeast"/>
        </w:trPr>
        <w:tc>
          <w:tcPr>
            <w:tcW w:w="154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информирование населения о проводимой работе</w:t>
            </w:r>
          </w:p>
        </w:tc>
      </w:tr>
      <w:tr>
        <w:trPr/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информации,                        в том числе электронных, мероприятий, предусмотренных программой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Отдел организационно -контрольной работы,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Отдел физической культуры и спорта администрации Партизанского муниципального округа;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отдел по делам молодежи администрации Партизанского муниципального округа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, учреждения культуры, образования                и дополнительного образования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                             в средствах массовой информации,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электронных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</w:t>
      </w:r>
    </w:p>
    <w:sectPr>
      <w:headerReference w:type="default" r:id="rId9"/>
      <w:headerReference w:type="first" r:id="rId10"/>
      <w:type w:val="nextPage"/>
      <w:pgSz w:orient="landscape" w:w="16838" w:h="11906"/>
      <w:pgMar w:left="567" w:right="295" w:gutter="0" w:header="0" w:top="856" w:footer="0" w:bottom="851"/>
      <w:pgNumType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/>
        <w:b w:val="false"/>
        <w:bCs w:val="false"/>
        <w:i w:val="false"/>
        <w:i w:val="false"/>
        <w:iCs w:val="false"/>
        <w:sz w:val="24"/>
        <w:szCs w:val="24"/>
      </w:rPr>
    </w:pPr>
    <w:r>
      <w:rPr>
        <w:rFonts w:ascii="Times New Roman" w:hAnsi="Times New Roman"/>
        <w:b w:val="false"/>
        <w:bCs w:val="false"/>
        <w:i w:val="false"/>
        <w:iCs w:val="false"/>
        <w:sz w:val="24"/>
        <w:szCs w:val="24"/>
      </w:rPr>
    </w:r>
  </w:p>
  <w:p>
    <w:pPr>
      <w:pStyle w:val="Normal"/>
      <w:jc w:val="center"/>
      <w:rPr>
        <w:rFonts w:ascii="Times New Roman" w:hAnsi="Times New Roman"/>
        <w:b w:val="false"/>
        <w:bCs w:val="false"/>
        <w:i w:val="false"/>
        <w:i w:val="false"/>
        <w:iCs w:val="false"/>
        <w:sz w:val="24"/>
        <w:szCs w:val="24"/>
      </w:rPr>
    </w:pPr>
    <w:r>
      <w:rPr>
        <w:rFonts w:ascii="Times New Roman" w:hAnsi="Times New Roman"/>
        <w:b w:val="false"/>
        <w:bCs w:val="false"/>
        <w:i w:val="false"/>
        <w:iCs w:val="false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/>
        <w:b w:val="false"/>
        <w:bCs w:val="false"/>
        <w:i w:val="false"/>
        <w:i w:val="false"/>
        <w:iCs w:val="false"/>
        <w:sz w:val="24"/>
        <w:szCs w:val="24"/>
      </w:rPr>
    </w:pPr>
    <w:r>
      <w:rPr>
        <w:rFonts w:ascii="Times New Roman" w:hAnsi="Times New Roman"/>
        <w:b w:val="false"/>
        <w:bCs w:val="false"/>
        <w:i w:val="false"/>
        <w:iCs w:val="false"/>
        <w:sz w:val="24"/>
        <w:szCs w:val="24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1154"/>
    <w:pPr>
      <w:widowControl/>
      <w:suppressAutoHyphens w:val="true"/>
      <w:bidi w:val="0"/>
      <w:spacing w:lineRule="auto" w:line="360" w:before="0" w:after="0"/>
      <w:jc w:val="both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80c1b"/>
    <w:pPr>
      <w:keepNext w:val="true"/>
      <w:spacing w:lineRule="auto" w:line="480"/>
      <w:ind w:firstLine="709"/>
      <w:jc w:val="center"/>
      <w:outlineLvl w:val="0"/>
    </w:pPr>
    <w:rPr>
      <w:rFonts w:ascii="Times New Roman" w:hAnsi="Times New Roman" w:eastAsia="Times New Roman"/>
      <w:b/>
      <w:bCs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80c1b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80c1b"/>
    <w:rPr>
      <w:rFonts w:ascii="Tahoma" w:hAnsi="Tahoma" w:eastAsia="Calibri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972ea9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72ea9"/>
    <w:rPr>
      <w:rFonts w:ascii="Calibri" w:hAnsi="Calibri" w:eastAsia="Calibri" w:cs="Times New Roman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80c1b"/>
    <w:pPr>
      <w:spacing w:lineRule="auto" w:line="24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80c1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580c1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580c1b"/>
    <w:pPr>
      <w:spacing w:lineRule="auto" w:line="240" w:before="30" w:after="30"/>
      <w:jc w:val="left"/>
    </w:pPr>
    <w:rPr>
      <w:rFonts w:ascii="Arial" w:hAnsi="Arial" w:eastAsia="Times New Roman" w:cs="Arial"/>
      <w:color w:val="332E2D"/>
      <w:spacing w:val="2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80c1b"/>
    <w:pPr>
      <w:spacing w:lineRule="auto" w:line="276" w:before="0" w:after="200"/>
      <w:ind w:left="720" w:hanging="0"/>
      <w:contextualSpacing/>
      <w:jc w:val="left"/>
    </w:pPr>
    <w:rPr>
      <w:rFonts w:eastAsia="Times New Roman"/>
      <w:lang w:eastAsia="ru-RU"/>
    </w:rPr>
  </w:style>
  <w:style w:type="paragraph" w:styleId="ConsPlusCell" w:customStyle="1">
    <w:name w:val="ConsPlusCell"/>
    <w:uiPriority w:val="99"/>
    <w:qFormat/>
    <w:rsid w:val="00580c1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972ea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3">
    <w:name w:val="Footer"/>
    <w:basedOn w:val="Normal"/>
    <w:link w:val="Style15"/>
    <w:uiPriority w:val="99"/>
    <w:unhideWhenUsed/>
    <w:rsid w:val="00972ea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ConsPlusTitle" w:customStyle="1">
    <w:name w:val="ConsPlusTitle"/>
    <w:qFormat/>
    <w:rsid w:val="00cb3ab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cb3ab7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ListBullet">
    <w:name w:val="List Bullet"/>
    <w:basedOn w:val="Normal"/>
    <w:uiPriority w:val="99"/>
    <w:unhideWhenUsed/>
    <w:qFormat/>
    <w:rsid w:val="00f722b8"/>
    <w:pPr>
      <w:numPr>
        <w:ilvl w:val="0"/>
        <w:numId w:val="1"/>
      </w:numPr>
      <w:spacing w:before="0" w:after="0"/>
      <w:contextualSpacing/>
    </w:pPr>
    <w:rPr/>
  </w:style>
  <w:style w:type="paragraph" w:styleId="12" w:customStyle="1">
    <w:name w:val="Обычный1"/>
    <w:qFormat/>
    <w:rsid w:val="00cf46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cb3ab7"/>
  </w:style>
  <w:style w:type="numbering" w:styleId="2" w:customStyle="1">
    <w:name w:val="Нет списка2"/>
    <w:uiPriority w:val="99"/>
    <w:semiHidden/>
    <w:unhideWhenUsed/>
    <w:qFormat/>
    <w:rsid w:val="00e521c6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59"/>
    <w:rsid w:val="00a15b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RLAW020;n=45908;fld=134;dst=100135" TargetMode="External"/><Relationship Id="rId3" Type="http://schemas.openxmlformats.org/officeDocument/2006/relationships/hyperlink" Target="consultantplus://offline/ref=1A0E088519333C2478C3E1C4BFA91A4D790413A0B83ACE23E85B5E0802s7y6E" TargetMode="External"/><Relationship Id="rId4" Type="http://schemas.openxmlformats.org/officeDocument/2006/relationships/hyperlink" Target="consultantplus://offline/ref=1A0E088519333C2478C3E1C4BFA91A4D7A0F18AAB038CE23E85B5E0802s7y6E" TargetMode="External"/><Relationship Id="rId5" Type="http://schemas.openxmlformats.org/officeDocument/2006/relationships/hyperlink" Target="consultantplus://offline/ref=1A0E088519333C2478C3E1C4BFA91A4D7A0E1DA0BC3CCE23E85B5E0802s7y6E" TargetMode="External"/><Relationship Id="rId6" Type="http://schemas.openxmlformats.org/officeDocument/2006/relationships/hyperlink" Target="consultantplus://offline/ref=1A0E088519333C2478C3E1C4BFA91A4D7B061BA3BE3FCE23E85B5E0802s7y6E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C4AA-E912-4B63-9FBA-3D1DB0F1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Application>LibreOffice/7.5.6.2$Linux_X86_64 LibreOffice_project/50$Build-2</Application>
  <AppVersion>15.0000</AppVersion>
  <Pages>50</Pages>
  <Words>7184</Words>
  <Characters>50488</Characters>
  <CharactersWithSpaces>57720</CharactersWithSpaces>
  <Paragraphs>1708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2023-11-09T23:40:00Z</dcterms:created>
  <dc:creator>user05-090</dc:creator>
  <dc:description/>
  <dc:language>ru-RU</dc:language>
  <cp:lastModifiedBy/>
  <cp:lastPrinted>2024-08-01T16:59:30Z</cp:lastPrinted>
  <dcterms:modified xsi:type="dcterms:W3CDTF">2024-08-07T14:39:04Z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