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06" w:rsidRPr="00F62C06" w:rsidRDefault="00F62C06" w:rsidP="00F62C06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F62C06">
        <w:rPr>
          <w:rFonts w:ascii="Calibri" w:hAnsi="Calibri"/>
          <w:noProof/>
          <w:sz w:val="40"/>
          <w:szCs w:val="22"/>
        </w:rPr>
        <w:drawing>
          <wp:inline distT="0" distB="0" distL="0" distR="0">
            <wp:extent cx="800100" cy="857250"/>
            <wp:effectExtent l="0" t="0" r="0" b="0"/>
            <wp:docPr id="8" name="Рисунок 8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06" w:rsidRPr="00F62C06" w:rsidRDefault="00F62C06" w:rsidP="00F62C06">
      <w:pPr>
        <w:jc w:val="center"/>
        <w:rPr>
          <w:b/>
          <w:bCs/>
          <w:sz w:val="40"/>
          <w:szCs w:val="40"/>
        </w:rPr>
      </w:pPr>
      <w:r w:rsidRPr="00F62C06">
        <w:rPr>
          <w:b/>
          <w:bCs/>
          <w:sz w:val="40"/>
          <w:szCs w:val="40"/>
        </w:rPr>
        <w:t>ДУМА</w:t>
      </w:r>
    </w:p>
    <w:p w:rsidR="00F62C06" w:rsidRPr="00F62C06" w:rsidRDefault="00F62C06" w:rsidP="00F62C06">
      <w:pPr>
        <w:spacing w:line="276" w:lineRule="auto"/>
        <w:jc w:val="center"/>
        <w:rPr>
          <w:b/>
          <w:bCs/>
          <w:sz w:val="36"/>
          <w:szCs w:val="36"/>
        </w:rPr>
      </w:pPr>
      <w:r w:rsidRPr="00F62C06">
        <w:rPr>
          <w:b/>
          <w:bCs/>
          <w:sz w:val="36"/>
          <w:szCs w:val="36"/>
        </w:rPr>
        <w:t>ПАРТИЗАНСКОГО МУНИЦИПАЛЬНОГО РАЙОНА</w:t>
      </w:r>
    </w:p>
    <w:p w:rsidR="00F62C06" w:rsidRPr="00F62C06" w:rsidRDefault="00F62C06" w:rsidP="00F62C06">
      <w:pPr>
        <w:keepNext/>
        <w:jc w:val="center"/>
        <w:outlineLvl w:val="0"/>
        <w:rPr>
          <w:b/>
          <w:bCs/>
          <w:sz w:val="36"/>
          <w:szCs w:val="36"/>
        </w:rPr>
      </w:pPr>
      <w:r w:rsidRPr="00F62C06">
        <w:rPr>
          <w:b/>
          <w:bCs/>
          <w:sz w:val="36"/>
          <w:szCs w:val="36"/>
        </w:rPr>
        <w:t>ПРИМОРСКОГО КРАЯ</w:t>
      </w:r>
    </w:p>
    <w:p w:rsidR="00F62C06" w:rsidRPr="00F62C06" w:rsidRDefault="00F62C06" w:rsidP="00F62C06">
      <w:pPr>
        <w:spacing w:line="276" w:lineRule="auto"/>
        <w:jc w:val="center"/>
        <w:rPr>
          <w:b/>
          <w:bCs/>
          <w:sz w:val="28"/>
          <w:szCs w:val="28"/>
        </w:rPr>
      </w:pPr>
    </w:p>
    <w:p w:rsidR="00F62C06" w:rsidRPr="00F62C06" w:rsidRDefault="00F62C06" w:rsidP="00F62C06">
      <w:pPr>
        <w:spacing w:line="276" w:lineRule="auto"/>
        <w:jc w:val="center"/>
        <w:rPr>
          <w:b/>
          <w:bCs/>
          <w:sz w:val="40"/>
          <w:szCs w:val="40"/>
        </w:rPr>
      </w:pPr>
      <w:r w:rsidRPr="00F62C06">
        <w:rPr>
          <w:b/>
          <w:bCs/>
          <w:sz w:val="40"/>
          <w:szCs w:val="40"/>
        </w:rPr>
        <w:t xml:space="preserve">РЕШЕНИЕ                         </w:t>
      </w:r>
    </w:p>
    <w:p w:rsidR="00F62C06" w:rsidRPr="00F62C06" w:rsidRDefault="00F62C06" w:rsidP="00F62C06">
      <w:pPr>
        <w:spacing w:line="276" w:lineRule="auto"/>
        <w:jc w:val="center"/>
        <w:rPr>
          <w:sz w:val="22"/>
          <w:szCs w:val="22"/>
        </w:rPr>
      </w:pPr>
      <w:r w:rsidRPr="00F62C06">
        <w:rPr>
          <w:sz w:val="22"/>
          <w:szCs w:val="22"/>
        </w:rPr>
        <w:t>село Владимиро-Александровское</w:t>
      </w:r>
    </w:p>
    <w:p w:rsidR="00F62C06" w:rsidRPr="00F62C06" w:rsidRDefault="00F62C06" w:rsidP="00F62C0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56BFC">
        <w:rPr>
          <w:sz w:val="28"/>
          <w:szCs w:val="28"/>
        </w:rPr>
        <w:t>.11.2018</w:t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</w:r>
      <w:r w:rsidR="00656BFC">
        <w:rPr>
          <w:sz w:val="28"/>
          <w:szCs w:val="28"/>
        </w:rPr>
        <w:tab/>
        <w:t xml:space="preserve">        № 14</w:t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  <w:r w:rsidRPr="00F62C06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F62C06" w:rsidRPr="00F62C06" w:rsidTr="00F62C0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2C06" w:rsidRPr="00F62C06" w:rsidRDefault="00F62C06" w:rsidP="00F62C06">
            <w:pPr>
              <w:widowControl w:val="0"/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 w:rsidRPr="00F62C06">
              <w:rPr>
                <w:sz w:val="28"/>
                <w:szCs w:val="28"/>
              </w:rPr>
              <w:t>О Положении о добровольных пожертвованиях</w:t>
            </w:r>
          </w:p>
        </w:tc>
      </w:tr>
    </w:tbl>
    <w:p w:rsidR="00F62C06" w:rsidRPr="00F62C06" w:rsidRDefault="00F62C06" w:rsidP="00F62C06">
      <w:pPr>
        <w:ind w:firstLine="708"/>
        <w:jc w:val="both"/>
        <w:rPr>
          <w:sz w:val="28"/>
          <w:szCs w:val="28"/>
        </w:rPr>
      </w:pPr>
    </w:p>
    <w:p w:rsidR="00F62C06" w:rsidRPr="00F62C06" w:rsidRDefault="00F62C06" w:rsidP="00C62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В соответствии со ст. 582 Гражданского кодекса Российской Федерации, ст. 41 Бюджетного кодекса Российской Федерации, ст. 55 Федерального закона от 6 октября 2003 года № 131-ФЗ "Об общих принципах организации местного самоуправления в Российской Федерации", ст.ст. 19, 28 Устава Партизанского муниципального района, Дума Партизанского муниципального района</w:t>
      </w:r>
    </w:p>
    <w:p w:rsidR="00F62C06" w:rsidRPr="00F62C06" w:rsidRDefault="00F62C06" w:rsidP="00F62C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2C06" w:rsidRPr="00F62C06" w:rsidRDefault="00F62C06" w:rsidP="00F62C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РЕШИЛА:</w:t>
      </w:r>
    </w:p>
    <w:p w:rsidR="00F62C06" w:rsidRPr="00F62C06" w:rsidRDefault="00F62C06" w:rsidP="00F62C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2C06">
        <w:rPr>
          <w:bCs/>
          <w:sz w:val="28"/>
          <w:szCs w:val="28"/>
        </w:rPr>
        <w:t>1. Принять муниципальный правовой акт «Положение о добровольных пожертвованиях» (прилагается).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2C06">
        <w:rPr>
          <w:bCs/>
          <w:sz w:val="28"/>
          <w:szCs w:val="28"/>
        </w:rPr>
        <w:t>2. Признать утратившими силу муниципальные правовые акты «Положение «О порядке привлечения, расходования и учета добровольных пожертвований физических и (или) юридических лиц бюджетным учреждениям, финансируемым из местного бюджета» и «Положение «О порядке привлечения, расходования и учета добровольных пожертвований физических и (или) юридических лиц в бюджет Партизанского муниципального района», утвержденные решением Думы Партизанского муниципального района от 10 июня 2005 года № 121.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2C06">
        <w:rPr>
          <w:bCs/>
          <w:sz w:val="28"/>
          <w:szCs w:val="28"/>
        </w:rPr>
        <w:t xml:space="preserve">3. Направить муниципальный правовой акт </w:t>
      </w:r>
      <w:proofErr w:type="spellStart"/>
      <w:r w:rsidRPr="00F62C06">
        <w:rPr>
          <w:bCs/>
          <w:sz w:val="28"/>
          <w:szCs w:val="28"/>
        </w:rPr>
        <w:t>и.о</w:t>
      </w:r>
      <w:proofErr w:type="spellEnd"/>
      <w:r w:rsidRPr="00F62C06">
        <w:rPr>
          <w:bCs/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2C06">
        <w:rPr>
          <w:bCs/>
          <w:sz w:val="28"/>
          <w:szCs w:val="28"/>
        </w:rPr>
        <w:t>4. Настоящее решение вступает в силу со дня его принятия.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62C06" w:rsidRPr="00F62C06" w:rsidRDefault="00F62C06" w:rsidP="00F62C06">
      <w:pPr>
        <w:spacing w:line="360" w:lineRule="auto"/>
        <w:jc w:val="both"/>
        <w:rPr>
          <w:sz w:val="28"/>
          <w:szCs w:val="28"/>
        </w:rPr>
      </w:pPr>
    </w:p>
    <w:p w:rsidR="00F62C06" w:rsidRPr="00F62C06" w:rsidRDefault="00F62C06" w:rsidP="00F62C06">
      <w:pPr>
        <w:spacing w:line="360" w:lineRule="auto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Председатель Думы                                                                                  А.В. Арсентьев</w:t>
      </w:r>
    </w:p>
    <w:p w:rsidR="00F62C06" w:rsidRPr="00F62C06" w:rsidRDefault="00F62C06" w:rsidP="00F62C06">
      <w:pPr>
        <w:spacing w:line="360" w:lineRule="auto"/>
        <w:jc w:val="both"/>
        <w:rPr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  <w:r w:rsidRPr="00F62C06">
        <w:rPr>
          <w:bCs/>
          <w:sz w:val="28"/>
          <w:szCs w:val="20"/>
        </w:rPr>
        <w:lastRenderedPageBreak/>
        <w:t>МУНИЦИПАЛЬНЫЙ ПРАВОВОЙ АКТ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62C06" w:rsidRPr="00F62C06" w:rsidRDefault="00EB313A" w:rsidP="00F62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31" w:history="1">
        <w:r w:rsidR="00F62C06" w:rsidRPr="00F62C06">
          <w:rPr>
            <w:b/>
            <w:sz w:val="28"/>
            <w:szCs w:val="28"/>
          </w:rPr>
          <w:t>Положени</w:t>
        </w:r>
      </w:hyperlink>
      <w:r w:rsidR="00F62C06" w:rsidRPr="00F62C06">
        <w:rPr>
          <w:b/>
          <w:sz w:val="28"/>
          <w:szCs w:val="28"/>
        </w:rPr>
        <w:t>е о добровольных пожертвованиях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258"/>
      </w:tblGrid>
      <w:tr w:rsidR="00F62C06" w:rsidRPr="00F62C06" w:rsidTr="00F62C06">
        <w:trPr>
          <w:trHeight w:val="1276"/>
        </w:trPr>
        <w:tc>
          <w:tcPr>
            <w:tcW w:w="6663" w:type="dxa"/>
            <w:shd w:val="clear" w:color="auto" w:fill="auto"/>
          </w:tcPr>
          <w:p w:rsidR="00F62C06" w:rsidRPr="00F62C06" w:rsidRDefault="00F62C06" w:rsidP="00F62C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F62C06" w:rsidRPr="00F62C06" w:rsidRDefault="00F62C06" w:rsidP="00F62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C06">
              <w:rPr>
                <w:sz w:val="28"/>
                <w:szCs w:val="28"/>
              </w:rPr>
              <w:t>Принят решением</w:t>
            </w:r>
          </w:p>
          <w:p w:rsidR="00F62C06" w:rsidRPr="00F62C06" w:rsidRDefault="00F62C06" w:rsidP="00F62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C06">
              <w:rPr>
                <w:sz w:val="28"/>
                <w:szCs w:val="28"/>
              </w:rPr>
              <w:t>Думы Партизанского</w:t>
            </w:r>
          </w:p>
          <w:p w:rsidR="00F62C06" w:rsidRPr="00F62C06" w:rsidRDefault="00F62C06" w:rsidP="00F62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C06">
              <w:rPr>
                <w:sz w:val="28"/>
                <w:szCs w:val="28"/>
              </w:rPr>
              <w:t>муниципального района</w:t>
            </w:r>
          </w:p>
          <w:p w:rsidR="00F62C06" w:rsidRPr="00F62C06" w:rsidRDefault="00F62C06" w:rsidP="00C62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F62C06">
              <w:rPr>
                <w:sz w:val="28"/>
                <w:szCs w:val="28"/>
              </w:rPr>
              <w:t>.11.2018 №</w:t>
            </w:r>
            <w:r w:rsidR="00656BFC">
              <w:rPr>
                <w:sz w:val="28"/>
                <w:szCs w:val="28"/>
              </w:rPr>
              <w:t xml:space="preserve"> 14</w:t>
            </w:r>
          </w:p>
        </w:tc>
      </w:tr>
    </w:tbl>
    <w:p w:rsidR="00F62C06" w:rsidRPr="00F62C06" w:rsidRDefault="00F62C06" w:rsidP="00C621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62C06" w:rsidRPr="00C62116" w:rsidRDefault="00F62C06" w:rsidP="00C6211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62C06">
        <w:rPr>
          <w:sz w:val="28"/>
          <w:szCs w:val="28"/>
        </w:rPr>
        <w:t>1. ОБЩИЕ ПОЛОЖЕНИЯ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 xml:space="preserve">1.1. Положение о добровольных пожертвованиях (далее - Положение) разработано в соответствии со </w:t>
      </w:r>
      <w:hyperlink r:id="rId7" w:history="1">
        <w:r w:rsidRPr="00F62C06">
          <w:rPr>
            <w:sz w:val="28"/>
            <w:szCs w:val="28"/>
          </w:rPr>
          <w:t>ст. 582</w:t>
        </w:r>
      </w:hyperlink>
      <w:r w:rsidRPr="00F62C06">
        <w:rPr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F62C06">
          <w:rPr>
            <w:sz w:val="28"/>
            <w:szCs w:val="28"/>
          </w:rPr>
          <w:t>ст. 41</w:t>
        </w:r>
      </w:hyperlink>
      <w:r w:rsidRPr="00F62C06">
        <w:rPr>
          <w:sz w:val="28"/>
          <w:szCs w:val="28"/>
        </w:rPr>
        <w:t xml:space="preserve"> Бюджетного кодекса Российской Федерации,</w:t>
      </w:r>
      <w:hyperlink r:id="rId9" w:history="1">
        <w:r w:rsidRPr="00F62C06">
          <w:rPr>
            <w:sz w:val="28"/>
            <w:szCs w:val="28"/>
          </w:rPr>
          <w:t xml:space="preserve"> ст. 55</w:t>
        </w:r>
      </w:hyperlink>
      <w:r w:rsidRPr="00F62C06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0" w:history="1">
        <w:r w:rsidRPr="00F62C06">
          <w:rPr>
            <w:sz w:val="28"/>
            <w:szCs w:val="28"/>
          </w:rPr>
          <w:t>разделом 1</w:t>
        </w:r>
      </w:hyperlink>
      <w:r w:rsidRPr="00F62C06">
        <w:rPr>
          <w:sz w:val="28"/>
          <w:szCs w:val="28"/>
        </w:rPr>
        <w:t xml:space="preserve"> Федерального закона от 11 августа 1995 года № 135-ФЗ "О благотворительной деятельности и благотворительных организациях" и устанавливает порядок привлечения в бюджет Партизанского муниципального района и расходования исполнительными органами местного самоуправления Партизанского муниципального района, муниципальными учреждениями Партизанского муниципального района добровольных пожертвований.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1.2. Настоящее Положение разработано с целью: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- содействия деятельности в сфере образования, культуры;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- содействия деятельности в сфере физической культуры и массового спорта;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- содействия развитию научно-технического, художественного творчества детей и молодежи;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- должного содержания зданий, объектов и территорий муниципальных учреждений.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1.3. В настоящем Положении используются следующие основные понятия: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1) добровольное пожертвование - это дарение вещи, в том числе имущества, включая денежные средства, ценные бумаги, или имущественных прав в общеполезных целях Партизанскому муниципальному району;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2)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1.4. Формы добровольных пожертвований: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1) бескорыстная (безвозмездная) передача в собственность имущества, в том числе денежных средств и (или) объектов интеллектуальной собственности;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2) бескорыстная (безвозмездная) передача прав владения, пользования и распоряжения любыми объектами права собственности жертвователей;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3) бескорыстное (безвозмездное) выполнение работ, предоставление услуг жертвователями - юридическими и физическими лицами.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1.5. Жертвователи вправе определять цели и назначение добровольных пожертвований.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 xml:space="preserve">1.6. Принятие решения о добровольном пожертвовании не требует чьего-либо </w:t>
      </w:r>
      <w:r w:rsidRPr="00F62C06">
        <w:rPr>
          <w:sz w:val="28"/>
          <w:szCs w:val="28"/>
        </w:rPr>
        <w:lastRenderedPageBreak/>
        <w:t>разрешения или согласия, а также принятия муниципального правового акта.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1.7. Источники финансирования, предусмотренные настоящим Положением, являются дополнительными к основному источнику.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1.8. При работе с жертвователями устанавливаются следующие принципы: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1) добровольность;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2) законность;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3) гласность при использовании добровольно пожертвованного имущества (денежных средств);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4) конфиденциальность получения средств.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1.9. Между жертвователем и Партизанским муниципальным районом или муниципальным учреждением Партизанского муниципального района заключается договор добровольного пожертвования.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62C06">
        <w:rPr>
          <w:sz w:val="28"/>
          <w:szCs w:val="28"/>
        </w:rPr>
        <w:t>2. ПРИВЛЕЧЕНИЕ И ПОРЯДОК ПОСТУПЛЕНИЯ</w:t>
      </w:r>
    </w:p>
    <w:p w:rsidR="00F62C06" w:rsidRPr="00F62C06" w:rsidRDefault="00F62C06" w:rsidP="00C621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2C06">
        <w:rPr>
          <w:sz w:val="28"/>
          <w:szCs w:val="28"/>
        </w:rPr>
        <w:t>ДОБРОВОЛЬНЫХ ПОЖЕ</w:t>
      </w:r>
      <w:r w:rsidR="00C62116">
        <w:rPr>
          <w:sz w:val="28"/>
          <w:szCs w:val="28"/>
        </w:rPr>
        <w:t>РТВОВАНИЙ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2.1. Глава Партизанского муниципального района, руководители структурных подразделений администрации Партизанского муниципального района, являющихся самостоятельными юридическими лицами, муниципальных учреждений (организаций) вправе выступать с предложениями об оказании пожертвования, которые могут быть оформлены в виде обращения через средства массовой информации, персональных писем к руководителям юридических лиц независимо от организационно-правовых форм и форм собственности, индивидуальным предпринимателям, физическим лицам.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В предложении оказать пожертвования должны быть определены направления расходования привлекаемых денежных средств и использования материальных ценностей.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стороной, принимающей пожертвования в соответствии с назначением имущества для решения вопросов местного значения.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 xml:space="preserve">2.4. Договор пожертвования заключается в письменной форме в соответствии с требованиями, установленными Гражданским </w:t>
      </w:r>
      <w:hyperlink r:id="rId11" w:history="1">
        <w:r w:rsidRPr="00F62C06">
          <w:rPr>
            <w:sz w:val="28"/>
            <w:szCs w:val="28"/>
          </w:rPr>
          <w:t>кодексом</w:t>
        </w:r>
      </w:hyperlink>
      <w:r w:rsidRPr="00F62C06">
        <w:rPr>
          <w:sz w:val="28"/>
          <w:szCs w:val="28"/>
        </w:rPr>
        <w:t xml:space="preserve"> Российской Федерации.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2.5. Имущественные пожертвования оформляются актом приема-передачи и в случаях, установленных действующим законодательством, подлежат государственной регистрации. Принимаемое от жертвователя имущество с момента подписания акта приема-передачи, а при необходимости государственной регистрации – с момента регистрации, является муниципальной собственностью. Имущество подлежит учету в реестре муниципальной собственности. Стоимость переданного имущества, вещи или имущественных прав определяется в соответствии с пунктом 22 Федерального стандарта «Основные средства», утвержденного приказом Минфина России от 31.12.2016 № 257н.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 xml:space="preserve">2.6. Стороной договора пожертвования (одаряемым) могут выступать администрация Партизанского муниципального района (далее - администрация района), </w:t>
      </w:r>
      <w:r w:rsidRPr="00F62C06">
        <w:rPr>
          <w:sz w:val="28"/>
          <w:szCs w:val="28"/>
        </w:rPr>
        <w:lastRenderedPageBreak/>
        <w:t>главные распорядители бюджетных средств (далее - ГРБС), муниципальные учреждения (организации).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2.7. Пожертвования в виде денежных средств являются доходами бюджета Партизанского муниципального района и относятся к безвозмездным поступлениям от физических и юридических лиц.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2.8. Перечисление жертвователем денежных средств может осуществляться только безналичным путем через кредитные организации.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2.9. Пожертвованные Партизанскому муниципальному району денежные средства принимаются путем зачисления их на единый счет по учету доходов бюджета Партизанского муниципального района, открытый в Управлении Федерального казначейства по Приморскому краю, с последующим зачислением их на отдельный лицевой счет главного администратора указанных средств, ответственного за их расходование.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2.10. Пожертвованные муниципальным автономным и бюджетным учреждениям денежные средства вносятся на расчетные или лицевые счета по учету средств, полученных от платных услуг и иной приносящей доход деятельности учреждения.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2.11. Пожертвованные муниципальным казенным учреждениям денежные средства вносятся на единый счет доходов, открытый в Управлении Федерального казначейства по Приморскому краю.</w:t>
      </w:r>
    </w:p>
    <w:p w:rsidR="00F62C06" w:rsidRPr="00F62C06" w:rsidRDefault="00F62C06" w:rsidP="00F62C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2.12. Указанные в п. 2.10 доходы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2.13. Имущество, принимаемое от жертвователя муниципальным учреждением, является собственностью муниципального района. Муниципальное учреждение направляет данные о пожертвованном имуществе в уполномоченный орган по управлению муниципальным имуществом для внесения в реестр имущества, находящегося в муниципальной собственности муниципального района.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2.14. Если жертвователем не определено, на какие цели и нужды направляются добровольные пожертвования, то имущественное пожертвование используется муниципальным учреждением в 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2.15. Муниципальные автономные и бюджетные учреждения, принимающие добровольные пожертвования, должны вести обособленный учет всех операций по использованию пожертвованного имущества.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Муниципальными казенными учреждениями денежные средства расходуются в соответствии с утвержденной бюджетной сметой.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Муниципальными бюджетными учреждениями денежные средства расходуются в соответствии с утвержденным планом финансово-хозяйственной деятельности учреждения.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2.16. Учет добровольных пожертвований ведется в соответствии с действующим законодательством Российской Федерации и настоящим Положением.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2C06" w:rsidRPr="00F62C06" w:rsidRDefault="00F62C06" w:rsidP="00C6211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62C06">
        <w:rPr>
          <w:sz w:val="28"/>
          <w:szCs w:val="28"/>
        </w:rPr>
        <w:t xml:space="preserve">3. РАСХОДОВАНИЕ ДОБРОВОЛЬНЫХ ПОЖЕРТВОВАНИЙ 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3.1. Пожертвования в форме денежных средств расходуются строго в соответ</w:t>
      </w:r>
      <w:r w:rsidRPr="00F62C06">
        <w:rPr>
          <w:sz w:val="28"/>
          <w:szCs w:val="28"/>
        </w:rPr>
        <w:lastRenderedPageBreak/>
        <w:t>ствии с целевым назначением, указанным жертвователем, не противоречащим расходным обязательствам Партизанского муниципального района, утвержденным решением Думы Партизанского муниципального района "О бюджете Партизанского муниципального района на текущий финансовый год и плановый период".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В случае если жертвователем указано назначение (цель) расходования пожертвований в форме денежных средств, которое не предусмотрено в расходах бюджета Партизанского муниципального района на текущий финансовый год, но является расходным обязательством Партизанского муниципального района, администрация Партизанского муниципального района на основании ходатайства ГРБС направляет в Думу Партизанского муниципального района проект решения "О внесении изменений в бюджет Партизанского муниципального района на текущий финансовый год и плановый период".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3.2. В случае если цель пожертвований в форме денежных средств не определена, они направляются на финансовое обеспечение мероприятий и программ, имеющих социальную значимость для Партизанского муниципального района, в соответствии с решением Думы Партизанского муниципального района "О бюджете Партизанского муниципального района на текущий финансовый год и плановый период".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3.3.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3.4. В случае если цель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3.5. Для осуществления выполнения наказов жертвователя поступившие средства перечисляются: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1)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пожертвования;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2) для автономных и бюджетных учреждений в виде субсидии на иные цели.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62C06">
        <w:rPr>
          <w:sz w:val="28"/>
          <w:szCs w:val="28"/>
        </w:rPr>
        <w:t xml:space="preserve">4. УЧЕТ И ОТЧЕТНОСТЬ ДОБРОВОЛЬНЫХ ПОЖЕРТВОВАНИЙ </w:t>
      </w:r>
    </w:p>
    <w:p w:rsidR="00F62C06" w:rsidRPr="00F62C06" w:rsidRDefault="00F62C06" w:rsidP="00C6211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62C06">
        <w:rPr>
          <w:sz w:val="28"/>
          <w:szCs w:val="28"/>
        </w:rPr>
        <w:t>И ОТВЕТСТВЕННОСТЬ ПЕРЕД ЖЕРТВОВАТЕЛЯМИ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4.1. ГРБС Партизанского муниципального района обязан вести учет операций по использованию пожертвований и предоставлять отчетность в соответствии с законодательством Российской Федерации.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4.2. Дума Партизанского муниципального района утверждает отчет об использовании средств пожертвований в рамках утверждения отчета об исполнении бюджета за отчетный финансовый год.</w:t>
      </w:r>
    </w:p>
    <w:p w:rsidR="00F62C06" w:rsidRPr="00F62C06" w:rsidRDefault="00F62C06" w:rsidP="00C621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 xml:space="preserve">4.3. Налогообложение пожертвований осуществляется в соответствии с Налоговым </w:t>
      </w:r>
      <w:hyperlink r:id="rId12" w:history="1">
        <w:r w:rsidRPr="00F62C06">
          <w:rPr>
            <w:sz w:val="28"/>
            <w:szCs w:val="28"/>
          </w:rPr>
          <w:t>кодексом</w:t>
        </w:r>
      </w:hyperlink>
      <w:r w:rsidR="00C62116">
        <w:rPr>
          <w:sz w:val="28"/>
          <w:szCs w:val="28"/>
        </w:rPr>
        <w:t xml:space="preserve"> Российской Федерации.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4.4. Не допускается использование пожертвований: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4.4.1. На цели, не соответствующие уставной деятельности исполнительных органов местного самоуправления Партизанского муниципального района, муниципальных учреждений (организаций) Партизанского муниципального района.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lastRenderedPageBreak/>
        <w:t>4.4.2. На цели, не соответствующие расходным обязательствам Партизанского муниципального района, утвержденным решением Думы Партизанского муниципального района "О бюджете Партизанского муниципального района на текущий финансовый год и плановый период".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4.4.3. На цели, противоречащие целевому назначению, указанному жертвователем, за исключением случаев, если цель, указанная жертвователем, противоречит законодательству Российской Федерации.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4.4.4. На цели, противоречащие целевому назначению имущества.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4.5. Ответственность исполнительных органов местного самоуправления Партизанского муниципального района, ГРБС Партизанского муниципального района, муниципальных учреждений (организаций) Партизанского муниципального района перед жертвователями наступает в порядке, предусмотренным законодательством Российской Федерации.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62C06">
        <w:rPr>
          <w:sz w:val="28"/>
          <w:szCs w:val="28"/>
        </w:rPr>
        <w:t>5. КОНТРОЛЬ ЗА ПОСТУПЛЕНИЕМ И РАСХОДОВАНИЕМ</w:t>
      </w:r>
    </w:p>
    <w:p w:rsidR="00F62C06" w:rsidRPr="00F62C06" w:rsidRDefault="00C62116" w:rsidP="00C621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ДОБРОВОЛЬНЫХ ПОЖЕРТВОВАНИЙ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5.1. Контрольные органы Партизанского муниципального района и жертвователи вправе осуществлять контроль за расходованием пожертвований, поступивших в бюджет Партизанского муниципального района.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5.2. Получатели пожертвований обеспечивают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2C06" w:rsidRPr="00F62C06" w:rsidRDefault="00F62C06" w:rsidP="00C6211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62C06">
        <w:rPr>
          <w:sz w:val="28"/>
          <w:szCs w:val="28"/>
        </w:rPr>
        <w:t>6. ЗАКЛЮЧИТЕЛЬНЫЕ ПОЛОЖЕНИЯ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6.1.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C06">
        <w:rPr>
          <w:sz w:val="28"/>
          <w:szCs w:val="28"/>
        </w:rPr>
        <w:t>6.2. Настоящее положение вступает в силу со дня его официального опубликования.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2C06" w:rsidRPr="00F62C06" w:rsidRDefault="00F62C06" w:rsidP="00F62C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2C06">
        <w:rPr>
          <w:sz w:val="28"/>
          <w:szCs w:val="28"/>
        </w:rPr>
        <w:t>И.о. главы Партизанского муниц</w:t>
      </w:r>
      <w:r>
        <w:rPr>
          <w:sz w:val="28"/>
          <w:szCs w:val="28"/>
        </w:rPr>
        <w:t xml:space="preserve">ипального района            </w:t>
      </w:r>
      <w:r w:rsidRPr="00F62C06">
        <w:rPr>
          <w:sz w:val="28"/>
          <w:szCs w:val="28"/>
        </w:rPr>
        <w:t xml:space="preserve">                   Л.В. Хамхоев</w:t>
      </w:r>
    </w:p>
    <w:p w:rsidR="00F62C06" w:rsidRPr="00F62C06" w:rsidRDefault="00F62C06" w:rsidP="00F62C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2C06" w:rsidRPr="00F62C06" w:rsidRDefault="00C62116" w:rsidP="00F62C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62C06" w:rsidRPr="00F62C06">
        <w:rPr>
          <w:sz w:val="28"/>
          <w:szCs w:val="28"/>
        </w:rPr>
        <w:t xml:space="preserve"> ноября 2018 года</w:t>
      </w:r>
    </w:p>
    <w:p w:rsidR="00F62C06" w:rsidRPr="00F62C06" w:rsidRDefault="00656BFC" w:rsidP="00F62C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14</w:t>
      </w:r>
      <w:r w:rsidR="00F62C06" w:rsidRPr="00F62C06">
        <w:rPr>
          <w:sz w:val="28"/>
          <w:szCs w:val="28"/>
        </w:rPr>
        <w:t>-МПА</w:t>
      </w:r>
    </w:p>
    <w:p w:rsidR="00F62C06" w:rsidRDefault="00F62C06" w:rsidP="008A16B3">
      <w:pPr>
        <w:jc w:val="both"/>
        <w:rPr>
          <w:sz w:val="28"/>
          <w:szCs w:val="28"/>
        </w:rPr>
      </w:pPr>
    </w:p>
    <w:p w:rsidR="00C62116" w:rsidRDefault="00C62116" w:rsidP="008A16B3">
      <w:pPr>
        <w:jc w:val="both"/>
        <w:rPr>
          <w:sz w:val="28"/>
          <w:szCs w:val="28"/>
        </w:rPr>
      </w:pPr>
    </w:p>
    <w:p w:rsidR="00C62116" w:rsidRDefault="00C62116" w:rsidP="008A16B3">
      <w:pPr>
        <w:jc w:val="both"/>
        <w:rPr>
          <w:sz w:val="28"/>
          <w:szCs w:val="28"/>
        </w:rPr>
      </w:pPr>
    </w:p>
    <w:p w:rsidR="00C62116" w:rsidRDefault="00C62116" w:rsidP="008A16B3">
      <w:pPr>
        <w:jc w:val="both"/>
        <w:rPr>
          <w:sz w:val="28"/>
          <w:szCs w:val="28"/>
        </w:rPr>
      </w:pPr>
    </w:p>
    <w:p w:rsidR="00C62116" w:rsidRDefault="00C62116" w:rsidP="008A16B3">
      <w:pPr>
        <w:jc w:val="both"/>
        <w:rPr>
          <w:sz w:val="28"/>
          <w:szCs w:val="28"/>
        </w:rPr>
      </w:pPr>
    </w:p>
    <w:p w:rsidR="00C62116" w:rsidRDefault="00C62116" w:rsidP="008A16B3">
      <w:pPr>
        <w:jc w:val="both"/>
        <w:rPr>
          <w:sz w:val="28"/>
          <w:szCs w:val="28"/>
        </w:rPr>
      </w:pPr>
    </w:p>
    <w:p w:rsidR="00C62116" w:rsidRDefault="00C62116" w:rsidP="008A16B3">
      <w:pPr>
        <w:jc w:val="both"/>
        <w:rPr>
          <w:sz w:val="28"/>
          <w:szCs w:val="28"/>
        </w:rPr>
      </w:pPr>
    </w:p>
    <w:p w:rsidR="00547889" w:rsidRPr="00547889" w:rsidRDefault="00547889" w:rsidP="00547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Cs w:val="20"/>
        </w:rPr>
      </w:pPr>
      <w:bookmarkStart w:id="0" w:name="_GoBack"/>
      <w:bookmarkEnd w:id="0"/>
      <w:r w:rsidRPr="00547889">
        <w:rPr>
          <w:rFonts w:eastAsia="Courier New"/>
          <w:szCs w:val="20"/>
        </w:rPr>
        <w:t xml:space="preserve">                                                            </w:t>
      </w:r>
    </w:p>
    <w:sectPr w:rsidR="00547889" w:rsidRPr="00547889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3C3E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6347F"/>
    <w:rsid w:val="00581507"/>
    <w:rsid w:val="0058666A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56BFC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6ED0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91760"/>
    <w:rsid w:val="00893444"/>
    <w:rsid w:val="0089647B"/>
    <w:rsid w:val="008A16B3"/>
    <w:rsid w:val="008A3948"/>
    <w:rsid w:val="008A40A8"/>
    <w:rsid w:val="008B0632"/>
    <w:rsid w:val="008C2134"/>
    <w:rsid w:val="008C2BF7"/>
    <w:rsid w:val="008D0A6F"/>
    <w:rsid w:val="00903099"/>
    <w:rsid w:val="009040FE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AEE"/>
    <w:rsid w:val="009C0BF0"/>
    <w:rsid w:val="009D6667"/>
    <w:rsid w:val="009D7072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8559B"/>
    <w:rsid w:val="00B91519"/>
    <w:rsid w:val="00B9721F"/>
    <w:rsid w:val="00BC3266"/>
    <w:rsid w:val="00BD6204"/>
    <w:rsid w:val="00BE554A"/>
    <w:rsid w:val="00BF3538"/>
    <w:rsid w:val="00C006DD"/>
    <w:rsid w:val="00C0401C"/>
    <w:rsid w:val="00C058F3"/>
    <w:rsid w:val="00C154ED"/>
    <w:rsid w:val="00C2148A"/>
    <w:rsid w:val="00C44FD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313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82E8C-1A09-4B35-8F7F-526F0CE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6A2629F399E9F52C7B9679F5A6BE59C844C7D99834B07B399E8CCD59244C9FA4672A2543F37AB7066563CB7242CAF6B290A3FFCF9B1c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16A2629F399E9F52C7B9679F5A6BE59D8D4C7A99804B07B399E8CCD59244C9FA4672A2563E30A6203C4638FE7128B16337153DE2FA1659BDcFE" TargetMode="External"/><Relationship Id="rId12" Type="http://schemas.openxmlformats.org/officeDocument/2006/relationships/hyperlink" Target="consultantplus://offline/ref=C316A2629F399E9F52C7B9679F5A6BE59C844C7F95834B07B399E8CCD59244C9E8462AAE56372BA124291069BBB2c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316A2629F399E9F52C7B9679F5A6BE59D8D4C7A99824B07B399E8CCD59244C9E8462AAE56372BA124291069BBB2c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16A2629F399E9F52C7B9679F5A6BE59D8C417497854B07B399E8CCD59244C9FA4672A2563E35A02C3C4638FE7128B16337153DE2FA1659BDc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6A2629F399E9F52C7B9679F5A6BE59D8D497E97894B07B399E8CCD59244C9FA4672A2563E33A6273C4638FE7128B16337153DE2FA1659BDc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8B15-2E4E-4623-B1FC-BE93B37A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Admin_w7</cp:lastModifiedBy>
  <cp:revision>3</cp:revision>
  <cp:lastPrinted>2018-12-03T02:33:00Z</cp:lastPrinted>
  <dcterms:created xsi:type="dcterms:W3CDTF">2018-12-03T05:45:00Z</dcterms:created>
  <dcterms:modified xsi:type="dcterms:W3CDTF">2018-12-03T05:45:00Z</dcterms:modified>
</cp:coreProperties>
</file>