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overflowPunct w:val="true"/>
        <w:bidi w:val="0"/>
        <w:spacing w:lineRule="auto" w:line="360" w:before="0" w:after="0"/>
        <w:ind w:hanging="0" w:start="0" w:end="283"/>
        <w:jc w:val="center"/>
        <w:rPr/>
      </w:pPr>
      <w:r>
        <w:rPr>
          <w:rFonts w:cs="Times New Roman" w:ascii="Tinos" w:hAnsi="Tinos"/>
          <w:b/>
          <w:bCs/>
          <w:color w:val="000000"/>
          <w:sz w:val="28"/>
          <w:szCs w:val="28"/>
        </w:rPr>
        <w:t xml:space="preserve">Инвестиционное послание 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360" w:before="0" w:after="0"/>
        <w:ind w:hanging="0" w:start="0" w:end="283"/>
        <w:jc w:val="center"/>
        <w:rPr/>
      </w:pPr>
      <w:r>
        <w:rPr>
          <w:rFonts w:cs="Times New Roman" w:ascii="Tinos" w:hAnsi="Tinos"/>
          <w:b/>
          <w:bCs/>
          <w:color w:val="000000"/>
          <w:sz w:val="28"/>
          <w:szCs w:val="28"/>
        </w:rPr>
        <w:t>главы Партизанского муниципального округа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nos" w:hAnsi="Tinos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Приморского края на 2025 год</w:t>
      </w:r>
    </w:p>
    <w:p>
      <w:pPr>
        <w:pStyle w:val="Normal"/>
        <w:spacing w:lineRule="auto" w:line="360"/>
        <w:jc w:val="center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nos" w:hAnsi="Tinos"/>
          <w:b w:val="false"/>
          <w:bCs w:val="false"/>
          <w:i w:val="false"/>
          <w:caps w:val="false"/>
          <w:smallCaps w:val="false"/>
          <w:color w:themeColor="text1" w:val="000000"/>
          <w:spacing w:val="0"/>
          <w:sz w:val="28"/>
          <w:szCs w:val="28"/>
        </w:rPr>
        <w:t xml:space="preserve">Уважаемые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themeColor="text1" w:val="000000"/>
          <w:spacing w:val="0"/>
          <w:sz w:val="28"/>
          <w:szCs w:val="28"/>
          <w:lang w:eastAsia="ru-RU"/>
        </w:rPr>
        <w:t>инвесторы, предприниматели, жители</w:t>
      </w:r>
      <w:r>
        <w:rPr>
          <w:rFonts w:cs="Times New Roman" w:ascii="Tinos" w:hAnsi="Tinos"/>
          <w:b w:val="false"/>
          <w:bCs w:val="false"/>
          <w:i w:val="false"/>
          <w:caps w:val="false"/>
          <w:smallCaps w:val="false"/>
          <w:color w:themeColor="text1" w:val="000000"/>
          <w:spacing w:val="0"/>
          <w:sz w:val="28"/>
          <w:szCs w:val="28"/>
        </w:rPr>
        <w:t>, представители общественных и религиозных организаций!</w:t>
      </w:r>
    </w:p>
    <w:p>
      <w:pPr>
        <w:pStyle w:val="Normal"/>
        <w:spacing w:lineRule="auto" w:line="360" w:before="0" w:after="0"/>
        <w:jc w:val="center"/>
        <w:rPr>
          <w:rFonts w:cs="Times New Roman"/>
          <w:i w:val="false"/>
          <w:i w:val="false"/>
          <w:caps w:val="false"/>
          <w:smallCaps w:val="false"/>
          <w:color w:themeColor="text1" w:val="000000"/>
          <w:spacing w:val="0"/>
        </w:rPr>
      </w:pPr>
      <w:r>
        <w:rPr>
          <w:rFonts w:cs="Times New Roman"/>
          <w:i w:val="false"/>
          <w:caps w:val="false"/>
          <w:smallCaps w:val="false"/>
          <w:color w:themeColor="text1" w:val="000000"/>
          <w:spacing w:val="0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>Достижение высоких показателей социально-экономического развития Партизанского муниципального округа невозможно без привлечения инвестиционного потенциала предпринимательского сообщества. Именно поэтому вопросы, касающиеся форм и способов привлечения инвестиций, являются одними из самых обсуждаемых на всех уровнях.</w:t>
      </w:r>
    </w:p>
    <w:p>
      <w:pPr>
        <w:pStyle w:val="NormalWeb"/>
        <w:tabs>
          <w:tab w:val="left" w:pos="709" w:leader="none"/>
        </w:tabs>
        <w:spacing w:lineRule="auto" w:line="276" w:beforeAutospacing="0" w:before="0" w:afterAutospacing="0" w:after="0"/>
        <w:ind w:firstLine="709"/>
        <w:jc w:val="both"/>
        <w:textAlignment w:val="baseline"/>
        <w:rPr/>
      </w:pPr>
      <w:r>
        <w:rPr>
          <w:rFonts w:ascii="Tinos" w:hAnsi="Tinos"/>
          <w:b w:val="false"/>
          <w:bCs w:val="false"/>
          <w:sz w:val="28"/>
          <w:szCs w:val="28"/>
        </w:rPr>
        <w:t xml:space="preserve">В Партизанском муниципальном округе зарегистрировано и осуществляют деятельность около тысячи хозяйствующих субъектов и более 1700 </w:t>
      </w:r>
      <w:r>
        <w:rPr>
          <w:rFonts w:ascii="Tinos" w:hAnsi="Tinos"/>
          <w:b w:val="false"/>
          <w:bCs w:val="false"/>
          <w:sz w:val="28"/>
          <w:szCs w:val="28"/>
          <w:shd w:fill="auto" w:val="clear"/>
        </w:rPr>
        <w:t>физических лиц,</w:t>
      </w:r>
      <w:r>
        <w:rPr>
          <w:rFonts w:ascii="Tinos" w:hAnsi="Tinos"/>
          <w:b w:val="false"/>
          <w:bCs/>
          <w:sz w:val="26"/>
          <w:szCs w:val="26"/>
          <w:shd w:fill="auto" w:val="clear"/>
        </w:rPr>
        <w:t xml:space="preserve"> </w:t>
      </w:r>
      <w:r>
        <w:rPr>
          <w:rFonts w:ascii="Tinos" w:hAnsi="Tinos"/>
          <w:b w:val="false"/>
          <w:bCs/>
          <w:sz w:val="28"/>
          <w:szCs w:val="28"/>
          <w:shd w:fill="auto" w:val="clear"/>
        </w:rPr>
        <w:t xml:space="preserve">не являющихся индивидуальными предпринимателями и применяющих специальный налоговый режим «Налог  на  профессиональный доход». </w:t>
      </w:r>
      <w:r>
        <w:rPr>
          <w:rFonts w:ascii="Tinos" w:hAnsi="Tinos"/>
          <w:b w:val="false"/>
          <w:bCs w:val="false"/>
          <w:sz w:val="28"/>
          <w:szCs w:val="28"/>
        </w:rPr>
        <w:t xml:space="preserve">Предприниматели округа многое делают для нашего округа: создают рабочие места, обеспечивают население качественными товарами и услугами, внедряют современные форматы и технологии, развивают новые направления деятельности.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both"/>
        <w:rPr/>
      </w:pPr>
      <w:r>
        <w:rPr>
          <w:rFonts w:ascii="Tinos" w:hAnsi="Tinos"/>
          <w:b w:val="false"/>
          <w:bCs w:val="false"/>
          <w:sz w:val="28"/>
          <w:szCs w:val="28"/>
          <w:shd w:fill="FFFFFF" w:val="clear"/>
        </w:rPr>
        <w:t xml:space="preserve">Учитывая специфику нашей территории, мы обращаем особое внимание на повышения качества жизни и создание благоприятного инвестиционного климата. Для этого мы совершенствуем нормативную базу в сфере инвестиционной деятельности, постоянно ведем диалог с предпринимательским сообществом для взаимовыгодного партнерства. 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 xml:space="preserve">В Партизанском муниципальном округе назначен инвестиционный уполномоченный, ответственный за работу с инвесторами, созданы Совет по развитию предпринимательства и улучшению инвестиционного климата на территории Партизанского муниципального округа, Инвестиционный комитет Партизанского муниципального округа и муниципальная инвестиционная команда округа, на заседаниях которых  </w:t>
      </w:r>
      <w:r>
        <w:rPr>
          <w:rFonts w:ascii="Tinos" w:hAnsi="Tinos"/>
          <w:b w:val="false"/>
          <w:bCs w:val="false"/>
          <w:sz w:val="28"/>
          <w:szCs w:val="28"/>
          <w:shd w:fill="FFFFFF" w:val="clear"/>
        </w:rPr>
        <w:t>проводим рабочие встречи с участием органов местного самоуправления и представителями бизнеса, прорабатываем варианты и правовые формы реализации инвестиционных проектов.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>Основная задача заключается в том, чтобы реализовывать все требования Инвестиционного стандарта с целью формирования благоприятного инвестиционного климата, обеспечить приток инвестиций в Партизанский муниципальный округ, повысить его инвестиционную привлекательность.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Bx-messenger-ajax"/>
          <w:rFonts w:cs="Times New Roman" w:ascii="Times New Roman" w:hAnsi="Times New Roman"/>
          <w:sz w:val="28"/>
          <w:szCs w:val="28"/>
        </w:rPr>
        <w:t xml:space="preserve">Кратко остановлюсь на </w:t>
      </w:r>
      <w:r>
        <w:rPr>
          <w:rStyle w:val="Bx-messenger-message"/>
          <w:rFonts w:cs="Times New Roman" w:ascii="Times New Roman" w:hAnsi="Times New Roman"/>
          <w:sz w:val="28"/>
          <w:szCs w:val="28"/>
        </w:rPr>
        <w:t>итогах 2024 года, а также расскажу о целях и задачах на 2025 год.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Основными направлениями бюджетных инвестиций в этом году для нас являлись реконструкция и ремонт объектов коммунальной, дорожной и социальной инфраструктуры. </w:t>
      </w:r>
    </w:p>
    <w:p>
      <w:pPr>
        <w:pStyle w:val="Normal"/>
        <w:tabs>
          <w:tab w:val="clear" w:pos="709"/>
          <w:tab w:val="left" w:pos="6398" w:leader="none"/>
        </w:tabs>
        <w:suppressAutoHyphens w:val="true"/>
        <w:spacing w:lineRule="auto" w:line="276"/>
        <w:ind w:firstLine="708"/>
        <w:jc w:val="both"/>
        <w:rPr/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В рамках  реализации  «Адресной инвестиционной программы Приморского края» в текущем году начались работы по </w:t>
      </w:r>
      <w:r>
        <w:rPr>
          <w:rFonts w:eastAsia="Arial Unicode MS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>реконструкции стадиона, расположенного в с. Владимиро - Александровское, срок реализации проекта 2024 - 2025 годы.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/>
      </w:pPr>
      <w:r>
        <w:rPr>
          <w:rFonts w:eastAsia="Arial Unicode MS" w:cs="Times New Roman"/>
          <w:bCs/>
          <w:color w:val="000000"/>
          <w:sz w:val="28"/>
          <w:szCs w:val="28"/>
          <w:shd w:fill="auto" w:val="clear"/>
          <w:lang w:eastAsia="ru-RU"/>
        </w:rPr>
        <w:t>В рамках государственных и региональных программ: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/>
      </w:pPr>
      <w:r>
        <w:rPr>
          <w:rFonts w:eastAsia="Arial Unicode MS" w:cs="Times New Roman"/>
          <w:bCs/>
          <w:color w:val="000000"/>
          <w:sz w:val="28"/>
          <w:szCs w:val="28"/>
          <w:shd w:fill="auto" w:val="clear"/>
          <w:lang w:eastAsia="ru-RU"/>
        </w:rPr>
        <w:t>- отремонтировано 1,3 км сетей теплоснабжения,  около 2,1 км сетей водоснабжения, произведены  работы по замене 6 опор линий электропередач, 350 м электросетей, у</w:t>
      </w:r>
      <w:r>
        <w:rPr>
          <w:rFonts w:eastAsia="Arial Unicode MS" w:cs="Times New Roman"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становлено 24 площадки ТКО и 35 баков ТКО. </w:t>
      </w:r>
      <w:r>
        <w:rPr>
          <w:rFonts w:eastAsia="Arial Unicode MS" w:cs="Times New Roman"/>
          <w:bCs/>
          <w:color w:val="000000"/>
          <w:sz w:val="28"/>
          <w:szCs w:val="28"/>
          <w:shd w:fill="auto" w:val="clear"/>
          <w:lang w:eastAsia="ru-RU"/>
        </w:rPr>
        <w:t>Так как более 60% объектов коммунальной инфраструктуры находятся в ветхом состоянии, то и в 2025 год планируется продолжить ремонт объектов коммунальной инфраструктуры: по одной котельной в селах Фроловка и Владимиро-Александровское, 3 км сетей водоснабжения и водоотведения, 0,7 км сетей теплоснабжения и 250 м электросетей. Кроме этого, в рамках производственной программы КГУП «Примтеплоэнерго» на территории округа производится модернизация котельных в части установки автономных модульных котельных. В 2024 году произведена установка 4-х таких котельных (Золотая Долина, Новая Сила, Екатериновка, Владимиро-Александровское), в 2025 году запланирована установка трех  автономных модульных котельных (места установки уточняются);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/>
      </w:pPr>
      <w:r>
        <w:rPr>
          <w:rFonts w:eastAsia="Arial Unicode MS" w:cs="Times New Roman"/>
          <w:bCs/>
          <w:color w:val="000000"/>
          <w:sz w:val="28"/>
          <w:szCs w:val="28"/>
          <w:shd w:fill="auto" w:val="clear"/>
          <w:lang w:eastAsia="ru-RU"/>
        </w:rPr>
        <w:t>- отремонтировано 12 участков автомобильных дорог местного значения общей протяженностью 5,9 км, в том числе 3 участка протяженностью 1,5 км в селе Владимиро-Александровское, по две дороги в селах Сергеевка (0,7 км), Екатериновка (1,2 км), Голубовка (0,7 км), и пос.Волчанец (1,4 км), и один участок дороги в селе Новицкое протяженностью 0,4 км.  На 2025 год планируется капитальный ремонт и ремонт 16 участков  автомобильных дорог общего пользования населенных пунктов общей протяженностью 6,8 км, в том числе 4  дороги в с.Владимиро-Александровское, по две дороги на сельских территориях Сергеевка, Новицкое, Фроловка, Голубовка, по одному участку в селах Екатериновка, Золотая Долина, пос.Волчанец;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/>
      </w:pPr>
      <w:r>
        <w:rPr>
          <w:rFonts w:eastAsia="Arial Unicode MS" w:cs="Times New Roman"/>
          <w:bCs/>
          <w:color w:val="000000"/>
          <w:sz w:val="28"/>
          <w:szCs w:val="28"/>
          <w:shd w:fill="auto" w:val="clear"/>
          <w:lang w:eastAsia="ru-RU"/>
        </w:rPr>
        <w:t xml:space="preserve">-за период с 2017 года по настоящее время благоустроено 37 дворовых территорий и 46 общественных территорий, из них благоустроено 6-ть скверов: по ул. Молодежная в с.Екатериновка, по ул.Лазо в с.Новицкое, сквер Молодежный в с.Владимиро-Александровское, по ул.Центральная в с.Золотая Долина, по ул.Черняховского в с.Перетино и сквер семейного отдыха по ул.Украинская в с.Сергеевка. </w:t>
      </w:r>
    </w:p>
    <w:p>
      <w:pPr>
        <w:pStyle w:val="BodyText"/>
        <w:suppressAutoHyphens w:val="true"/>
        <w:spacing w:lineRule="auto" w:line="276"/>
        <w:ind w:firstLine="851"/>
        <w:rPr/>
      </w:pPr>
      <w:r>
        <w:rPr>
          <w:rFonts w:eastAsia="Arial Unicode MS" w:cs="Times New Roman"/>
          <w:bCs/>
          <w:color w:val="000000"/>
          <w:sz w:val="28"/>
          <w:szCs w:val="28"/>
          <w:shd w:fill="auto" w:val="clear"/>
          <w:lang w:eastAsia="ru-RU"/>
        </w:rPr>
        <w:t xml:space="preserve">За счет всех уровней бюджета произведено комплексное благоустройство общественной территории по ул. Лазо сквера «Зазеркальный» с. Владимиро-Александровское - проект-победитель II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(далее — Всероссийский конкурс), входящих в состав Дальневосточного федерального округа по категории «малые города с численностью населения от 5 тыс. человек до 10 тыс.человек. Данную работу планируем продолжить в 2025 году путем подачи заявок на участие в IV Всеросcийском конкурсе по двум обьектам: первый — строительство набережной вдоль реки Владимировка в с.Владимиро-Александровское ; второй — парк Победы в с.Владимиро-Александровское (район вертолетной площадки). 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/>
      </w:pPr>
      <w:r>
        <w:rPr>
          <w:rFonts w:eastAsia="Arial Unicode MS" w:cs="Times New Roman"/>
          <w:bCs/>
          <w:color w:val="000000"/>
          <w:sz w:val="28"/>
          <w:szCs w:val="28"/>
          <w:shd w:fill="auto" w:val="clear"/>
          <w:lang w:eastAsia="ru-RU"/>
        </w:rPr>
        <w:t>В рамках государственной программы Приморского края «Формирование современной городской среды муниципальных образований Приморского края» в 2025 году планируется благоустройство общественной территории «Административная площадь с.Владимиро-Александровское».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/>
      </w:pPr>
      <w:r>
        <w:rPr>
          <w:rFonts w:eastAsia="Arial Unicode MS" w:cs="Times New Roman"/>
          <w:bCs/>
          <w:color w:val="000000"/>
          <w:sz w:val="28"/>
          <w:szCs w:val="28"/>
          <w:shd w:fill="auto" w:val="clear"/>
          <w:lang w:eastAsia="ru-RU"/>
        </w:rPr>
        <w:t>С 2021 года по направлению инициативного бюджетирования «Твой проект» на территории Партизанского муниципального округа ежегодно реализуется два проекта победителя, всего с 2021 по 2024 годы построено и отремонтировано 8 объектов: тротуары в селах Владимиро-Александровское и Сергеевка, строительство детской и спортивной площадок в с.Голубовка, благоустройство прогулочной зоны в сквере Молодежный с.Владимиро-Александровское и освещение центральной улицы  дер.Васильевка. На 2025 год определены проекты — победители: благоустройство территории школы с. Екатериновка, асфальтирование территории школы в с. Голубовка.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/>
      </w:pPr>
      <w:r>
        <w:rPr>
          <w:rFonts w:eastAsia="Arial Unicode MS" w:cs="Times New Roman"/>
          <w:bCs/>
          <w:color w:val="000000"/>
          <w:sz w:val="28"/>
          <w:szCs w:val="28"/>
          <w:shd w:fill="auto" w:val="clear"/>
          <w:lang w:eastAsia="ru-RU"/>
        </w:rPr>
        <w:t>С текущего года в муниципальных округах заработало еще одно направление инициативного бюджетирования - «Молодежный бюджет», в рамках которого отремонтирована сценическая площадка, расположенная на административной площади в с.Владимиро-Александровское, и беговая дорожка в МКОУ СОШ с.Сергеевка. На 2025 год школьниками предложено обустройство скейт - парка в с.Владимиро-Александровское и военной полосы препятствий для освоения навыков начальной военной подготовки с МКОУ СОШ с.Сергеевка.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/>
      </w:pPr>
      <w:r>
        <w:rPr>
          <w:rFonts w:eastAsia="Arial Unicode MS" w:cs="Times New Roman"/>
          <w:bCs/>
          <w:color w:val="000000"/>
          <w:sz w:val="28"/>
          <w:szCs w:val="28"/>
          <w:shd w:fill="auto" w:val="clear"/>
          <w:lang w:eastAsia="ru-RU"/>
        </w:rPr>
        <w:t xml:space="preserve">Конечная цель  муниципалитета - благоустроить все придомовые и общественные  территории округа. 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/>
      </w:pPr>
      <w:r>
        <w:rPr>
          <w:rFonts w:eastAsia="Arial Unicode MS" w:cs="Times New Roman"/>
          <w:bCs/>
          <w:color w:val="000000"/>
          <w:sz w:val="28"/>
          <w:szCs w:val="28"/>
          <w:shd w:fill="auto" w:val="clear"/>
          <w:lang w:eastAsia="ru-RU"/>
        </w:rPr>
        <w:t>По муниципальной программе «Развитие малого и среднего предпринимательства в Партизанском муниципальном округе» в 2024 году по новому направлению была предоставлена субсидия в размере 100,0 тыс.рублей на возмещение части понесенных затрат юридическому лицу, имеющему статус «Социальное предприятие». Это направление будет нами поддержано и в 2025 году.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/>
      </w:pPr>
      <w:r>
        <w:rPr>
          <w:rFonts w:eastAsia="Arial Unicode MS" w:cs="Times New Roman"/>
          <w:bCs/>
          <w:color w:val="000000"/>
          <w:sz w:val="28"/>
          <w:szCs w:val="28"/>
          <w:shd w:fill="auto" w:val="clear"/>
          <w:lang w:eastAsia="ru-RU"/>
        </w:rPr>
        <w:t xml:space="preserve">На протяжении нескольких десятков лет на территории муниципального округа ведет плодотворную работу совещательный орган при Главе округа - Совет по развитию малого и среднего предпринимательства Партизанского муниципального округа, в состав которого входят  19 членов, из которых более 84% -  представители бизнеса и общественных объединений. 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</w:rPr>
        <w:t>Новые представители Совета активно выдвигают свои предложения по улучшению инвестиционного климата и развитию предпринимательства в округе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текущем году в рамках реализации Дорожной карты внедрения Стандарта деятельности органов местного самоуправления (ОМСУ) по обеспечению благоприятного инвестиционного климата в Партизанском муниципальном округе был создан Инвестиционный комитет в количестве 22 участников, из них 13 участников (59%) - инвесторы, представители деловых и общественных объединений, ресурсоснабжающих организаций. Основные задачи Инвесткомитета - это формирование благоприятного инвестиционного климата, снижение административных барьеров, выявление и анализ системных проблем возникающих у инвесторов, поиск путей их решения.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Для доступа предпринимателей к сведениям об инвестиционных возможностях Партизанского муниципального округа, а также о мерах поддержки бизнеса на официальном сайте администрации создан  раздел «Экономические показатели и инвестиции» подраздел «Инвестиционная деятельность», информация на котором постоянно обновляется. 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  <w:sz w:val="28"/>
          <w:szCs w:val="28"/>
        </w:rPr>
        <w:t>К основным факторам инвестиционной привлекательности округа относится выгодное географическое положение, развитая транспортная инфраструктура, а так же близость крупных рынков сбыта.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both"/>
        <w:rPr/>
      </w:pPr>
      <w:r>
        <w:rPr>
          <w:rFonts w:cs="Times New Roman"/>
          <w:sz w:val="28"/>
          <w:szCs w:val="28"/>
        </w:rPr>
        <w:t>В текущем году в округе инвесторам предлагалась 3 инвестиционных площадки. В 2025 году в округе планируется к размещению 5 инвестиционных площадок, с указанием места расположения, кадастрового номера, функционального назначения. Уважаемые инвесторы, вы можете их использовать при реализации проектов в сфере туризма, малоэтажного жилищного строительства, промышленного производства и под объекты автомобильного транспорта.</w:t>
      </w:r>
    </w:p>
    <w:p>
      <w:pPr>
        <w:pStyle w:val="Normal"/>
        <w:tabs>
          <w:tab w:val="clear" w:pos="709"/>
          <w:tab w:val="left" w:pos="6398" w:leader="none"/>
        </w:tabs>
        <w:suppressAutoHyphens w:val="true"/>
        <w:spacing w:lineRule="auto" w:line="276"/>
        <w:ind w:firstLine="708"/>
        <w:jc w:val="both"/>
        <w:rPr/>
      </w:pPr>
      <w:r>
        <w:rPr>
          <w:shd w:fill="auto" w:val="clear"/>
        </w:rPr>
        <w:t>В рамках IX Восточного экономического форума, проходившего в сентябре 2024 года, подписано соглашение о реализации на территории Партизанского муниципального округа инвестиционного проекта «Парк Агропромышленной Кооперации Находка»  в районе залива Находка. Инвестором данного проекта выступает резидент ООО «Корпорация развития Дальнего Востока -Приморье» китайская компания «Сунхай Сельскохозяйственная Инвестиция», которая планирует на площади 30,9 га построить морской терминал для перевалки зерновой продукции, включающий весь производственный комплекс с единой логистической базой. Производственная мощность заводов 350 тыс.тонн ежегодно. Объем инвестиций более 4,6 млрд. юаней, проект позволит создать 400 новых рабочих мест.</w:t>
      </w:r>
    </w:p>
    <w:p>
      <w:pPr>
        <w:pStyle w:val="Normal"/>
        <w:tabs>
          <w:tab w:val="clear" w:pos="709"/>
          <w:tab w:val="left" w:pos="6398" w:leader="none"/>
        </w:tabs>
        <w:suppressAutoHyphens w:val="true"/>
        <w:spacing w:lineRule="auto" w:line="276"/>
        <w:ind w:firstLine="708"/>
        <w:jc w:val="both"/>
        <w:rPr/>
      </w:pPr>
      <w:r>
        <w:rPr>
          <w:shd w:fill="auto" w:val="clear"/>
        </w:rPr>
        <w:t>В текущем году с «КРДВ — Приморье» было заключено соглашение с резидентом СПВ ООО «Восток-Строй» о реализации инвестиционного проекта общей стоимостью более 670,0 млн.руб по строительству коттеджного поселка «Счастливая семья» вблизи с.Перетино, который включает 65 коттеджей, в том числе для маломобильных групп населения. Кроме жилой застройки в поселке будут построены магазины, кафе, аптека, предприятия общественного питания и бытового обслуживания.</w:t>
      </w:r>
    </w:p>
    <w:p>
      <w:pPr>
        <w:pStyle w:val="Normal"/>
        <w:tabs>
          <w:tab w:val="left" w:pos="709" w:leader="none"/>
        </w:tabs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Значительную роль в создании благоприятного инвестиционного климата играют режимы свободного порта Владивосток и территория опережающего развития «Находка», распространяющиеся в том числе и на территорию  Партизанского муниципального округа. Они позволяют инвесторам получить ряд преференций: налоговые льготы, упрощение таможенных и визовых процедур, максимальное снижение административных барьеров. </w:t>
      </w:r>
    </w:p>
    <w:p>
      <w:pPr>
        <w:pStyle w:val="Normal"/>
        <w:tabs>
          <w:tab w:val="left" w:pos="709" w:leader="none"/>
        </w:tabs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Всего на территории округа реализуют (планируют реализовать) 14 резидентов, основными сферами деятельности которых являются комплексная жилая застройка, добыча полезных ископаемых, нефтехимическая промышленность, сельское хозяйство, туризм, транспортировка и хранение. Общий объем инвестиций от реализации данных проектов на территории округа ожидается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3 718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млн.руб. Среди крупных  высокобюджетных  проектов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резидентов - </w:t>
      </w:r>
      <w:r>
        <w:rPr>
          <w:rFonts w:cs="Times New Roman" w:ascii="Times New Roman" w:hAnsi="Times New Roman"/>
          <w:sz w:val="28"/>
          <w:szCs w:val="28"/>
        </w:rPr>
        <w:t>строительство Восточного нефтехимического комплекса (ВНХК) мощностью 12 млн тонн в год по нефтепереработке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Реализация резидентами  инвестиционных проектов позволила привлечь в экономику округа в 2024 году более 89 млн. рублей инвестиций. Хочется отметить, что в текущем году воплощено в жизнь 2 </w:t>
      </w:r>
      <w:r>
        <w:rPr>
          <w:rFonts w:cs="Times New Roman" w:ascii="Times New Roman" w:hAnsi="Times New Roman"/>
          <w:bCs/>
          <w:sz w:val="28"/>
          <w:szCs w:val="28"/>
        </w:rPr>
        <w:t>инвестиционных проекта</w:t>
      </w:r>
      <w:r>
        <w:rPr>
          <w:rFonts w:cs="Times New Roman" w:ascii="Times New Roman" w:hAnsi="Times New Roman"/>
          <w:sz w:val="28"/>
          <w:szCs w:val="28"/>
        </w:rPr>
        <w:t xml:space="preserve">, с объемом инвестиций на 58,6 млн. рублей, создано 78 рабочих мест. 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eastAsia="Arial Unicode MS" w:cs="Times New Roman" w:ascii="Times New Roman" w:hAnsi="Times New Roman"/>
          <w:bCs/>
          <w:sz w:val="28"/>
          <w:szCs w:val="28"/>
          <w:lang w:eastAsia="ru-RU"/>
        </w:rPr>
        <w:t>Для нашей территории это хороший задел для развития малого и среднего бизнеса. Мы предполагаем, что строительство крупных объектов резидентами окажет мультипликационный эффект на экономику округа и позволит создать новые предприятия, специализирующиеся на их обеспечении и обслуживании.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Отдельным направлением </w:t>
      </w:r>
      <w:r>
        <w:rPr>
          <w:rFonts w:eastAsia="Arial Unicode MS" w:cs="Times New Roman" w:ascii="Times New Roman" w:hAnsi="Times New Roman"/>
          <w:bCs/>
          <w:sz w:val="28"/>
          <w:szCs w:val="28"/>
          <w:lang w:eastAsia="ru-RU"/>
        </w:rPr>
        <w:t xml:space="preserve">социально-экономического </w:t>
      </w:r>
      <w:r>
        <w:rPr>
          <w:rFonts w:cs="Times New Roman" w:ascii="Times New Roman" w:hAnsi="Times New Roman"/>
          <w:sz w:val="28"/>
          <w:szCs w:val="28"/>
        </w:rPr>
        <w:t>развития округа является с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оздание условий для эффективного развития сферы туризма и сельского хозяйства.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hanging="0" w:start="0" w:end="0"/>
        <w:jc w:val="both"/>
        <w:rPr/>
      </w:pPr>
      <w:r>
        <w:rPr>
          <w:rFonts w:ascii="Tinos" w:hAnsi="Tinos"/>
        </w:rPr>
        <w:tab/>
        <w:t xml:space="preserve">Доминирующей отраслью экономики Партизанского муниципального округа является сельское хозяйство. С каждым годом растет культура земледелия, внедряются передовые технологии, грамотно используются средства защиты растений, что приводит к увеличению урожайности сельскохозяйственных культур. 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hanging="0" w:start="0" w:end="0"/>
        <w:jc w:val="both"/>
        <w:rPr/>
      </w:pPr>
      <w:r>
        <w:rPr>
          <w:rFonts w:ascii="Tinos" w:hAnsi="Tinos"/>
          <w:b w:val="false"/>
          <w:bCs w:val="false"/>
          <w:sz w:val="28"/>
          <w:szCs w:val="28"/>
        </w:rPr>
        <w:tab/>
        <w:t xml:space="preserve">Общая площадь </w:t>
      </w:r>
      <w:r>
        <w:rPr>
          <w:rFonts w:ascii="Tinos" w:hAnsi="Tinos"/>
        </w:rPr>
        <w:t xml:space="preserve"> земель сельхозназначения, которыми располагает муниципальный округ составляет 23 439 га, в том числе площадь пашни - 9 340 га или 39,8 % от общей площади земель сельхозназначения. В сельскохозяйственном производстве используется только 62,5 % пашни.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 xml:space="preserve">По состоянию на 1 июля 2024 года на территории округа производством сельскохозяйственной продукции занимаются 34 субъекта предпринимательства, из которых 22 индивидуальных предпринимателя, 6 крестьянских хозяйств и 6 сельскохозяйственных организаций. Сельскохозяйственное производство представлено также личными подсобными хозяйствами. 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>Значительная роль в развитии данной отрасли принадлежит хозяйствующим субъектам общественного сектора: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- индивидуальный предприниматель — Глава крестьянского фермерского хозяйства (далее — ИП ГКФХ) Морозова Т.А. в с.Фроловка, при государственной поддержке реализовали инвестиционный проект по  строительству хранилища с круглогодичным циклом хранения сельхозпродукции. В настоящее время фермерский коллектив трудится над  реконструкцией картофелехранилища с целью создания цеха предпродажной подготовки картофеля и овощей, работа в следующем году будет продолжена;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- ИП ГКФХ Ким В.В.  в 2024 году реализован проект по закладке плодово-ягодного сада  в с. Новая Сила, многолетние плодовые насаждения заняли площадь 9 га, создано 4 рабочих места;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>- индивидуальный предприниматель Кустова О.А. в 2023 году произвела закладку плодово-ягодного сада в пос. Николаевка. По инвестиционному проекту многолетние плодовые насаждения займут 10 га, а так же плодово-ягодный питомник на площади 5 га, срок реализации 2028 год;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- приняв участие в программе «Агростартап», ряд фермеров округа получили гранты на строительство теплиц в том числе круглогодичного цикла и на приобретение оборудования для выращивания картофеля.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>Перспективным и экономически выгодным направлением на территории округа могут стать проекты в отрасли животноводства: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>- к строительству молочной фермы на 50 голов дойного стада планирует приступить в 2025 году ИП ГКФХ Соколов С.В. из с.Сергеевка. Главным преимуществом реализации такого проекта является спрос на качественную молочную продукцию;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- относительно недавно ИП ГКФХ Еременко Е.В. в с.Сергеевка введена в эксплуатацию современная молочно- товарная ферма на 101 голову дойного стада. В планах фермерского хозяйства  продолжить развитие производственной животноводческой базы, реализовать проект по строительству помещения для содержания 150 голов молодняка КРС;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- индивидуальные предприниматели, такие как Чеканов О.С. и ГКФХ Ким В.В., реализуют проекты по строительству  ферм  по выращиванию овец. 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>Занимая выгодное географическое положение, Партизанский муниципальный округ располагает богатыми рекреационными ресурсами морской береговой полосы. Территория морского побережья муниципального округа: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>- бухты: Триозерье, Шепалова, Лашкевича;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>- зоны бухты от мыса Красного до мыса Непреступного, от Залива Восток до озера Лебединого, зоны Партизанского муниципального округа в г. Находка.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>Туристическая отрасль — еще одна перспективная инвестиционная ниша Партизанского муниципального округа.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 xml:space="preserve">Для комплексного развития туристического направления в муниципальном округе необходимо строительство и реконструкция объектов инфраструктуры. 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На данный момент в округе реализуются инвестиционные проекты туристического комплекса, такие как: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- строительство круглогодичного комплекса в бухте Песчаной залива Находка, проектом занимается ООО «НТС-тур», срок 2024-2028 годы. Целью реализации данного проекта является создание гостиничного комплекса, ресторана, крытого аквапарка, бассейна с морской водой с подогревом, оборудованной набережной и пляжной зоной. Это достаточно  крупный проект в сфере туризма.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- в рамках преференциального режима СПВ Владивосток ООО «Магазин Путешествий» реализует инвестиционный проект «Строительство круглогодичной базы отдыха на территории Приморского края». В целях реализации данного проекта на мысе Неприступный планируется разместить гостиничный комплекс на 150 мест, ресторан, развлекательный центр, спортивную и игровую площадки. Срок реализации 2025 год.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 xml:space="preserve"> </w:t>
      </w:r>
      <w:r>
        <w:rPr>
          <w:rFonts w:ascii="Tinos" w:hAnsi="Tinos"/>
        </w:rPr>
        <w:t xml:space="preserve">-  продолжается строительство круглогодичной базы отдыха «Морской бриз», в бухте Триозерье, проектом занимается индивидуальный предприниматель Чеканов О.С., 2025 год станет конечной точкой по данному проекту. 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>Существующий природно - ресурсный и экономический потенциал, наличие действующих проектов развития способствует переходу на новую ступень экономической конкурентноспособности территории.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Отдельным направлением </w:t>
      </w:r>
      <w:r>
        <w:rPr>
          <w:rFonts w:eastAsia="Arial Unicode MS" w:cs="Times New Roman" w:ascii="Times New Roman" w:hAnsi="Times New Roman"/>
          <w:b w:val="false"/>
          <w:bCs/>
          <w:i w:val="false"/>
          <w:iCs w:val="false"/>
          <w:sz w:val="28"/>
          <w:szCs w:val="28"/>
          <w:lang w:eastAsia="ru-RU"/>
        </w:rPr>
        <w:t xml:space="preserve">социально-экономического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развития округа является с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FFFFFF" w:val="clear"/>
        </w:rPr>
        <w:t>оздание условий для эффективного развития промышленного производства и</w:t>
      </w:r>
      <w:r>
        <w:rPr>
          <w:rFonts w:ascii="Tinos" w:hAnsi="Tinos"/>
          <w:b w:val="false"/>
          <w:bCs w:val="false"/>
          <w:i w:val="false"/>
          <w:iCs w:val="false"/>
        </w:rPr>
        <w:t xml:space="preserve"> строительства производственных объектов в сфере открытия песчано-гравийных карьеров и производства строительных материалов.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  <w:b w:val="false"/>
          <w:bCs w:val="false"/>
          <w:i w:val="false"/>
          <w:iCs w:val="false"/>
        </w:rPr>
        <w:t>В районе сел Новолитовск и Екатериновка планируется реализация проектов добывающих и перерабатывающих производств предприятиями, являющимися резидентами ТОР «Находкинский», такие как:  ООО «Дюна» открытие песчано- гравийного карьера, ООО «Прогресс-ДВ» открытие песчано-гравийного карьера и  организация производства товарного бетона, ООО «Долинное-10» строительство производственной базы со складами открытого типа хранения.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  <w:b w:val="false"/>
          <w:bCs w:val="false"/>
          <w:i w:val="false"/>
          <w:iCs w:val="false"/>
        </w:rPr>
        <w:t>Так же среди проектов округа заявлены проекты, связанные с развитием транспортно - логистического функционала, к ним относятся: строительство универсального морского терминала в Заливе Восток, строительство индустриально - логистического парка «Сучанский», создание универсального складского комплекса. Данные проекты требуют усилия железнодорожной и автомобильной инфраструктуры.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hanging="0" w:start="0" w:end="0"/>
        <w:jc w:val="both"/>
        <w:rPr/>
      </w:pPr>
      <w:r>
        <w:rPr>
          <w:b w:val="false"/>
          <w:bCs w:val="false"/>
          <w:sz w:val="28"/>
          <w:szCs w:val="28"/>
          <w:shd w:fill="auto" w:val="clear"/>
        </w:rPr>
        <w:tab/>
        <w:t xml:space="preserve">В текущем году разработана и утверждена Инвестиционная стратегия Партизанского муниципального округа на период до 2030 года.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Она определяет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долгосрочные цели, важнейшие направления деятельности, приоритеты инвестиционного развития и механизмы достижения намеченных целей.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hd w:fill="FFFFFF" w:val="clear"/>
        </w:rPr>
        <w:t>Инвестиционная стратегия обеспечит согласованность ключевых направлений развития округа с приоритетами развития Приморского края, Дальневосточного федерального округа. Стратегическая цель инвестиционного развития Партизанского муниципального округа – обеспечение условий для устойчивого социально-экономического развития округа, создание благоприятного инвестиционного климата, повышения инвестиционной привлекательности и повышения качества жизни за счет привлечения инвестиций.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Исходя из содержания стратегической цели развития округа сформированы приоритетные направления инвестиционной деятельности: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-развитие сельского и лесного хозяйства, лесозаготовок, рыбоводства;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развитие сектора туризма, инфраструктуры туризма и отдыха;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строительство жилья, комплексное жилищное строительство;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развитие промышленного производства;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создание и развитие инновационной деятельности.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рамках выделенных приоритетов определены 9 целей, 13 задач, а также ряд показателей, оценивающих ход реализации Инвестиционной стратегии.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Одними из основных условий, определенных Инвестиционной стратегией для создания благоприятного инвестиционного климата, являются: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улучшение экологической обстановки в Партизанском муниципальном округе;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создание условий для развития туризма и отдыха;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развитие сельскохозяйственных угодий, реконструкция мелиоративных систем;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газификация, развитие транспортной и инженерной инфраструктуры;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создание условий для обеспечения услугами связи и интернетом;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строительство жилья;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защита территории округа от наводнений.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настоящее время в рамках научно-исследовательской работы идет подготовка  документов по внесению изменений в Генеральный план и Правила землепользования и застройки Партизанского муниципального округа, целью которых является урегулирование земельных вопросов, размещения объектов местного значения (школ, детских садов, объектов здравоохранения, культуры и спорта, дорожной инфраструктуры), реализация проектов комплексного развития территории и проектов производственного кластера.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>Наши первостепенные задачи в предстоящем году — достижение высоких результатов в развитии  территории, поддержка инвестиционной деятельности и новых инициатив, чтобы с их помощью сделать наш округ комфортным и инвестиционно привлекательным.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>Основными задачами на 2025 год считаем следующие направления: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>внедрение новых практик по снятию административных барьеров, соблюдению прав предпринимательства и улучшению условий ведения бизнеса;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>выявление факторов, препятствующих развитию инвестиционной деятельности на территории округа, выработка предложений и мер по их устранению;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>повышение информационной открытости округа для инвестора;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>совершенствование нормативной правовой базы в сфере инвестиционной деятельности округа;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 xml:space="preserve">расширение направлений работы по привлечению новых инвесторов на территорию округа. 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firstLine="907" w:start="0" w:end="0"/>
        <w:jc w:val="both"/>
        <w:rPr/>
      </w:pPr>
      <w:r>
        <w:rPr>
          <w:rFonts w:ascii="Tinos" w:hAnsi="Tinos"/>
        </w:rPr>
        <w:t>Для решений этих задач администрацией Партизанского муниципального округа проводится политика по развитию свободной конкуренции, всесторонней поддержки каждой инвестиционной инициативы, обеспечению открытости и прозрачности принимаемых управленческих решений, а так же применению эффективных механизмов взаимодействия власти и бизнеса.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i w:val="false"/>
          <w:iCs w:val="false"/>
          <w:spacing w:val="3"/>
          <w:sz w:val="28"/>
          <w:szCs w:val="28"/>
        </w:rPr>
        <w:t>Сегодня нам приходится адаптироваться к новым экономическим условиям, связанным с нестабильной внешнеполитической ситуацией. Уверен, сложностей не нужно бояться, напротив, они делают нас сильнее.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both"/>
        <w:rPr/>
      </w:pPr>
      <w:r>
        <w:rPr>
          <w:i w:val="false"/>
          <w:iCs w:val="false"/>
          <w:sz w:val="28"/>
          <w:szCs w:val="28"/>
        </w:rPr>
        <w:t>В заключение своего послания выражаю благодарность бизнес — сообществу, нашим основным инвесторам за то, что выбирают Партизанский муниципальный округ для своей деятельности, за вклад в экономику округа, за создание новых рабочих мест и плодотворное сотрудничество, которое позволяет нам всем вместе создавать комфортные условия для жизни и работы жителей Партизанского муниципального округа!</w:t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854" w:gutter="0" w:header="0" w:top="1134" w:footer="1134" w:bottom="1648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both"/>
      <w:rPr>
        <w:sz w:val="20"/>
        <w:szCs w:val="20"/>
      </w:rPr>
    </w:pPr>
    <w:r>
      <w:rPr>
        <w:sz w:val="20"/>
        <w:szCs w:val="2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er"/>
        <w:jc w:val="both"/>
        <w:rPr>
          <w:sz w:val="20"/>
          <w:szCs w:val="20"/>
        </w:rPr>
      </w:pPr>
      <w:r>
        <w:rPr>
          <w:rStyle w:val="Style7"/>
        </w:rPr>
        <w:footnoteRef/>
      </w:r>
      <w:r>
        <w:rPr>
          <w:sz w:val="20"/>
          <w:szCs w:val="20"/>
        </w:rPr>
        <w:t>Реализация проекта «Строительство ВНХК» приостановлена в 2019 году. До настоящего времени ПАО «НК «Роснефть» не принято решение о дальнейшей реализации проекта.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Bx-messenger-message">
    <w:name w:val="bx-messenger-message"/>
    <w:basedOn w:val="DefaultParagraphFont"/>
    <w:qFormat/>
    <w:rPr/>
  </w:style>
  <w:style w:type="character" w:styleId="Bx-messenger-ajax">
    <w:name w:val="bx-messenger-ajax"/>
    <w:basedOn w:val="DefaultParagraphFont"/>
    <w:qFormat/>
    <w:rPr/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LibreOffice/7.6.7.2$Linux_X86_64 LibreOffice_project/60$Build-2</Application>
  <AppVersion>15.0000</AppVersion>
  <Pages>10</Pages>
  <Words>2613</Words>
  <Characters>19541</Characters>
  <CharactersWithSpaces>22135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2024-12-17T14:02:55Z</dcterms:created>
  <dc:creator/>
  <dc:description/>
  <dc:language>ru-RU</dc:language>
  <cp:lastModifiedBy/>
  <cp:lastPrinted>2024-12-25T10:07:17Z</cp:lastPrinted>
  <dcterms:modified xsi:type="dcterms:W3CDTF">2024-12-25T10:09:24Z</dcterms:modified>
  <cp:revision>14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