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0"/>
        </w:rPr>
      </w:pPr>
      <w:r>
        <w:rPr>
          <w:b/>
          <w:sz w:val="30"/>
        </w:rPr>
      </w:r>
    </w:p>
    <w:p>
      <w:pPr>
        <w:pStyle w:val="Normal"/>
        <w:ind w:left="-108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>Утвержден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Председателя ревизионной комиссии Партизанского муниципального округа Приморского края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07</w:t>
      </w:r>
      <w:bookmarkStart w:id="0" w:name="_GoBack"/>
      <w:bookmarkEnd w:id="0"/>
      <w:r>
        <w:rPr>
          <w:sz w:val="28"/>
          <w:szCs w:val="28"/>
        </w:rPr>
        <w:t>.09.2023 № 10-ро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Стандарт организации деятельности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СОД-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ПОРЯДОК </w:t>
      </w:r>
      <w:r>
        <w:rPr>
          <w:b/>
          <w:caps/>
          <w:sz w:val="28"/>
          <w:szCs w:val="28"/>
        </w:rPr>
        <w:t>организации методологического обеспечения</w:t>
      </w:r>
      <w:r>
        <w:rPr>
          <w:b/>
          <w:sz w:val="28"/>
          <w:szCs w:val="28"/>
        </w:rPr>
        <w:t xml:space="preserve"> ДЕЯТЕЛЬНОСТИ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РЕВИЗИОННОЙ КОМИССИИ </w:t>
      </w:r>
    </w:p>
    <w:p>
      <w:pPr>
        <w:pStyle w:val="Normal"/>
        <w:spacing w:lineRule="auto" w:line="36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ПАРТИЗАНСКОГО МУНИЦИПАЛЬНОГО ОКРУГА»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36"/>
        <w:gridCol w:w="7051"/>
        <w:gridCol w:w="1811"/>
      </w:tblGrid>
      <w:tr>
        <w:trPr>
          <w:trHeight w:val="487" w:hRule="atLeast"/>
        </w:trPr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1.</w:t>
            </w:r>
          </w:p>
        </w:tc>
        <w:tc>
          <w:tcPr>
            <w:tcW w:w="7051" w:type="dxa"/>
            <w:tcBorders/>
          </w:tcPr>
          <w:p>
            <w:pPr>
              <w:pStyle w:val="Normal"/>
              <w:spacing w:lineRule="auto" w:line="36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Общие положения                           ………………………..</w:t>
            </w:r>
          </w:p>
        </w:tc>
        <w:tc>
          <w:tcPr>
            <w:tcW w:w="1811" w:type="dxa"/>
            <w:tcBorders/>
          </w:tcPr>
          <w:p>
            <w:pPr>
              <w:pStyle w:val="Normal"/>
              <w:spacing w:lineRule="auto" w:line="360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705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Методологическое обеспечение деятельности Ревизионной комиссии                   </w:t>
            </w:r>
            <w:r>
              <w:rPr>
                <w:bCs/>
                <w:spacing w:val="-1"/>
                <w:sz w:val="28"/>
                <w:szCs w:val="28"/>
              </w:rPr>
              <w:t>………………………..</w:t>
            </w:r>
          </w:p>
        </w:tc>
        <w:tc>
          <w:tcPr>
            <w:tcW w:w="1811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spacing w:lineRule="auto" w:line="360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3.</w:t>
            </w:r>
          </w:p>
        </w:tc>
        <w:tc>
          <w:tcPr>
            <w:tcW w:w="7051" w:type="dxa"/>
            <w:tcBorders/>
          </w:tcPr>
          <w:p>
            <w:pPr>
              <w:pStyle w:val="Normal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документов по методологическому обеспечению деятельности Ревизионной комиссии, основные требования к их содержанию        ………………………..</w:t>
            </w:r>
          </w:p>
        </w:tc>
        <w:tc>
          <w:tcPr>
            <w:tcW w:w="1811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4.</w:t>
            </w:r>
          </w:p>
        </w:tc>
        <w:tc>
          <w:tcPr>
            <w:tcW w:w="7051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разработки стандартов и методических документов Ревизионной комиссии ……………………..</w:t>
            </w:r>
          </w:p>
        </w:tc>
        <w:tc>
          <w:tcPr>
            <w:tcW w:w="1811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5.</w:t>
            </w:r>
          </w:p>
        </w:tc>
        <w:tc>
          <w:tcPr>
            <w:tcW w:w="7051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стандарты и методические документы Ревизионной комиссии, и признание их утратившими силу                          ………………………..</w:t>
            </w:r>
          </w:p>
        </w:tc>
        <w:tc>
          <w:tcPr>
            <w:tcW w:w="1811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6.</w:t>
            </w:r>
          </w:p>
        </w:tc>
        <w:tc>
          <w:tcPr>
            <w:tcW w:w="7051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Заключительные положения        ………………………..</w:t>
            </w:r>
          </w:p>
        </w:tc>
        <w:tc>
          <w:tcPr>
            <w:tcW w:w="1811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10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bookmarkStart w:id="1" w:name="_Toc311946838"/>
      <w:bookmarkStart w:id="2" w:name="_Toc324753702"/>
      <w:r>
        <w:rPr>
          <w:b/>
          <w:sz w:val="28"/>
          <w:szCs w:val="28"/>
        </w:rPr>
        <w:t>1. Общие положения</w:t>
      </w:r>
      <w:bookmarkEnd w:id="1"/>
      <w:bookmarkEnd w:id="2"/>
    </w:p>
    <w:p>
      <w:pPr>
        <w:pStyle w:val="Normal"/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Стандарт </w:t>
      </w:r>
      <w:r>
        <w:rPr>
          <w:bCs/>
          <w:sz w:val="28"/>
          <w:szCs w:val="28"/>
        </w:rPr>
        <w:t>организации деятельности СОД-1 «</w:t>
      </w:r>
      <w:r>
        <w:rPr>
          <w:sz w:val="28"/>
          <w:szCs w:val="28"/>
        </w:rPr>
        <w:t>Порядок организации методологического обеспечения деятельности</w:t>
      </w:r>
      <w:r>
        <w:rPr>
          <w:bCs/>
          <w:sz w:val="28"/>
          <w:szCs w:val="28"/>
        </w:rPr>
        <w:t xml:space="preserve"> Ревизионной комиссии Партизанского муниципального округа</w:t>
      </w:r>
      <w:r>
        <w:rPr>
          <w:sz w:val="28"/>
          <w:szCs w:val="28"/>
        </w:rPr>
        <w:t xml:space="preserve">» (далее – Стандарт) разработан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контроля, утвержденными Коллегией Счетной палаты Российской Федерации (протокол от 12.05.2012 № 21К (854), Положением о </w:t>
      </w:r>
      <w:r>
        <w:rPr>
          <w:color w:val="000000"/>
          <w:sz w:val="28"/>
          <w:szCs w:val="28"/>
        </w:rPr>
        <w:t>ревизионной комиссии Партизанского муниципального округа, утвержденным решением Думы Партизанского муниципального округа Приморского края от 07.09.2023 № 51</w:t>
      </w:r>
      <w:r>
        <w:rPr>
          <w:sz w:val="28"/>
          <w:szCs w:val="28"/>
        </w:rPr>
        <w:t xml:space="preserve">, Регламентом </w:t>
      </w:r>
      <w:r>
        <w:rPr>
          <w:bCs/>
          <w:sz w:val="28"/>
          <w:szCs w:val="28"/>
        </w:rPr>
        <w:t xml:space="preserve">Ревизионной комиссии Партизанского муниципального округа </w:t>
      </w:r>
      <w:r>
        <w:rPr>
          <w:sz w:val="28"/>
          <w:szCs w:val="28"/>
        </w:rPr>
        <w:t>(далее – Ревизионная комиссия).</w:t>
      </w:r>
    </w:p>
    <w:p>
      <w:pPr>
        <w:pStyle w:val="Normal"/>
        <w:ind w:firstLine="720" w:right="40"/>
        <w:jc w:val="both"/>
        <w:rPr>
          <w:sz w:val="28"/>
          <w:szCs w:val="28"/>
        </w:rPr>
      </w:pPr>
      <w:r>
        <w:rPr>
          <w:sz w:val="28"/>
          <w:szCs w:val="28"/>
        </w:rPr>
        <w:t>1.2. Целью Стандарта является установление общих принципов, правил и процедур методологического обеспечения контрольной и экспертно-аналитической деятельности Ревизионной комиссии (далее – методологическое обеспечение).</w:t>
      </w:r>
    </w:p>
    <w:p>
      <w:pPr>
        <w:pStyle w:val="Normal"/>
        <w:ind w:firstLine="720" w:right="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Стандарт предназначен для регламентации методологического обеспечения деятельности Ревизионной комиссии, осуществляемого путем формирования системы стандартов и методических документов ревизионной комиссии.</w:t>
      </w:r>
    </w:p>
    <w:p>
      <w:pPr>
        <w:pStyle w:val="Normal"/>
        <w:tabs>
          <w:tab w:val="clear" w:pos="708"/>
          <w:tab w:val="right" w:pos="7285" w:leader="none"/>
        </w:tabs>
        <w:ind w:firstLine="720" w:right="2069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Настоящий Стандарт устанавливает:</w:t>
      </w:r>
    </w:p>
    <w:p>
      <w:pPr>
        <w:pStyle w:val="Normal"/>
        <w:ind w:firstLine="720" w:right="-6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содержанию стандартов и методических документов Ревизионной комиссии;</w:t>
      </w:r>
    </w:p>
    <w:p>
      <w:pPr>
        <w:pStyle w:val="Normal"/>
        <w:ind w:firstLine="720" w:right="38"/>
        <w:jc w:val="both"/>
        <w:rPr>
          <w:sz w:val="28"/>
          <w:szCs w:val="28"/>
        </w:rPr>
      </w:pPr>
      <w:r>
        <w:rPr>
          <w:sz w:val="28"/>
          <w:szCs w:val="28"/>
        </w:rPr>
        <w:t>порядок подготовки, согласования, утверждения и введения в действие стандартов и методических документов Ревизионной комиссии;</w:t>
      </w:r>
    </w:p>
    <w:p>
      <w:pPr>
        <w:pStyle w:val="Normal"/>
        <w:ind w:firstLine="720" w:right="38"/>
        <w:jc w:val="both"/>
        <w:rPr>
          <w:sz w:val="28"/>
          <w:szCs w:val="28"/>
        </w:rPr>
      </w:pPr>
      <w:r>
        <w:rPr>
          <w:sz w:val="28"/>
          <w:szCs w:val="28"/>
        </w:rPr>
        <w:t>порядок внесения изменений в стандарты и методические документы Ревизионной комиссии и признания их утратившими силу.</w:t>
      </w:r>
    </w:p>
    <w:p>
      <w:pPr>
        <w:pStyle w:val="BodyTextIndent"/>
        <w:spacing w:beforeAutospacing="1" w:afterAutospacing="1"/>
        <w:ind w:left="283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Методологическое обеспечение деятельности Ревизионной комиссии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2.1. </w:t>
      </w:r>
      <w:r>
        <w:rPr>
          <w:spacing w:val="-3"/>
          <w:sz w:val="28"/>
          <w:szCs w:val="28"/>
        </w:rPr>
        <w:t>Методологическое обеспечение деятельности Ревизионной комиссии</w:t>
      </w:r>
      <w:r>
        <w:rPr>
          <w:sz w:val="28"/>
          <w:szCs w:val="28"/>
        </w:rPr>
        <w:t xml:space="preserve"> состоит в формировании и совершенствовании системы взаимоувязанных стандартов и методических документов ревизионной комиссии, регулирующих осуществление ее контрольной и экспертно-аналитической деятельности в целях содействия качественному выполнению задач, возложенных на ревизионную комиссию, повышению уровня эффективности его деятельности.</w:t>
      </w:r>
    </w:p>
    <w:p>
      <w:pPr>
        <w:pStyle w:val="Normal"/>
        <w:shd w:val="clear" w:color="auto" w:fill="FFFFFF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2.2. Задачами методологического обеспечения являются:</w:t>
      </w:r>
    </w:p>
    <w:p>
      <w:pPr>
        <w:pStyle w:val="Normal"/>
        <w:shd w:val="clear" w:color="auto" w:fill="FFFFFF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обеспечение стандартами и методическими документами процесса и процедур осуществления контрольной и экспертно-аналитической деятельности Ревизионной комиссии;</w:t>
      </w:r>
    </w:p>
    <w:p>
      <w:pPr>
        <w:pStyle w:val="Normal"/>
        <w:shd w:val="clear" w:color="auto" w:fill="FFFFFF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поддержание в актуальном состоянии, соответствующем законодательству Российской Федерации, стандартов и методических документов Ревизионной комиссии;</w:t>
      </w:r>
    </w:p>
    <w:p>
      <w:pPr>
        <w:pStyle w:val="Normal"/>
        <w:shd w:val="clear" w:color="auto" w:fill="FFFFFF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совершенствование и внедрение новых методов осуществления контрольной и экспертно-аналитической деятельности Ревизионной комиссии;</w:t>
      </w:r>
    </w:p>
    <w:p>
      <w:pPr>
        <w:pStyle w:val="Normal"/>
        <w:shd w:val="clear" w:color="auto" w:fill="FFFFFF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изучение и внедрение передового опыта высших органов финансового контроля иностранных государств, Счетной палаты Российской Федерации и контрольно-счетных органов субъектов Российской Федерации в области методологического обеспечения.</w:t>
      </w:r>
    </w:p>
    <w:p>
      <w:pPr>
        <w:pStyle w:val="Normal"/>
        <w:shd w:val="clear" w:color="auto" w:fill="FFFFFF"/>
        <w:ind w:firstLine="720"/>
        <w:jc w:val="both"/>
        <w:rPr>
          <w:spacing w:val="1"/>
          <w:sz w:val="28"/>
          <w:szCs w:val="28"/>
        </w:rPr>
      </w:pPr>
      <w:r>
        <w:rPr>
          <w:spacing w:val="-3"/>
          <w:sz w:val="28"/>
          <w:szCs w:val="28"/>
        </w:rPr>
        <w:t>2.3. Методологическое обеспечение деятельности Ревизионной комиссии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заключается в </w:t>
      </w:r>
      <w:r>
        <w:rPr>
          <w:spacing w:val="-2"/>
          <w:sz w:val="28"/>
          <w:szCs w:val="28"/>
        </w:rPr>
        <w:t xml:space="preserve">создании единой системы взаимоувязанных стандартов и методических документов, обеспечивающих всесторонний </w:t>
      </w:r>
      <w:r>
        <w:rPr>
          <w:spacing w:val="1"/>
          <w:sz w:val="28"/>
          <w:szCs w:val="28"/>
        </w:rPr>
        <w:t xml:space="preserve">контроль за исполнением бюджета </w:t>
      </w:r>
      <w:r>
        <w:rPr>
          <w:sz w:val="28"/>
          <w:szCs w:val="28"/>
        </w:rPr>
        <w:t>Партизанского муниципального округа</w:t>
      </w:r>
      <w:r>
        <w:rPr>
          <w:spacing w:val="1"/>
          <w:sz w:val="28"/>
          <w:szCs w:val="28"/>
        </w:rPr>
        <w:t xml:space="preserve"> с учетом </w:t>
      </w:r>
      <w:r>
        <w:rPr>
          <w:spacing w:val="-2"/>
          <w:sz w:val="28"/>
          <w:szCs w:val="28"/>
        </w:rPr>
        <w:t>видов деятельности Ревизионной комиссии.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238" w:leader="none"/>
        </w:tabs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2.4. Решение задач методологического обеспечения в Ревизионной комиссии осуществляется путем: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238" w:leader="none"/>
        </w:tabs>
        <w:ind w:firstLine="720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разработки стандартов и методических д</w:t>
      </w:r>
      <w:r>
        <w:rPr>
          <w:spacing w:val="-2"/>
          <w:sz w:val="28"/>
          <w:szCs w:val="28"/>
        </w:rPr>
        <w:t>окументов;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286" w:leader="none"/>
        </w:tabs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проведения мониторинга положений стандартов и методических документов Ревизионной комиссии на предмет их актуальности и соответствия действующему законодательству;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286" w:leader="none"/>
        </w:tabs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внесения изменений в действующие стандарты и методические документы Ревизионной комиссии.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286" w:leader="none"/>
        </w:tabs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2.5. Общее руководство методологическим обеспечением деятельности Ревизионной комиссии осуществляет председатель Ревизионной комиссии.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286" w:leader="none"/>
        </w:tabs>
        <w:ind w:firstLine="720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Методологическое обеспечение деятельности Ревизионной комиссии осуществляют председатель и аудиторы Ревизионной комиссии, которые разрабатывают методические документы по проведению контрольных мероприятий с учетом специфики их содержания.</w:t>
      </w:r>
    </w:p>
    <w:p>
      <w:pPr>
        <w:pStyle w:val="BodyTextIndent"/>
        <w:spacing w:beforeAutospacing="1" w:afterAutospacing="1"/>
        <w:ind w:left="283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Виды документов по методологическому обеспечению деятельности Ревизионной комиссии, основные требования к их содержанию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3.1. Документы по методологическому обеспечению деятельности Ревизионной комиссии разделяются на стандарты и методические документы.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3.2. Стандарты – это нормативные документы, утверждаемые Ревизионной комиссией, определяющие обязательные принципы, характеристики, правила и процедуры планирования, организации и осуществления полномочий в сфере внешнего муниципального финансового контроля.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В Ревизионной комиссии действуют стандарты организации деятельности Ревизионной комиссии и стандарты внешнего муниципального финансового контроля, осуществляемого Ревизионной комиссией.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Стандарты организации деятельности Ревизионной комиссии (СОД Ревизионной комиссии) устанавливают принципы, правила и характеристики к организации планирования работы Ревизионной комиссии и подготовке отчетов о ее работе, осуществлению взаимодействия Ревизионной комиссии с другими контрольными органами и т.п.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Стандарты внешнего муниципального финансового контроля (СВМФК Ревизионной комиссии) устанавливают принципы, правила и процедуры осуществления контрольной и экспертно-аналитической деятельности Ревизионной комиссии.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Стандарты финансового контроля подразделяются на группы: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СВМФК Ревизионной комиссии (общие) – стандарты по общим  правилам проведения контрольных и экспертно-аналитических мероприятий, финансового аудита, аудита эффективности, иных видов аудита, а также контроля реализации результатов контрольного мероприятия;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СВМФК Ревизионной комиссии (бюджет) – стандарты внешнего контроля бюджета Партизанского муниципального округа;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СВМФК Ревизионной комиссии (специальные) – стандарты, определяющие порядок управления качеством контрольных мероприятий, основные понятия и термины, используемые в стандартах Ревизионной комиссии.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Стандарты являются обязательными для исполнения всеми сотрудниками Ревизионной комиссии.</w:t>
      </w:r>
    </w:p>
    <w:p>
      <w:pPr>
        <w:pStyle w:val="BodyTextIndent"/>
        <w:spacing w:before="0" w:after="0"/>
        <w:ind w:firstLine="720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Методические документы содержат описание способов реализации положений стандартов и иных нормативных документов Ревизионной комиссии или отдельных процедур осуществления </w:t>
      </w:r>
      <w:r>
        <w:rPr>
          <w:sz w:val="28"/>
          <w:szCs w:val="28"/>
        </w:rPr>
        <w:t>видов деятельности Ревизионной комиссии.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документы делятся на общие и специализированные.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методические документы разрабатываются для применения в Ревизионной комиссии и регламентируют общие вопросы осуществления контрольной и экспертно-аналитической деятельности Ревизионной комиссии.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методические документы разрабатываются в дополнение или развитие положений общих методических документов для регулирования отдельных вопросов осуществления контрольной и экспертно-аналитической деятельности Ревизионной комиссии.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В Ревизионной комиссии разрабатываются и применяются следующие виды методических документов: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методика – документ, содержащий описание различных способов реализации положений нормативного документа или осуществления отдельных видов деятельности в Ревизионной комиссии;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– документ, содержащий описание обязательных для выполнения способов реализации положений нормативных документов или осуществления отдельных видов деятельности Ревизионной комиссии;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– документ, содержащий описание рекомендуемых для выполнения способов реализации положений нормативных документов или осуществления отдельных видов деятельности Ревизионной комиссии.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3.4. Стандарты и методические документы Ревизионной комиссии должны отвечать следующим основным требованиям: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законности – документ не должен содержать положения, противоречащие законодательству Российской Федерации, Приморского края и нормативным правовым актам Партизанского муниципального округа;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целесообразности – документ должен соответствовать поставленным целям его разработки;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четкости и ясности – в документе должна быть обеспечена однозначность понимания изложенных в нем положений;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логической стройности – должны быть обеспечены последовательность и целостность изложения положений, исключены внутренние противоречия;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полноты (существенности) – в одном документе должен быть максимально полно охвачен регламентируемый им предмет;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преемственности и непротиворечивости – должны быть обеспечены взаимосвязь и согласованность с ранее принятыми нормативными (методическими) документами, должно отсутствовать дублирование их положений;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единства терминологической базы – должна быть обеспечена одинаковая трактовка применяемых терминов.</w:t>
      </w:r>
    </w:p>
    <w:p>
      <w:pPr>
        <w:pStyle w:val="Normal"/>
        <w:shd w:val="clear" w:color="auto" w:fill="FFFFFF"/>
        <w:tabs>
          <w:tab w:val="clear" w:pos="708"/>
          <w:tab w:val="left" w:pos="1027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Стандарт и методический </w:t>
      </w:r>
      <w:r>
        <w:rPr>
          <w:spacing w:val="3"/>
          <w:sz w:val="28"/>
          <w:szCs w:val="28"/>
        </w:rPr>
        <w:t xml:space="preserve">документ должны иметь </w:t>
      </w:r>
      <w:r>
        <w:rPr>
          <w:spacing w:val="-1"/>
          <w:sz w:val="28"/>
          <w:szCs w:val="28"/>
        </w:rPr>
        <w:t>следующую структуру:</w:t>
      </w:r>
    </w:p>
    <w:p>
      <w:pPr>
        <w:pStyle w:val="Normal"/>
        <w:shd w:val="clear" w:color="auto" w:fill="FFFFFF"/>
        <w:ind w:firstLine="68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титульный лист;</w:t>
      </w:r>
    </w:p>
    <w:p>
      <w:pPr>
        <w:pStyle w:val="Normal"/>
        <w:shd w:val="clear" w:color="auto" w:fill="FFFFFF"/>
        <w:ind w:firstLine="68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содержание;</w:t>
      </w:r>
    </w:p>
    <w:p>
      <w:pPr>
        <w:pStyle w:val="Normal"/>
        <w:shd w:val="clear" w:color="auto" w:fill="FFFFFF"/>
        <w:ind w:firstLine="68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регламентирующие параметры – ссылки на российские и (или) международные стандарты, использованные при  разработке данного стандарта;</w:t>
      </w:r>
    </w:p>
    <w:p>
      <w:pPr>
        <w:pStyle w:val="Normal"/>
        <w:shd w:val="clear" w:color="auto" w:fill="FFFFFF"/>
        <w:ind w:firstLine="680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общие положения – обоснование необходимости стандарта, определение его основных терминов и понятий, сферы применения, описание объекта стандартизации</w:t>
      </w:r>
      <w:r>
        <w:rPr>
          <w:sz w:val="28"/>
          <w:szCs w:val="28"/>
        </w:rPr>
        <w:t>;</w:t>
      </w:r>
    </w:p>
    <w:p>
      <w:pPr>
        <w:pStyle w:val="Normal"/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стандарта – назначение стандарта и конкретные проблемы, решение которых обеспечивается его применением;</w:t>
      </w:r>
    </w:p>
    <w:p>
      <w:pPr>
        <w:pStyle w:val="Normal"/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с другими стандартами – ссылки на соответствующие положения других стандартов;</w:t>
      </w:r>
    </w:p>
    <w:p>
      <w:pPr>
        <w:pStyle w:val="Normal"/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принципов и методик – описание подходов Ревизионной комиссии, принятых методик и технических приемов решения проблем, рассматриваемых стандартов;</w:t>
      </w:r>
    </w:p>
    <w:p>
      <w:pPr>
        <w:pStyle w:val="Normal"/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>
        <w:rPr>
          <w:bCs/>
          <w:spacing w:val="1"/>
          <w:sz w:val="28"/>
          <w:szCs w:val="28"/>
        </w:rPr>
        <w:t>перечень документов, которые сотрудник Ревизионной комиссии должен составить согласно требованиям стандарта</w:t>
      </w:r>
      <w:r>
        <w:rPr>
          <w:spacing w:val="-1"/>
          <w:sz w:val="28"/>
          <w:szCs w:val="28"/>
        </w:rPr>
        <w:t>;</w:t>
      </w:r>
    </w:p>
    <w:p>
      <w:pPr>
        <w:pStyle w:val="Normal"/>
        <w:shd w:val="clear" w:color="auto" w:fill="FFFFFF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перечень нормативных актов, которыми сотрудник Ревизионной комиссии должен руководствоваться при выполнении требований стандарта (при необходимости);</w:t>
      </w:r>
    </w:p>
    <w:p>
      <w:pPr>
        <w:pStyle w:val="Normal"/>
        <w:shd w:val="clear" w:color="auto" w:fill="FFFFFF"/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приложения </w:t>
      </w:r>
      <w:r>
        <w:rPr>
          <w:sz w:val="28"/>
          <w:szCs w:val="28"/>
        </w:rPr>
        <w:t>– таблицы, графические материалы, формы и т. п. (при необходимости).</w:t>
      </w:r>
    </w:p>
    <w:p>
      <w:pPr>
        <w:pStyle w:val="Normal"/>
        <w:shd w:val="clear" w:color="auto" w:fill="FFFFFF"/>
        <w:tabs>
          <w:tab w:val="clear" w:pos="708"/>
          <w:tab w:val="left" w:pos="941" w:leader="none"/>
        </w:tabs>
        <w:ind w:firstLine="680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>3.6.</w:t>
      </w:r>
      <w:r>
        <w:rPr>
          <w:sz w:val="28"/>
          <w:szCs w:val="28"/>
        </w:rPr>
        <w:t xml:space="preserve"> Стандарты и методические </w:t>
      </w:r>
      <w:r>
        <w:rPr>
          <w:spacing w:val="-2"/>
          <w:sz w:val="28"/>
          <w:szCs w:val="28"/>
        </w:rPr>
        <w:t>документы должны иметь реквизиты, которые состоят из:</w:t>
      </w:r>
    </w:p>
    <w:p>
      <w:pPr>
        <w:pStyle w:val="Normal"/>
        <w:shd w:val="clear" w:color="auto" w:fill="FFFFFF"/>
        <w:tabs>
          <w:tab w:val="clear" w:pos="708"/>
          <w:tab w:val="left" w:pos="941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номера – порядкового кода данного документа;</w:t>
      </w:r>
    </w:p>
    <w:p>
      <w:pPr>
        <w:pStyle w:val="Normal"/>
        <w:shd w:val="clear" w:color="auto" w:fill="FFFFFF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даты вступления в силу (при необходимости);</w:t>
      </w:r>
    </w:p>
    <w:p>
      <w:pPr>
        <w:pStyle w:val="Normal"/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названия – краткого и четкого изложения того, что регламентирует документ;</w:t>
      </w:r>
    </w:p>
    <w:p>
      <w:pPr>
        <w:pStyle w:val="Normal"/>
        <w:shd w:val="clear" w:color="auto" w:fill="FFFFFF"/>
        <w:ind w:firstLine="68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даты и указания, кем утвержден документ.</w:t>
      </w:r>
    </w:p>
    <w:p>
      <w:pPr>
        <w:pStyle w:val="Normal"/>
        <w:spacing w:beforeAutospacing="1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Autospacing="1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разработки стандартов и методических документов Ревизионной комиссии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4.1. Разработка стандартов и методических документов Ревизионной комиссии осуществляется исходя из необходимости методического регулирования определенных видов деятельности Ревизионной комиссии.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4.2. Руководство организацией разработки стандартов и методических документов Ревизионной комиссии осуществляет председатель Ревизионной комиссии.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4.3. Разработчиками стандартов и методических документов Ревизионной комиссии являются председатель и аудиторы Ревизионной комиссии.</w:t>
      </w:r>
    </w:p>
    <w:p>
      <w:pPr>
        <w:pStyle w:val="BodyTextIndent"/>
        <w:spacing w:before="0" w:after="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4.4. Разработка стандартов и методических документов осуществляется в следующей последовательности: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проекта документа;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рассмотрение и согласование проекта документа аудиторами Ревизионной комиссии;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представление согласованного проекта документа на утверждение и утверждение документа в установленном порядке.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Непосредственно разработка проекта стандарта или методического документа может включать в себя следующие процедуры: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сбор необходимой информации, ее изучение и обобщение;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исполнителем проекта документа;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проекта документа аудиторами Ревизионной комиссии и внесение ими возможных замечаний и предложений;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доработку исполнителем проекта документа с учетом замечаний и предложений и подготовку при необходимости пояснительной записки к проекту документа.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проекту документа должны содержаться следующие сведения: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предмета регламентации и концепция документа;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краткое обоснование и разъяснение основных положений проекта документа;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взаимосвязи документа с другими документами Ревизионной комиссии;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документов и других источников информации, использованных при разработке проекта документа;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 случае необходимости о внесении изменений в другие документы Ревизионной комиссии, противоречащие проекту разработанного документа, или признания этих документов утратившими силу;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иная необходимая информация.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По результатам рассмотрения проекта стандарта или методического документа председатель Ревизионной комиссии принимает решение об утверждении или отклонении документа, либо иное решение, связанное с необходимостью его доработки.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В случае принятия решения о необходимости доработки проекта документа, исполнителем осуществляется его доработка с учетом замечаний и предложений.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доработанного проекта документа председатель Ревизионной комиссии принимает решение об утверждении документа.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Стандарт и (или) методический документ Ревизионной комиссии вступает в силу с даты его утверждения председателем Ревизионной комиссии, если в тексте документа или распоряжении председателя Ревизионной комиссии о его утверждении не предусмотрено иное.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Вопрос о необходимости проведения апробации проекта стандарта или методического документа может быть решен председателем Ревизионной комиссии на этапе утверждения документа.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Внесение изменений в стандарты и методические документы Ревизионной комиссии, и признание их утратившими силу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Внесение изменений в стандарты и методические документы Ревизионной комиссии осуществляется в целях поддержания соответствия методологического обеспечения деятельности Ревизионной комиссии потребностям внешнего муниципального финансового контроля.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Разработчик анализирует и обобщает предложения о внесении изменений в стандарт или методический документ, поступившие от председателя, аудиторов Ревизионной комиссии. В составе предложений может быть представлен проект пересматриваемого стандарта или методического документа.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Внесение изменений в стандарт или методический документ Ревизионной комиссии осуществляется, если необходимо: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более точно регламентировать или детализировать процессы осуществления различных форм и видов деятельности Ревизионной комиссии;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привести документ в соответствие с вновь принятыми законодательными и иными нормативными правовыми актами Российской Федерации, Приморского края и Партизанского муниципального округа; 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устранить дублирование или противоречия положений документа с новыми документами, утвержденными в ревизионной комиссии;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исключить ссылки на документы ревизионной комиссии, которые признаны утратившими силу;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исправить опечатки, ошибки или иные неточности, обнаруженные в стандарте или методическом документе ревизионной комиссии после его утверждения;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иных случаях.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Необходимость внесения изменений в стандарт или методический документ Ревизионной комиссии или признания его утратившим силу определяется по результатам проверок актуальности документа и мониторинга его применения, которые осуществляются аудиторами Ревизионной комиссии, в компетенции которых находятся вопросы, регламентируемые документом.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проверки актуальности стандарта или методического документа Ревизионной комиссии определяется его соответствие законодательным и иным нормативным правовым актам Российской Федерации, Приморского края и Партизанского муниципального округа, а также документам Ревизионной комиссии, принятым после утверждения данного документа.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мониторинга применения стандарта или методического документа Ревизионной комиссии определяется соответствие результатов его применения задачам, поставленным в данном документе, устанавливается наличие проблем и недостатков, возникающих при его практическом применении, а также выявляется необходимость дополнительной регламентации сферы действия данного документа. 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Проверка актуальности стандарта или методического документа Ревизионной комиссии проводится по мере необходимости, связанной с изменением законодательства Российской Федерации, Приморского края и нормативных правовых актов Партизанского муниципального округа, а также нормативных  документов Ревизионной комиссии.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в ходе проверки актуальности стандарта или методического документа Ревизионной комиссии, установлена необходимость внесения изменений в данный документ, сотрудником Ревизионной комиссии, установившим необходимость внесения корректив в данный документ, на имя председателя Ревизионной комиссии готовится аргументированное предложение о внесении таких изменений. При принятии председателем соответствующего решения сотрудник Ревизионной комиссии готовит проект предлагаемых изменений в стандарт или методический документ Ревизионной комиссии. При необходимости одновременно с внесением изменений в стандарт или методический документ Ревизионной комиссии вносятся изменения во взаимосвязанные с ним документы или принимается решение о признании этих документов утратившими силу.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 в стандарты и методические документы, утвержденные председателем Ревизионной комиссии, вносятся в установленном порядке на рассмотрение председателя Ревизионной комиссии.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Стандарт или методический документ Ревизионной комиссии может быть признан утратившим силу в случаях, если: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 не соответствует вновь принятым законодательным и иным нормативным правовым актам Российской Федерации, Приморского края и Партизанского муниципального округа;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взамен данного документа утвержден новый документ Ревизионной комиссии;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положения документа включены в другой утвержденный документ Ревизионной комиссии;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изменились отдельные формы или виды деятельности Ревизионной комиссии, регламентируемые данным документом;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истек срок действия документа;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иных обоснованных случаях.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5.7. Стандарт или методический документ Ревизионной комиссии подлежит признанию утратившим силу в случае, если объем вносимых в него изменений превышает 50 процентов его текста, а также в случае необходимости существенного изменения его структуры. В этом случае взамен действующего разрабатывается новый документ, в котором указывается, взамен какого документа он разработан.</w:t>
      </w:r>
    </w:p>
    <w:p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нового стандарта или методического документа осуществляется в соответствии с процедурами, установленными в пункте 4.5. настоящего Стандарта.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 Решение о внесении изменений в стандарт или методический документ Ревизионной комиссии или признании его утратившим силу принимается председателем Ревизионной комиссии.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внесенные в стандарт или методический документ Ревизионной комиссии, вступают в силу, или документ признается утратившим силу с даты утверждения, если в распоряжении председателя Ревизионной комиссии не предусмотрено иное.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стандартов</w:t>
      </w:r>
    </w:p>
    <w:p>
      <w:pPr>
        <w:pStyle w:val="Normal"/>
        <w:numPr>
          <w:ilvl w:val="0"/>
          <w:numId w:val="4"/>
        </w:numPr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позволит обеспечить: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рациональную технологию и организацию проведения контрольных и экспертно-аналитических мероприятий;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трудоемкости контрольных процедур;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практику новых технологий;</w:t>
      </w:r>
    </w:p>
    <w:p>
      <w:pPr>
        <w:pStyle w:val="Normal"/>
        <w:numPr>
          <w:ilvl w:val="0"/>
          <w:numId w:val="5"/>
        </w:numPr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будет способствовать: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снижению рисков контроля;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повышению профессионализма сотрудников Ревизионной комиссии и соблюдению этических норм;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повышению качества контрольной и экспертно-аналитической деятельности;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укреплению независимого статуса и общественного престижа Ревизионной комиссии.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482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Ознакомлен(а):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851" w:gutter="0" w:header="0" w:top="709" w:footer="567" w:bottom="62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8298518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ab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193ab8"/>
    <w:pPr>
      <w:keepNext w:val="true"/>
      <w:spacing w:lineRule="auto" w:line="480"/>
      <w:jc w:val="center"/>
      <w:outlineLvl w:val="0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93ab8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93ab8"/>
    <w:rPr>
      <w:rFonts w:ascii="Tahoma" w:hAnsi="Tahoma" w:eastAsia="Times New Roman" w:cs="Tahoma"/>
      <w:sz w:val="16"/>
      <w:szCs w:val="16"/>
      <w:lang w:eastAsia="ru-RU"/>
    </w:rPr>
  </w:style>
  <w:style w:type="character" w:styleId="Hyperlink">
    <w:name w:val="Hyperlink"/>
    <w:rsid w:val="00160472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ba19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ba19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1" w:customStyle="1">
    <w:name w:val="Font Style11"/>
    <w:qFormat/>
    <w:rsid w:val="00112bb7"/>
    <w:rPr>
      <w:rFonts w:ascii="Times New Roman" w:hAnsi="Times New Roman" w:cs="Times New Roman"/>
      <w:b/>
      <w:bCs/>
      <w:sz w:val="22"/>
      <w:szCs w:val="22"/>
    </w:rPr>
  </w:style>
  <w:style w:type="character" w:styleId="Style16" w:customStyle="1">
    <w:name w:val="Основной текст Знак"/>
    <w:basedOn w:val="DefaultParagraphFont"/>
    <w:qFormat/>
    <w:rsid w:val="00a27a34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7" w:customStyle="1">
    <w:name w:val="Название Знак"/>
    <w:basedOn w:val="DefaultParagraphFont"/>
    <w:uiPriority w:val="99"/>
    <w:qFormat/>
    <w:rsid w:val="00a27a3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8" w:customStyle="1">
    <w:name w:val="Текст сноски Знак"/>
    <w:basedOn w:val="DefaultParagraphFont"/>
    <w:semiHidden/>
    <w:qFormat/>
    <w:rsid w:val="00a27a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Основной текст с отступом Знак"/>
    <w:basedOn w:val="DefaultParagraphFont"/>
    <w:qFormat/>
    <w:rsid w:val="00a27a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qFormat/>
    <w:rsid w:val="006c62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" w:customStyle="1">
    <w:name w:val="Основной текст 3 Знак"/>
    <w:basedOn w:val="DefaultParagraphFont"/>
    <w:link w:val="BodyText3"/>
    <w:uiPriority w:val="99"/>
    <w:semiHidden/>
    <w:qFormat/>
    <w:rsid w:val="006c6264"/>
    <w:rPr>
      <w:rFonts w:ascii="Calibri" w:hAnsi="Calibri" w:eastAsia="Calibri" w:cs="Times New Roman"/>
      <w:sz w:val="16"/>
      <w:szCs w:val="16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6"/>
    <w:rsid w:val="00a27a34"/>
    <w:pPr>
      <w:jc w:val="center"/>
    </w:pPr>
    <w:rPr>
      <w:b/>
      <w:sz w:val="28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193ab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93ab8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16047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ba19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nhideWhenUsed/>
    <w:rsid w:val="00ba19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itle">
    <w:name w:val="Title"/>
    <w:basedOn w:val="Normal"/>
    <w:link w:val="Style17"/>
    <w:uiPriority w:val="99"/>
    <w:qFormat/>
    <w:rsid w:val="00a27a34"/>
    <w:pPr>
      <w:jc w:val="center"/>
    </w:pPr>
    <w:rPr>
      <w:sz w:val="28"/>
    </w:rPr>
  </w:style>
  <w:style w:type="paragraph" w:styleId="FootnoteText">
    <w:name w:val="footnote text"/>
    <w:basedOn w:val="Normal"/>
    <w:link w:val="Style18"/>
    <w:semiHidden/>
    <w:rsid w:val="00a27a34"/>
    <w:pPr/>
    <w:rPr>
      <w:sz w:val="20"/>
      <w:szCs w:val="20"/>
    </w:rPr>
  </w:style>
  <w:style w:type="paragraph" w:styleId="BodyTextIndent">
    <w:name w:val="Body Text Indent"/>
    <w:basedOn w:val="Normal"/>
    <w:link w:val="Style19"/>
    <w:rsid w:val="00a27a34"/>
    <w:pPr>
      <w:spacing w:before="0" w:after="120"/>
      <w:ind w:left="283"/>
    </w:pPr>
    <w:rPr/>
  </w:style>
  <w:style w:type="paragraph" w:styleId="BodyTextIndent2">
    <w:name w:val="Body Text Indent 2"/>
    <w:basedOn w:val="Normal"/>
    <w:link w:val="2"/>
    <w:uiPriority w:val="99"/>
    <w:unhideWhenUsed/>
    <w:qFormat/>
    <w:rsid w:val="006c6264"/>
    <w:pPr>
      <w:spacing w:lineRule="auto" w:line="480" w:before="0" w:after="120"/>
      <w:ind w:left="283"/>
    </w:pPr>
    <w:rPr/>
  </w:style>
  <w:style w:type="paragraph" w:styleId="BodyText3">
    <w:name w:val="Body Text 3"/>
    <w:basedOn w:val="Normal"/>
    <w:link w:val="3"/>
    <w:uiPriority w:val="99"/>
    <w:semiHidden/>
    <w:unhideWhenUsed/>
    <w:qFormat/>
    <w:rsid w:val="006c6264"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LibreOffice/24.8.4.2$Linux_X86_64 LibreOffice_project/480$Build-2</Application>
  <AppVersion>15.0000</AppVersion>
  <Pages>10</Pages>
  <Words>2113</Words>
  <Characters>17393</Characters>
  <CharactersWithSpaces>19473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2024-04-10T00:52:00Z</dcterms:created>
  <dc:creator>Черных Елена Петровна</dc:creator>
  <dc:description/>
  <dc:language>ru-RU</dc:language>
  <cp:lastModifiedBy/>
  <cp:lastPrinted>2024-04-08T06:02:00Z</cp:lastPrinted>
  <dcterms:modified xsi:type="dcterms:W3CDTF">2025-05-28T16:34:11Z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