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C7" w:rsidRDefault="00C61C1F">
      <w:pPr>
        <w:widowControl w:val="0"/>
        <w:shd w:val="clear" w:color="auto" w:fill="FFFFFF"/>
        <w:overflowPunct w:val="0"/>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a:noFill/>
                  </pic:spPr>
                </pic:pic>
              </a:graphicData>
            </a:graphic>
          </wp:inline>
        </w:drawing>
      </w:r>
    </w:p>
    <w:p w:rsidR="000C16C7" w:rsidRDefault="00C61C1F">
      <w:pPr>
        <w:jc w:val="center"/>
        <w:rPr>
          <w:b/>
          <w:sz w:val="40"/>
          <w:szCs w:val="40"/>
        </w:rPr>
      </w:pPr>
      <w:r>
        <w:rPr>
          <w:b/>
          <w:sz w:val="40"/>
          <w:szCs w:val="40"/>
        </w:rPr>
        <w:t>ДУМА</w:t>
      </w:r>
    </w:p>
    <w:p w:rsidR="000C16C7" w:rsidRDefault="00C61C1F">
      <w:pPr>
        <w:jc w:val="center"/>
        <w:rPr>
          <w:b/>
          <w:sz w:val="36"/>
          <w:szCs w:val="36"/>
        </w:rPr>
      </w:pPr>
      <w:r>
        <w:rPr>
          <w:b/>
          <w:sz w:val="36"/>
          <w:szCs w:val="36"/>
        </w:rPr>
        <w:t>ПАРТИЗАНСКОГО МУНИЦИПАЛЬНОГО ОКРУГА</w:t>
      </w:r>
    </w:p>
    <w:p w:rsidR="000C16C7" w:rsidRDefault="00C61C1F">
      <w:pPr>
        <w:jc w:val="center"/>
        <w:rPr>
          <w:b/>
          <w:sz w:val="36"/>
          <w:szCs w:val="36"/>
        </w:rPr>
      </w:pPr>
      <w:r>
        <w:rPr>
          <w:b/>
          <w:sz w:val="36"/>
          <w:szCs w:val="36"/>
        </w:rPr>
        <w:t>ПРИМОРСКОГО КРАЯ</w:t>
      </w:r>
    </w:p>
    <w:p w:rsidR="000C16C7" w:rsidRDefault="000C16C7">
      <w:pPr>
        <w:jc w:val="center"/>
        <w:rPr>
          <w:b/>
          <w:sz w:val="28"/>
          <w:szCs w:val="28"/>
        </w:rPr>
      </w:pPr>
    </w:p>
    <w:p w:rsidR="000C16C7" w:rsidRDefault="00C61C1F">
      <w:pPr>
        <w:jc w:val="center"/>
        <w:rPr>
          <w:b/>
          <w:sz w:val="40"/>
          <w:szCs w:val="40"/>
        </w:rPr>
      </w:pPr>
      <w:r>
        <w:rPr>
          <w:b/>
          <w:sz w:val="40"/>
          <w:szCs w:val="40"/>
        </w:rPr>
        <w:t>РЕШЕНИЕ</w:t>
      </w:r>
    </w:p>
    <w:p w:rsidR="000C16C7" w:rsidRDefault="00C61C1F">
      <w:pPr>
        <w:jc w:val="center"/>
      </w:pPr>
      <w:r>
        <w:t xml:space="preserve">село </w:t>
      </w:r>
      <w:proofErr w:type="gramStart"/>
      <w:r>
        <w:t>Владимиро-Александровское</w:t>
      </w:r>
      <w:proofErr w:type="gramEnd"/>
    </w:p>
    <w:p w:rsidR="000C16C7" w:rsidRDefault="000C16C7">
      <w:pPr>
        <w:jc w:val="center"/>
        <w:rPr>
          <w:sz w:val="22"/>
          <w:szCs w:val="22"/>
        </w:rPr>
      </w:pPr>
    </w:p>
    <w:p w:rsidR="000C16C7" w:rsidRDefault="00397FAE">
      <w:pPr>
        <w:rPr>
          <w:sz w:val="28"/>
          <w:szCs w:val="28"/>
        </w:rPr>
      </w:pPr>
      <w:r>
        <w:rPr>
          <w:sz w:val="28"/>
          <w:szCs w:val="28"/>
        </w:rPr>
        <w:t>22</w:t>
      </w:r>
      <w:r w:rsidR="00C61C1F">
        <w:rPr>
          <w:sz w:val="28"/>
          <w:szCs w:val="28"/>
        </w:rPr>
        <w:t xml:space="preserve">.05.2025                                                                     </w:t>
      </w:r>
      <w:r w:rsidR="00C61C1F">
        <w:rPr>
          <w:sz w:val="28"/>
          <w:szCs w:val="28"/>
        </w:rPr>
        <w:tab/>
      </w:r>
      <w:r w:rsidR="00C61C1F">
        <w:rPr>
          <w:sz w:val="28"/>
          <w:szCs w:val="28"/>
        </w:rPr>
        <w:tab/>
        <w:t xml:space="preserve">                     № </w:t>
      </w:r>
      <w:r>
        <w:rPr>
          <w:sz w:val="28"/>
          <w:szCs w:val="28"/>
        </w:rPr>
        <w:t>324</w:t>
      </w:r>
    </w:p>
    <w:p w:rsidR="000C16C7" w:rsidRDefault="000C16C7">
      <w:pPr>
        <w:rPr>
          <w:sz w:val="28"/>
          <w:szCs w:val="28"/>
        </w:rPr>
      </w:pPr>
    </w:p>
    <w:tbl>
      <w:tblPr>
        <w:tblStyle w:val="affffffffff0"/>
        <w:tblW w:w="9570" w:type="dxa"/>
        <w:tblLayout w:type="fixed"/>
        <w:tblLook w:val="04A0" w:firstRow="1" w:lastRow="0" w:firstColumn="1" w:lastColumn="0" w:noHBand="0" w:noVBand="1"/>
      </w:tblPr>
      <w:tblGrid>
        <w:gridCol w:w="5211"/>
        <w:gridCol w:w="4359"/>
      </w:tblGrid>
      <w:tr w:rsidR="000C16C7">
        <w:tc>
          <w:tcPr>
            <w:tcW w:w="5210" w:type="dxa"/>
            <w:tcBorders>
              <w:top w:val="nil"/>
              <w:left w:val="nil"/>
              <w:bottom w:val="nil"/>
              <w:right w:val="nil"/>
            </w:tcBorders>
          </w:tcPr>
          <w:p w:rsidR="000C16C7" w:rsidRDefault="00C61C1F">
            <w:pPr>
              <w:suppressLineNumbers/>
              <w:jc w:val="both"/>
              <w:rPr>
                <w:sz w:val="28"/>
                <w:szCs w:val="28"/>
              </w:rPr>
            </w:pPr>
            <w:r>
              <w:rPr>
                <w:sz w:val="28"/>
                <w:szCs w:val="28"/>
              </w:rPr>
              <w:t>О внесении изменений в Правила землепользования и застройки межселенных территорий Партизанского муниципального района Приморского края</w:t>
            </w:r>
          </w:p>
        </w:tc>
        <w:tc>
          <w:tcPr>
            <w:tcW w:w="4359" w:type="dxa"/>
            <w:tcBorders>
              <w:top w:val="nil"/>
              <w:left w:val="nil"/>
              <w:bottom w:val="nil"/>
              <w:right w:val="nil"/>
            </w:tcBorders>
          </w:tcPr>
          <w:p w:rsidR="000C16C7" w:rsidRDefault="000C16C7">
            <w:pPr>
              <w:rPr>
                <w:sz w:val="28"/>
                <w:szCs w:val="28"/>
              </w:rPr>
            </w:pPr>
          </w:p>
        </w:tc>
      </w:tr>
    </w:tbl>
    <w:p w:rsidR="000C16C7" w:rsidRDefault="000C16C7">
      <w:pPr>
        <w:rPr>
          <w:sz w:val="16"/>
          <w:szCs w:val="16"/>
        </w:rPr>
      </w:pPr>
    </w:p>
    <w:p w:rsidR="000C16C7" w:rsidRDefault="00C61C1F">
      <w:pPr>
        <w:tabs>
          <w:tab w:val="left" w:pos="7455"/>
        </w:tabs>
        <w:ind w:firstLine="567"/>
        <w:jc w:val="both"/>
        <w:rPr>
          <w:sz w:val="28"/>
          <w:szCs w:val="28"/>
        </w:rPr>
      </w:pPr>
      <w:proofErr w:type="gramStart"/>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0C16C7" w:rsidRDefault="000C16C7">
      <w:pPr>
        <w:tabs>
          <w:tab w:val="left" w:pos="7455"/>
        </w:tabs>
        <w:spacing w:line="276" w:lineRule="auto"/>
        <w:ind w:firstLine="567"/>
        <w:jc w:val="both"/>
        <w:rPr>
          <w:sz w:val="28"/>
          <w:szCs w:val="28"/>
        </w:rPr>
      </w:pPr>
    </w:p>
    <w:p w:rsidR="000C16C7" w:rsidRDefault="00C61C1F">
      <w:pPr>
        <w:tabs>
          <w:tab w:val="left" w:pos="7455"/>
        </w:tabs>
        <w:jc w:val="both"/>
        <w:rPr>
          <w:sz w:val="28"/>
          <w:szCs w:val="28"/>
        </w:rPr>
      </w:pPr>
      <w:r>
        <w:rPr>
          <w:sz w:val="28"/>
          <w:szCs w:val="28"/>
        </w:rPr>
        <w:t>РЕШИЛА:</w:t>
      </w:r>
    </w:p>
    <w:p w:rsidR="000C16C7" w:rsidRDefault="000C16C7">
      <w:pPr>
        <w:tabs>
          <w:tab w:val="left" w:pos="7455"/>
        </w:tabs>
        <w:jc w:val="both"/>
        <w:rPr>
          <w:sz w:val="28"/>
          <w:szCs w:val="28"/>
        </w:rPr>
      </w:pPr>
    </w:p>
    <w:p w:rsidR="000C16C7" w:rsidRDefault="00C61C1F">
      <w:pPr>
        <w:ind w:firstLine="540"/>
        <w:jc w:val="both"/>
        <w:rPr>
          <w:i/>
          <w:sz w:val="26"/>
          <w:szCs w:val="26"/>
        </w:rPr>
      </w:pPr>
      <w:r>
        <w:rPr>
          <w:sz w:val="28"/>
          <w:szCs w:val="28"/>
        </w:rPr>
        <w:t>1. Принять муниципальный правовой акт «</w:t>
      </w:r>
      <w:r>
        <w:rPr>
          <w:bCs/>
          <w:sz w:val="28"/>
          <w:szCs w:val="28"/>
        </w:rPr>
        <w:t>О внесении изменений             в муниципальный правовой акт от 11.06.2013 № 410-МПА «Правила землепользования и застройки межселенных территорий Партизанского муниципального района</w:t>
      </w:r>
      <w:r>
        <w:rPr>
          <w:sz w:val="28"/>
          <w:szCs w:val="28"/>
        </w:rPr>
        <w:t>» (прилагается).</w:t>
      </w:r>
    </w:p>
    <w:p w:rsidR="000C16C7" w:rsidRDefault="00C61C1F">
      <w:pPr>
        <w:ind w:right="-2" w:firstLine="567"/>
        <w:jc w:val="both"/>
        <w:rPr>
          <w:sz w:val="28"/>
          <w:szCs w:val="28"/>
        </w:rPr>
      </w:pPr>
      <w:r>
        <w:rPr>
          <w:sz w:val="28"/>
          <w:szCs w:val="28"/>
        </w:rPr>
        <w:t>2.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rsidR="000C16C7" w:rsidRDefault="00C61C1F">
      <w:pPr>
        <w:ind w:firstLine="567"/>
        <w:jc w:val="both"/>
        <w:rPr>
          <w:sz w:val="28"/>
          <w:szCs w:val="28"/>
        </w:rPr>
      </w:pPr>
      <w:r>
        <w:rPr>
          <w:sz w:val="28"/>
          <w:szCs w:val="28"/>
        </w:rPr>
        <w:t xml:space="preserve">3. Настоящее решение вступает в силу со дня его принятия. </w:t>
      </w:r>
    </w:p>
    <w:p w:rsidR="000C16C7" w:rsidRDefault="000C16C7">
      <w:pPr>
        <w:ind w:firstLine="567"/>
        <w:rPr>
          <w:sz w:val="28"/>
          <w:szCs w:val="28"/>
        </w:rPr>
      </w:pPr>
    </w:p>
    <w:p w:rsidR="000C16C7" w:rsidRDefault="000C16C7">
      <w:pPr>
        <w:ind w:firstLine="567"/>
        <w:rPr>
          <w:sz w:val="28"/>
          <w:szCs w:val="28"/>
        </w:rPr>
      </w:pPr>
    </w:p>
    <w:p w:rsidR="000C16C7" w:rsidRDefault="000C16C7">
      <w:pPr>
        <w:ind w:firstLine="567"/>
        <w:rPr>
          <w:sz w:val="28"/>
          <w:szCs w:val="28"/>
        </w:rPr>
      </w:pPr>
    </w:p>
    <w:p w:rsidR="000C16C7" w:rsidRDefault="00C61C1F">
      <w:pPr>
        <w:jc w:val="both"/>
        <w:rPr>
          <w:sz w:val="28"/>
          <w:szCs w:val="28"/>
        </w:rPr>
      </w:pPr>
      <w:r>
        <w:rPr>
          <w:sz w:val="28"/>
          <w:szCs w:val="28"/>
        </w:rPr>
        <w:t xml:space="preserve">Председатель Думы Партизанского </w:t>
      </w:r>
    </w:p>
    <w:p w:rsidR="000C16C7" w:rsidRDefault="00C61C1F">
      <w:pPr>
        <w:jc w:val="both"/>
        <w:rPr>
          <w:sz w:val="28"/>
          <w:szCs w:val="28"/>
        </w:rPr>
      </w:pPr>
      <w:r>
        <w:rPr>
          <w:sz w:val="28"/>
          <w:szCs w:val="28"/>
        </w:rPr>
        <w:t>муниципального округа                                                                    Н.Г. Бутурлин</w:t>
      </w:r>
    </w:p>
    <w:p w:rsidR="000C16C7" w:rsidRDefault="000C16C7">
      <w:pPr>
        <w:jc w:val="both"/>
        <w:rPr>
          <w:sz w:val="28"/>
          <w:szCs w:val="28"/>
        </w:rPr>
      </w:pPr>
    </w:p>
    <w:p w:rsidR="000C16C7" w:rsidRDefault="00C61C1F">
      <w:pPr>
        <w:pStyle w:val="12"/>
        <w:shd w:val="clear" w:color="auto" w:fill="FFFFFF"/>
        <w:ind w:right="-6"/>
        <w:jc w:val="center"/>
        <w:textAlignment w:val="baseline"/>
        <w:rPr>
          <w:b/>
          <w:color w:val="000000"/>
          <w:sz w:val="26"/>
          <w:szCs w:val="26"/>
        </w:rPr>
      </w:pPr>
      <w:r>
        <w:rPr>
          <w:b/>
          <w:color w:val="000000"/>
          <w:sz w:val="26"/>
          <w:szCs w:val="26"/>
        </w:rPr>
        <w:lastRenderedPageBreak/>
        <w:t>МУНИЦИПАЛЬНЫЙ ПРАВОВОЙ АКТ</w:t>
      </w:r>
    </w:p>
    <w:p w:rsidR="000C16C7" w:rsidRDefault="000C16C7">
      <w:pPr>
        <w:pStyle w:val="12"/>
        <w:shd w:val="clear" w:color="auto" w:fill="FFFFFF"/>
        <w:ind w:right="-6"/>
        <w:jc w:val="center"/>
        <w:textAlignment w:val="baseline"/>
        <w:rPr>
          <w:b/>
          <w:color w:val="000000"/>
          <w:sz w:val="16"/>
          <w:szCs w:val="16"/>
        </w:rPr>
      </w:pPr>
    </w:p>
    <w:p w:rsidR="000C16C7" w:rsidRDefault="00C61C1F">
      <w:pPr>
        <w:pStyle w:val="ab"/>
        <w:tabs>
          <w:tab w:val="left" w:pos="0"/>
        </w:tabs>
        <w:jc w:val="center"/>
        <w:rPr>
          <w:b/>
          <w:sz w:val="28"/>
          <w:szCs w:val="28"/>
        </w:rPr>
      </w:pPr>
      <w:r>
        <w:rPr>
          <w:b/>
          <w:sz w:val="28"/>
          <w:szCs w:val="28"/>
        </w:rPr>
        <w:t xml:space="preserve">О внесении изменений в муниципальный правовой акт от 11.06.2013                 № 410-МПА «Правила землепользования и застройки межселенных территорий Партизанского муниципального района» </w:t>
      </w:r>
    </w:p>
    <w:p w:rsidR="000C16C7" w:rsidRDefault="000C16C7">
      <w:pPr>
        <w:pStyle w:val="ab"/>
        <w:tabs>
          <w:tab w:val="left" w:pos="0"/>
        </w:tabs>
        <w:jc w:val="center"/>
        <w:rPr>
          <w:b/>
          <w:color w:val="000000"/>
        </w:rPr>
      </w:pPr>
    </w:p>
    <w:tbl>
      <w:tblPr>
        <w:tblW w:w="10563" w:type="dxa"/>
        <w:tblLayout w:type="fixed"/>
        <w:tblLook w:val="04A0" w:firstRow="1" w:lastRow="0" w:firstColumn="1" w:lastColumn="0" w:noHBand="0" w:noVBand="1"/>
      </w:tblPr>
      <w:tblGrid>
        <w:gridCol w:w="5778"/>
        <w:gridCol w:w="4785"/>
      </w:tblGrid>
      <w:tr w:rsidR="000C16C7">
        <w:tc>
          <w:tcPr>
            <w:tcW w:w="5777" w:type="dxa"/>
            <w:shd w:val="clear" w:color="auto" w:fill="auto"/>
          </w:tcPr>
          <w:p w:rsidR="000C16C7" w:rsidRDefault="000C16C7">
            <w:pPr>
              <w:pStyle w:val="ab"/>
              <w:tabs>
                <w:tab w:val="left" w:pos="0"/>
              </w:tabs>
              <w:jc w:val="center"/>
              <w:rPr>
                <w:b/>
              </w:rPr>
            </w:pPr>
          </w:p>
        </w:tc>
        <w:tc>
          <w:tcPr>
            <w:tcW w:w="4785" w:type="dxa"/>
            <w:shd w:val="clear" w:color="auto" w:fill="auto"/>
          </w:tcPr>
          <w:p w:rsidR="000C16C7" w:rsidRDefault="00C61C1F">
            <w:pPr>
              <w:jc w:val="both"/>
              <w:rPr>
                <w:sz w:val="28"/>
                <w:szCs w:val="28"/>
              </w:rPr>
            </w:pPr>
            <w:proofErr w:type="gramStart"/>
            <w:r>
              <w:rPr>
                <w:sz w:val="28"/>
                <w:szCs w:val="28"/>
              </w:rPr>
              <w:t>Принят</w:t>
            </w:r>
            <w:proofErr w:type="gramEnd"/>
            <w:r>
              <w:rPr>
                <w:sz w:val="28"/>
                <w:szCs w:val="28"/>
              </w:rPr>
              <w:t xml:space="preserve"> решением</w:t>
            </w:r>
          </w:p>
          <w:p w:rsidR="000C16C7" w:rsidRDefault="00C61C1F">
            <w:pPr>
              <w:jc w:val="both"/>
              <w:rPr>
                <w:sz w:val="28"/>
                <w:szCs w:val="28"/>
              </w:rPr>
            </w:pPr>
            <w:r>
              <w:rPr>
                <w:sz w:val="28"/>
                <w:szCs w:val="28"/>
              </w:rPr>
              <w:t>Думы Партизанского</w:t>
            </w:r>
          </w:p>
          <w:p w:rsidR="000C16C7" w:rsidRDefault="00C61C1F">
            <w:pPr>
              <w:jc w:val="both"/>
              <w:rPr>
                <w:sz w:val="28"/>
                <w:szCs w:val="28"/>
              </w:rPr>
            </w:pPr>
            <w:r>
              <w:rPr>
                <w:sz w:val="28"/>
                <w:szCs w:val="28"/>
              </w:rPr>
              <w:t>муниципального округа</w:t>
            </w:r>
          </w:p>
          <w:p w:rsidR="000C16C7" w:rsidRDefault="00C61C1F">
            <w:pPr>
              <w:jc w:val="both"/>
              <w:rPr>
                <w:sz w:val="28"/>
                <w:szCs w:val="28"/>
              </w:rPr>
            </w:pPr>
            <w:r>
              <w:rPr>
                <w:sz w:val="28"/>
                <w:szCs w:val="28"/>
              </w:rPr>
              <w:t>Приморского края</w:t>
            </w:r>
          </w:p>
          <w:p w:rsidR="000C16C7" w:rsidRDefault="00C61C1F" w:rsidP="00397FAE">
            <w:pPr>
              <w:jc w:val="both"/>
              <w:rPr>
                <w:sz w:val="28"/>
                <w:szCs w:val="28"/>
              </w:rPr>
            </w:pPr>
            <w:r>
              <w:rPr>
                <w:sz w:val="28"/>
                <w:szCs w:val="28"/>
              </w:rPr>
              <w:t xml:space="preserve">от </w:t>
            </w:r>
            <w:r w:rsidR="00397FAE">
              <w:rPr>
                <w:sz w:val="28"/>
                <w:szCs w:val="28"/>
              </w:rPr>
              <w:t>22</w:t>
            </w:r>
            <w:r>
              <w:rPr>
                <w:sz w:val="28"/>
                <w:szCs w:val="28"/>
              </w:rPr>
              <w:t xml:space="preserve">.05.2025 № </w:t>
            </w:r>
            <w:r w:rsidR="00397FAE">
              <w:rPr>
                <w:sz w:val="28"/>
                <w:szCs w:val="28"/>
              </w:rPr>
              <w:t>324</w:t>
            </w:r>
          </w:p>
        </w:tc>
      </w:tr>
    </w:tbl>
    <w:p w:rsidR="000C16C7" w:rsidRDefault="000C16C7">
      <w:pPr>
        <w:pStyle w:val="ab"/>
        <w:tabs>
          <w:tab w:val="left" w:pos="0"/>
        </w:tabs>
        <w:jc w:val="center"/>
        <w:rPr>
          <w:b/>
        </w:rPr>
      </w:pPr>
    </w:p>
    <w:p w:rsidR="000C16C7" w:rsidRDefault="000C16C7">
      <w:pPr>
        <w:pStyle w:val="ab"/>
        <w:tabs>
          <w:tab w:val="left" w:pos="0"/>
        </w:tabs>
        <w:ind w:firstLine="709"/>
        <w:jc w:val="both"/>
        <w:rPr>
          <w:sz w:val="28"/>
          <w:szCs w:val="28"/>
        </w:rPr>
      </w:pPr>
    </w:p>
    <w:p w:rsidR="000C16C7" w:rsidRDefault="00C61C1F">
      <w:pPr>
        <w:pStyle w:val="ab"/>
        <w:tabs>
          <w:tab w:val="left" w:pos="0"/>
        </w:tabs>
        <w:ind w:firstLine="709"/>
        <w:jc w:val="both"/>
      </w:pPr>
      <w:r>
        <w:rPr>
          <w:sz w:val="28"/>
          <w:szCs w:val="28"/>
        </w:rPr>
        <w:t xml:space="preserve">1. </w:t>
      </w:r>
      <w:proofErr w:type="gramStart"/>
      <w:r>
        <w:rPr>
          <w:sz w:val="28"/>
          <w:szCs w:val="28"/>
        </w:rPr>
        <w:t xml:space="preserve">Внести в муниципальный правовой акт от 11.06.2013 № 410-МПА «Правила землепользования и застройки межселенных территорий Партизанского муниципального района», утвержденный решением Думы Партизанского муниципального района от 11.06.2013 № 410 (в редакции муниципальных правовых актов от 07.08.2015 № 202-МПА, от 05.09.2019    № 158-МПА, от 14.09.2021 № 327-МПА, от 09.08.2022 № 420-МПА, от 29.09.2022 № 429-МПА, </w:t>
      </w:r>
      <w:r>
        <w:rPr>
          <w:bCs/>
          <w:sz w:val="28"/>
          <w:szCs w:val="28"/>
        </w:rPr>
        <w:t>принятых решениями Думы Партизанского муниципального района</w:t>
      </w:r>
      <w:r>
        <w:rPr>
          <w:sz w:val="28"/>
          <w:szCs w:val="28"/>
        </w:rPr>
        <w:t>, муниципальных правовых актов от 29.06.2023                  № 23-МПА, от 31.08.2023</w:t>
      </w:r>
      <w:proofErr w:type="gramEnd"/>
      <w:r>
        <w:rPr>
          <w:sz w:val="28"/>
          <w:szCs w:val="28"/>
        </w:rPr>
        <w:t xml:space="preserve"> № </w:t>
      </w:r>
      <w:proofErr w:type="gramStart"/>
      <w:r>
        <w:rPr>
          <w:sz w:val="28"/>
          <w:szCs w:val="28"/>
        </w:rPr>
        <w:t>46-МПА, от 25.01.2024 № 129-МПА,                             от 15.02.2024 № 146-МПА, от 27.06.2024 № 217-МПА, от 26.09.2024             № 237-МПА, от 19.12.2024 № 277-МПА, принятых решениями Думы Партизанского муниципального округа</w:t>
      </w:r>
      <w:r w:rsidR="00397FAE">
        <w:rPr>
          <w:sz w:val="28"/>
          <w:szCs w:val="28"/>
        </w:rPr>
        <w:t xml:space="preserve"> Приморского края</w:t>
      </w:r>
      <w:r>
        <w:rPr>
          <w:sz w:val="28"/>
          <w:szCs w:val="28"/>
        </w:rPr>
        <w:t>), следующие изменения:</w:t>
      </w:r>
      <w:proofErr w:type="gramEnd"/>
    </w:p>
    <w:p w:rsidR="000C16C7" w:rsidRDefault="00C61C1F">
      <w:pPr>
        <w:pStyle w:val="ab"/>
        <w:ind w:firstLine="709"/>
        <w:jc w:val="both"/>
      </w:pPr>
      <w:r>
        <w:rPr>
          <w:sz w:val="28"/>
          <w:szCs w:val="28"/>
        </w:rPr>
        <w:t>1.1.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 (Фрагмент 1)»:</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25:13:010505:2045 площадью 9 994 кв. метра, местоположение установлено относительно ориентира, расположенного за пределами участка. Ориентир - дом. Участок находится примерно в 4700 метрах от ориентира по направлению на юго-восток. Почтовый адрес ориентира: Приморский край, Партизанский район, д.</w:t>
      </w:r>
      <w:r w:rsidR="008427A5">
        <w:rPr>
          <w:bCs/>
          <w:sz w:val="28"/>
          <w:szCs w:val="28"/>
        </w:rPr>
        <w:t xml:space="preserve"> </w:t>
      </w:r>
      <w:proofErr w:type="spellStart"/>
      <w:r>
        <w:rPr>
          <w:bCs/>
          <w:sz w:val="28"/>
          <w:szCs w:val="28"/>
        </w:rPr>
        <w:t>Монакино</w:t>
      </w:r>
      <w:proofErr w:type="spellEnd"/>
      <w:r>
        <w:rPr>
          <w:bCs/>
          <w:sz w:val="28"/>
          <w:szCs w:val="28"/>
        </w:rPr>
        <w:t>, ул.</w:t>
      </w:r>
      <w:r w:rsidR="008427A5">
        <w:rPr>
          <w:bCs/>
          <w:sz w:val="28"/>
          <w:szCs w:val="28"/>
        </w:rPr>
        <w:t xml:space="preserve"> </w:t>
      </w:r>
      <w:proofErr w:type="gramStart"/>
      <w:r>
        <w:rPr>
          <w:bCs/>
          <w:sz w:val="28"/>
          <w:szCs w:val="28"/>
        </w:rPr>
        <w:t>Дорожная</w:t>
      </w:r>
      <w:proofErr w:type="gramEnd"/>
      <w:r>
        <w:rPr>
          <w:bCs/>
          <w:sz w:val="28"/>
          <w:szCs w:val="28"/>
        </w:rPr>
        <w:t>, д.3а;</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25:13:010505:2046 площадью 6 463 кв. метра, местоположение установлено относительно ориентира, расположенного за пределами участка. Ориентир - дом. Участок находится примерно в 4810 метрах от ориентира по направлению на юго-восток. Почтовый адрес </w:t>
      </w:r>
      <w:r>
        <w:rPr>
          <w:bCs/>
          <w:sz w:val="28"/>
          <w:szCs w:val="28"/>
        </w:rPr>
        <w:lastRenderedPageBreak/>
        <w:t>ориентира: Приморский край, Партизанский район, д.</w:t>
      </w:r>
      <w:r w:rsidR="008427A5">
        <w:rPr>
          <w:bCs/>
          <w:sz w:val="28"/>
          <w:szCs w:val="28"/>
        </w:rPr>
        <w:t xml:space="preserve"> </w:t>
      </w:r>
      <w:proofErr w:type="spellStart"/>
      <w:r>
        <w:rPr>
          <w:bCs/>
          <w:sz w:val="28"/>
          <w:szCs w:val="28"/>
        </w:rPr>
        <w:t>Монакино</w:t>
      </w:r>
      <w:proofErr w:type="spellEnd"/>
      <w:r>
        <w:rPr>
          <w:bCs/>
          <w:sz w:val="28"/>
          <w:szCs w:val="28"/>
        </w:rPr>
        <w:t>, ул.</w:t>
      </w:r>
      <w:r w:rsidR="008427A5">
        <w:rPr>
          <w:bCs/>
          <w:sz w:val="28"/>
          <w:szCs w:val="28"/>
        </w:rPr>
        <w:t xml:space="preserve"> </w:t>
      </w:r>
      <w:proofErr w:type="gramStart"/>
      <w:r>
        <w:rPr>
          <w:bCs/>
          <w:sz w:val="28"/>
          <w:szCs w:val="28"/>
        </w:rPr>
        <w:t>Дорожная</w:t>
      </w:r>
      <w:proofErr w:type="gramEnd"/>
      <w:r>
        <w:rPr>
          <w:bCs/>
          <w:sz w:val="28"/>
          <w:szCs w:val="28"/>
        </w:rPr>
        <w:t>, д.3А;</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25:13:010505:2044 площадью 9 978 кв. метров, местоположение установлено относительно ориентира, расположенного  за пределами участка. Ориентир - дом. Участок находится примерно в 4750 метрах от ориентира по направлению на юго-восток. Почтовый адрес ориентира: Приморский край, Партизанский район, д.</w:t>
      </w:r>
      <w:r w:rsidR="008427A5">
        <w:rPr>
          <w:bCs/>
          <w:sz w:val="28"/>
          <w:szCs w:val="28"/>
        </w:rPr>
        <w:t xml:space="preserve"> </w:t>
      </w:r>
      <w:proofErr w:type="spellStart"/>
      <w:r>
        <w:rPr>
          <w:bCs/>
          <w:sz w:val="28"/>
          <w:szCs w:val="28"/>
        </w:rPr>
        <w:t>Монакино</w:t>
      </w:r>
      <w:proofErr w:type="spellEnd"/>
      <w:r>
        <w:rPr>
          <w:bCs/>
          <w:sz w:val="28"/>
          <w:szCs w:val="28"/>
        </w:rPr>
        <w:t>, ул.</w:t>
      </w:r>
      <w:r w:rsidR="008427A5">
        <w:rPr>
          <w:bCs/>
          <w:sz w:val="28"/>
          <w:szCs w:val="28"/>
        </w:rPr>
        <w:t xml:space="preserve"> </w:t>
      </w:r>
      <w:proofErr w:type="gramStart"/>
      <w:r>
        <w:rPr>
          <w:bCs/>
          <w:sz w:val="28"/>
          <w:szCs w:val="28"/>
        </w:rPr>
        <w:t>Дорожная</w:t>
      </w:r>
      <w:proofErr w:type="gramEnd"/>
      <w:r>
        <w:rPr>
          <w:bCs/>
          <w:sz w:val="28"/>
          <w:szCs w:val="28"/>
        </w:rPr>
        <w:t>, д.3А;</w:t>
      </w:r>
    </w:p>
    <w:p w:rsidR="000C16C7" w:rsidRDefault="00C61C1F">
      <w:pPr>
        <w:pStyle w:val="ab"/>
        <w:ind w:firstLine="709"/>
        <w:jc w:val="both"/>
      </w:pPr>
      <w:r>
        <w:rPr>
          <w:sz w:val="28"/>
          <w:szCs w:val="28"/>
        </w:rPr>
        <w:t>1.2.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 (Фрагмент 2)»</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25:13:030303:1564 площадью 120 762 кв. метра, местоположение установлено относительно ориентира, расположенного за пределами участка. Ориентир - дом. Участок находится примерно в 1100 метрах по направлению на юго-восток от ориентира. Почтовый адрес ориентира: Российская Федерация, Приморский край, Партизанский муниципальный округ, садоводческое некоммерческое товарищество «Металлист», ул. Цветочная, 77.</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25:13:030303:1111 площадью 7000 кв. метров, местоположение установлено относительно ориентира, расположенного за пределами участка. Ориентир - дом. Участок находится примерно в 350 метрах, по направлению на юго-восток от ориентира. Почтовый адрес ориентира: Приморский край, Партизанский район, </w:t>
      </w:r>
      <w:proofErr w:type="gramStart"/>
      <w:r>
        <w:rPr>
          <w:bCs/>
          <w:sz w:val="28"/>
          <w:szCs w:val="28"/>
        </w:rPr>
        <w:t>с</w:t>
      </w:r>
      <w:proofErr w:type="gramEnd"/>
      <w:r>
        <w:rPr>
          <w:bCs/>
          <w:sz w:val="28"/>
          <w:szCs w:val="28"/>
        </w:rPr>
        <w:t>.</w:t>
      </w:r>
      <w:r w:rsidR="008427A5">
        <w:rPr>
          <w:bCs/>
          <w:sz w:val="28"/>
          <w:szCs w:val="28"/>
        </w:rPr>
        <w:t xml:space="preserve"> </w:t>
      </w:r>
      <w:proofErr w:type="gramStart"/>
      <w:r>
        <w:rPr>
          <w:bCs/>
          <w:sz w:val="28"/>
          <w:szCs w:val="28"/>
        </w:rPr>
        <w:t>Новая</w:t>
      </w:r>
      <w:proofErr w:type="gramEnd"/>
      <w:r>
        <w:rPr>
          <w:bCs/>
          <w:sz w:val="28"/>
          <w:szCs w:val="28"/>
        </w:rPr>
        <w:t xml:space="preserve"> Сила, ул. 40 лет Победы, д.25.</w:t>
      </w:r>
    </w:p>
    <w:p w:rsidR="000C16C7" w:rsidRDefault="00C61C1F">
      <w:pPr>
        <w:pStyle w:val="ab"/>
        <w:ind w:firstLine="709"/>
        <w:jc w:val="both"/>
      </w:pPr>
      <w:r>
        <w:rPr>
          <w:sz w:val="28"/>
          <w:szCs w:val="28"/>
        </w:rPr>
        <w:t>1.3.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w:t>
      </w:r>
      <w:r>
        <w:rPr>
          <w:sz w:val="28"/>
          <w:szCs w:val="28"/>
          <w:shd w:val="clear" w:color="auto" w:fill="FFFF00"/>
        </w:rPr>
        <w:t xml:space="preserve"> </w:t>
      </w:r>
      <w:r>
        <w:rPr>
          <w:sz w:val="28"/>
          <w:szCs w:val="28"/>
        </w:rPr>
        <w:t>(Фрагмент 4)»:</w:t>
      </w:r>
    </w:p>
    <w:p w:rsidR="000C16C7" w:rsidRDefault="00C61C1F">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25:13:030303:425 площадью 18000 кв. метров, местоположение установлено относительно ориентира, расположенного в границах участка. Ориентир - участок. Почтовый адрес ориентира: Приморский край, Партизанский район;</w:t>
      </w:r>
    </w:p>
    <w:p w:rsidR="000C16C7" w:rsidRDefault="00C61C1F">
      <w:pPr>
        <w:pStyle w:val="ab"/>
        <w:ind w:firstLine="709"/>
        <w:jc w:val="both"/>
      </w:pPr>
      <w:r>
        <w:rPr>
          <w:bCs/>
          <w:sz w:val="28"/>
          <w:szCs w:val="28"/>
        </w:rPr>
        <w:t>- вместо двух территориальных зон СХ</w:t>
      </w:r>
      <w:proofErr w:type="gramStart"/>
      <w:r>
        <w:rPr>
          <w:bCs/>
          <w:sz w:val="28"/>
          <w:szCs w:val="28"/>
        </w:rPr>
        <w:t>2</w:t>
      </w:r>
      <w:proofErr w:type="gramEnd"/>
      <w:r>
        <w:rPr>
          <w:bCs/>
          <w:sz w:val="28"/>
          <w:szCs w:val="28"/>
        </w:rPr>
        <w:t xml:space="preserve"> «Зона сельскохозяйственных угодий» и СХ1 «Зона сельскохозяйственного использования» установить </w:t>
      </w:r>
      <w:r>
        <w:rPr>
          <w:bCs/>
          <w:sz w:val="28"/>
          <w:szCs w:val="28"/>
        </w:rPr>
        <w:lastRenderedPageBreak/>
        <w:t>одну территориальную зону СХ1 «Зона сельскохозяйственного использования» в отношении земельного участка площадью 8 563 кв. метра,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0C16C7">
        <w:tc>
          <w:tcPr>
            <w:tcW w:w="3510" w:type="dxa"/>
            <w:vMerge w:val="restart"/>
            <w:tcBorders>
              <w:top w:val="single" w:sz="4" w:space="0" w:color="000000"/>
              <w:left w:val="single" w:sz="4" w:space="0" w:color="000000"/>
              <w:bottom w:val="single" w:sz="4" w:space="0" w:color="000000"/>
              <w:right w:val="single" w:sz="4" w:space="0" w:color="000000"/>
            </w:tcBorders>
          </w:tcPr>
          <w:p w:rsidR="000C16C7" w:rsidRDefault="00C61C1F">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0C16C7" w:rsidRDefault="00C61C1F">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0C16C7">
        <w:tc>
          <w:tcPr>
            <w:tcW w:w="3510" w:type="dxa"/>
            <w:vMerge/>
            <w:tcBorders>
              <w:top w:val="single" w:sz="4" w:space="0" w:color="000000"/>
              <w:left w:val="single" w:sz="4" w:space="0" w:color="000000"/>
              <w:bottom w:val="single" w:sz="4" w:space="0" w:color="000000"/>
              <w:right w:val="single" w:sz="4" w:space="0" w:color="000000"/>
            </w:tcBorders>
          </w:tcPr>
          <w:p w:rsidR="000C16C7" w:rsidRDefault="000C16C7">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0C16C7" w:rsidRDefault="00C61C1F">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0C16C7" w:rsidRDefault="00C61C1F">
            <w:pPr>
              <w:pStyle w:val="5"/>
              <w:numPr>
                <w:ilvl w:val="0"/>
                <w:numId w:val="0"/>
              </w:numPr>
              <w:tabs>
                <w:tab w:val="clear" w:pos="1134"/>
                <w:tab w:val="left" w:pos="709"/>
              </w:tabs>
              <w:spacing w:line="240" w:lineRule="auto"/>
              <w:jc w:val="center"/>
            </w:pPr>
            <w:r>
              <w:rPr>
                <w:sz w:val="26"/>
                <w:szCs w:val="26"/>
              </w:rPr>
              <w:t>Y</w:t>
            </w:r>
          </w:p>
        </w:tc>
      </w:tr>
      <w:tr w:rsidR="000C16C7">
        <w:tc>
          <w:tcPr>
            <w:tcW w:w="3510" w:type="dxa"/>
            <w:tcBorders>
              <w:top w:val="single" w:sz="4" w:space="0" w:color="000000"/>
              <w:left w:val="single" w:sz="4" w:space="0" w:color="000000"/>
              <w:bottom w:val="single" w:sz="4" w:space="0" w:color="000000"/>
              <w:right w:val="single" w:sz="4" w:space="0" w:color="000000"/>
            </w:tcBorders>
            <w:vAlign w:val="center"/>
          </w:tcPr>
          <w:p w:rsidR="000C16C7" w:rsidRDefault="00C61C1F">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0C16C7" w:rsidRDefault="00C61C1F">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0C16C7" w:rsidRDefault="00C61C1F">
            <w:pPr>
              <w:jc w:val="center"/>
            </w:pPr>
            <w:r>
              <w:rPr>
                <w:i/>
                <w:sz w:val="22"/>
                <w:szCs w:val="22"/>
              </w:rPr>
              <w:t>3</w:t>
            </w:r>
          </w:p>
        </w:tc>
      </w:tr>
      <w:tr w:rsidR="000C16C7">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313429.62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2246155.39</w:t>
            </w:r>
          </w:p>
        </w:tc>
      </w:tr>
      <w:tr w:rsidR="000C16C7">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313435.09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2246176.86</w:t>
            </w:r>
          </w:p>
        </w:tc>
      </w:tr>
      <w:tr w:rsidR="000C16C7">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313437.57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2246195.84</w:t>
            </w:r>
          </w:p>
        </w:tc>
      </w:tr>
      <w:tr w:rsidR="000C16C7">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313413.92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2246203.02</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5</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313393.63</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2246206.87</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6</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313366.88</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2246211.66</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7</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313341.42</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2246218.66</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8</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313310.01</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2246239.02</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9</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313301.35</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2246253.90</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10</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313304.54</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2246266.01</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11</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313291.66</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2246268.33</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12</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313284.60</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2246253.77</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13</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313277.47</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2246177.89</w:t>
            </w:r>
          </w:p>
        </w:tc>
      </w:tr>
      <w:tr w:rsidR="000C16C7">
        <w:tc>
          <w:tcPr>
            <w:tcW w:w="351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14</w:t>
            </w:r>
          </w:p>
        </w:tc>
        <w:tc>
          <w:tcPr>
            <w:tcW w:w="287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313299.61</w:t>
            </w:r>
          </w:p>
        </w:tc>
        <w:tc>
          <w:tcPr>
            <w:tcW w:w="3190" w:type="dxa"/>
            <w:tcBorders>
              <w:left w:val="single" w:sz="4" w:space="0" w:color="000000"/>
              <w:bottom w:val="single" w:sz="4" w:space="0" w:color="000000"/>
              <w:right w:val="single" w:sz="4" w:space="0" w:color="000000"/>
            </w:tcBorders>
            <w:shd w:val="clear" w:color="auto" w:fill="auto"/>
            <w:vAlign w:val="center"/>
          </w:tcPr>
          <w:p w:rsidR="000C16C7" w:rsidRDefault="00C61C1F">
            <w:pPr>
              <w:jc w:val="center"/>
            </w:pPr>
            <w:r>
              <w:t>2246174.33</w:t>
            </w:r>
            <w:bookmarkStart w:id="0" w:name="_GoBack_Копия_1"/>
            <w:bookmarkEnd w:id="0"/>
          </w:p>
        </w:tc>
      </w:tr>
    </w:tbl>
    <w:p w:rsidR="000C16C7" w:rsidRDefault="00C61C1F">
      <w:pPr>
        <w:ind w:firstLine="709"/>
        <w:jc w:val="both"/>
      </w:pPr>
      <w:r>
        <w:rPr>
          <w:sz w:val="28"/>
          <w:szCs w:val="28"/>
        </w:rPr>
        <w:t>1.4. В статье 43. «Градостроительные регламенты по видам и параметрам разрешенного использования недвижимости» в территориальной зоне Р</w:t>
      </w:r>
      <w:proofErr w:type="gramStart"/>
      <w:r>
        <w:rPr>
          <w:sz w:val="28"/>
          <w:szCs w:val="28"/>
        </w:rPr>
        <w:t>1</w:t>
      </w:r>
      <w:proofErr w:type="gramEnd"/>
      <w:r>
        <w:rPr>
          <w:sz w:val="28"/>
          <w:szCs w:val="28"/>
        </w:rPr>
        <w:t xml:space="preserve"> «Зона рекреационной деятельности» условно разрешенный вид использования земельного участка «Туристическое обслуживание» (5.2.1) отнести к основным видам разрешенного использования земельного участка.</w:t>
      </w:r>
    </w:p>
    <w:p w:rsidR="000C16C7" w:rsidRDefault="000C16C7">
      <w:pPr>
        <w:ind w:firstLine="709"/>
        <w:jc w:val="both"/>
        <w:rPr>
          <w:sz w:val="28"/>
          <w:szCs w:val="28"/>
        </w:rPr>
      </w:pPr>
    </w:p>
    <w:p w:rsidR="000C16C7" w:rsidRDefault="00C61C1F">
      <w:pPr>
        <w:ind w:firstLine="709"/>
        <w:jc w:val="both"/>
      </w:pPr>
      <w:r>
        <w:rPr>
          <w:sz w:val="28"/>
          <w:szCs w:val="28"/>
        </w:rPr>
        <w:t>2. Настоящий муниципальный правовой а</w:t>
      </w:r>
      <w:proofErr w:type="gramStart"/>
      <w:r>
        <w:rPr>
          <w:sz w:val="28"/>
          <w:szCs w:val="28"/>
        </w:rPr>
        <w:t>кт вст</w:t>
      </w:r>
      <w:proofErr w:type="gramEnd"/>
      <w:r>
        <w:rPr>
          <w:sz w:val="28"/>
          <w:szCs w:val="28"/>
        </w:rPr>
        <w:t>упает в силу со дня его официального обнародования в газете «Золотая Долина».</w:t>
      </w:r>
    </w:p>
    <w:p w:rsidR="000C16C7" w:rsidRDefault="000C16C7">
      <w:pPr>
        <w:jc w:val="both"/>
        <w:rPr>
          <w:sz w:val="28"/>
          <w:szCs w:val="28"/>
        </w:rPr>
      </w:pPr>
    </w:p>
    <w:p w:rsidR="000C16C7" w:rsidRDefault="000C16C7">
      <w:pPr>
        <w:jc w:val="both"/>
        <w:rPr>
          <w:sz w:val="28"/>
          <w:szCs w:val="28"/>
        </w:rPr>
      </w:pPr>
    </w:p>
    <w:p w:rsidR="000C16C7" w:rsidRDefault="000C16C7">
      <w:pPr>
        <w:jc w:val="both"/>
        <w:rPr>
          <w:sz w:val="28"/>
          <w:szCs w:val="28"/>
        </w:rPr>
      </w:pPr>
    </w:p>
    <w:p w:rsidR="000C16C7" w:rsidRDefault="00C61C1F">
      <w:pPr>
        <w:rPr>
          <w:sz w:val="28"/>
          <w:szCs w:val="28"/>
        </w:rPr>
      </w:pPr>
      <w:r>
        <w:rPr>
          <w:sz w:val="28"/>
          <w:szCs w:val="28"/>
        </w:rPr>
        <w:t xml:space="preserve">Глава Партизанского муниципального </w:t>
      </w:r>
    </w:p>
    <w:p w:rsidR="000C16C7" w:rsidRDefault="00C61C1F">
      <w:pPr>
        <w:rPr>
          <w:sz w:val="28"/>
          <w:szCs w:val="28"/>
        </w:rPr>
      </w:pPr>
      <w:r>
        <w:rPr>
          <w:sz w:val="28"/>
          <w:szCs w:val="28"/>
        </w:rPr>
        <w:t>округа Приморского края                                                                А.А. Степанов</w:t>
      </w:r>
    </w:p>
    <w:p w:rsidR="000C16C7" w:rsidRDefault="000C16C7">
      <w:pPr>
        <w:rPr>
          <w:bCs/>
          <w:sz w:val="28"/>
          <w:szCs w:val="28"/>
        </w:rPr>
      </w:pPr>
    </w:p>
    <w:p w:rsidR="000C16C7" w:rsidRDefault="000C16C7">
      <w:pPr>
        <w:rPr>
          <w:bCs/>
          <w:sz w:val="28"/>
          <w:szCs w:val="28"/>
        </w:rPr>
      </w:pPr>
    </w:p>
    <w:p w:rsidR="000C16C7" w:rsidRDefault="00397FAE">
      <w:pPr>
        <w:rPr>
          <w:bCs/>
          <w:sz w:val="28"/>
          <w:szCs w:val="28"/>
        </w:rPr>
      </w:pPr>
      <w:r>
        <w:rPr>
          <w:bCs/>
          <w:sz w:val="28"/>
          <w:szCs w:val="28"/>
        </w:rPr>
        <w:t>22 мая</w:t>
      </w:r>
      <w:r w:rsidR="00C61C1F">
        <w:rPr>
          <w:bCs/>
          <w:sz w:val="28"/>
          <w:szCs w:val="28"/>
        </w:rPr>
        <w:t xml:space="preserve"> 202</w:t>
      </w:r>
      <w:r>
        <w:rPr>
          <w:bCs/>
          <w:sz w:val="28"/>
          <w:szCs w:val="28"/>
        </w:rPr>
        <w:t>5</w:t>
      </w:r>
      <w:r w:rsidR="00C61C1F">
        <w:rPr>
          <w:bCs/>
          <w:sz w:val="28"/>
          <w:szCs w:val="28"/>
        </w:rPr>
        <w:t xml:space="preserve"> года</w:t>
      </w:r>
    </w:p>
    <w:p w:rsidR="000C16C7" w:rsidRDefault="00C61C1F">
      <w:pPr>
        <w:rPr>
          <w:sz w:val="28"/>
          <w:szCs w:val="28"/>
        </w:rPr>
      </w:pPr>
      <w:r>
        <w:rPr>
          <w:bCs/>
          <w:sz w:val="28"/>
          <w:szCs w:val="28"/>
        </w:rPr>
        <w:t xml:space="preserve">№ </w:t>
      </w:r>
      <w:r w:rsidR="00397FAE">
        <w:rPr>
          <w:bCs/>
          <w:sz w:val="28"/>
          <w:szCs w:val="28"/>
        </w:rPr>
        <w:t>324</w:t>
      </w:r>
      <w:bookmarkStart w:id="1" w:name="_GoBack"/>
      <w:bookmarkEnd w:id="1"/>
      <w:r>
        <w:rPr>
          <w:bCs/>
          <w:sz w:val="28"/>
          <w:szCs w:val="28"/>
        </w:rPr>
        <w:t xml:space="preserve">-МПА </w:t>
      </w:r>
    </w:p>
    <w:p w:rsidR="000C16C7" w:rsidRDefault="000C16C7">
      <w:pPr>
        <w:jc w:val="both"/>
        <w:rPr>
          <w:sz w:val="28"/>
          <w:szCs w:val="28"/>
        </w:rPr>
      </w:pPr>
    </w:p>
    <w:sectPr w:rsidR="000C16C7">
      <w:headerReference w:type="even" r:id="rId11"/>
      <w:headerReference w:type="default" r:id="rId12"/>
      <w:headerReference w:type="first" r:id="rId13"/>
      <w:pgSz w:w="11906" w:h="16838"/>
      <w:pgMar w:top="851" w:right="851" w:bottom="85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7A" w:rsidRDefault="00536E7A">
      <w:r>
        <w:separator/>
      </w:r>
    </w:p>
  </w:endnote>
  <w:endnote w:type="continuationSeparator" w:id="0">
    <w:p w:rsidR="00536E7A" w:rsidRDefault="0053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7A" w:rsidRDefault="00536E7A">
      <w:r>
        <w:separator/>
      </w:r>
    </w:p>
  </w:footnote>
  <w:footnote w:type="continuationSeparator" w:id="0">
    <w:p w:rsidR="00536E7A" w:rsidRDefault="0053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C7" w:rsidRDefault="000C16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C7" w:rsidRDefault="000C16C7">
    <w:pPr>
      <w:pStyle w:val="ab"/>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C7" w:rsidRDefault="000C16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13C"/>
    <w:multiLevelType w:val="multilevel"/>
    <w:tmpl w:val="356CD13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A323AB"/>
    <w:multiLevelType w:val="multilevel"/>
    <w:tmpl w:val="F9C48F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D4714A7"/>
    <w:multiLevelType w:val="multilevel"/>
    <w:tmpl w:val="F498FB0C"/>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4395054"/>
    <w:multiLevelType w:val="multilevel"/>
    <w:tmpl w:val="CD7A4146"/>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78F772EB"/>
    <w:multiLevelType w:val="multilevel"/>
    <w:tmpl w:val="F4A60780"/>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78FD674A"/>
    <w:multiLevelType w:val="multilevel"/>
    <w:tmpl w:val="B2029050"/>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6">
    <w:nsid w:val="7BD733BA"/>
    <w:multiLevelType w:val="multilevel"/>
    <w:tmpl w:val="5A94472A"/>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C7"/>
    <w:rsid w:val="000C16C7"/>
    <w:rsid w:val="00397FAE"/>
    <w:rsid w:val="00536E7A"/>
    <w:rsid w:val="008427A5"/>
    <w:rsid w:val="00C61C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affffb"/>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c">
    <w:name w:val="Стиль ИБ Знак"/>
    <w:link w:val="affffd"/>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e">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f">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0">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1">
    <w:name w:val="Исследования: Стиль абзаца Знак"/>
    <w:link w:val="afffff2"/>
    <w:qFormat/>
    <w:rsid w:val="00F1560B"/>
    <w:rPr>
      <w:rFonts w:ascii="Times New Roman" w:eastAsia="MS Mincho" w:hAnsi="Times New Roman"/>
    </w:rPr>
  </w:style>
  <w:style w:type="character" w:customStyle="1" w:styleId="afffff3">
    <w:name w:val="Оформление мониторинга Знак"/>
    <w:link w:val="afffff4"/>
    <w:qFormat/>
    <w:rsid w:val="00F1560B"/>
    <w:rPr>
      <w:rFonts w:ascii="Times New Roman" w:eastAsia="MS Mincho" w:hAnsi="Times New Roman"/>
      <w:sz w:val="26"/>
      <w:szCs w:val="26"/>
    </w:rPr>
  </w:style>
  <w:style w:type="character" w:customStyle="1" w:styleId="afffff5">
    <w:name w:val="Подпись к таблице_"/>
    <w:link w:val="afffff6"/>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7">
    <w:name w:val="МГП Таблица Заголовок Знак"/>
    <w:link w:val="afffff8"/>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9">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a">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b">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c">
    <w:name w:val="Неразрешенное упоминание"/>
    <w:uiPriority w:val="99"/>
    <w:semiHidden/>
    <w:unhideWhenUsed/>
    <w:qFormat/>
    <w:rsid w:val="00F1560B"/>
    <w:rPr>
      <w:color w:val="808080"/>
      <w:shd w:val="clear" w:color="auto" w:fill="E6E6E6"/>
    </w:rPr>
  </w:style>
  <w:style w:type="character" w:customStyle="1" w:styleId="afffffd">
    <w:name w:val="основной_текст Знак"/>
    <w:link w:val="afffffe"/>
    <w:qFormat/>
    <w:locked/>
    <w:rsid w:val="0002629B"/>
    <w:rPr>
      <w:rFonts w:ascii="Times New Roman" w:hAnsi="Times New Roman"/>
      <w:bCs/>
      <w:sz w:val="26"/>
      <w:szCs w:val="26"/>
    </w:rPr>
  </w:style>
  <w:style w:type="character" w:styleId="affffff">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0">
    <w:name w:val="Заголовок"/>
    <w:next w:val="afd"/>
    <w:qFormat/>
    <w:rsid w:val="00EC0E46"/>
    <w:pPr>
      <w:overflowPunct w:val="0"/>
    </w:pPr>
    <w:rPr>
      <w:rFonts w:ascii="Arial" w:eastAsia="Times New Roman" w:hAnsi="Arial"/>
      <w:b/>
      <w:sz w:val="22"/>
    </w:rPr>
  </w:style>
  <w:style w:type="paragraph" w:styleId="afd">
    <w:name w:val="Body Text"/>
    <w:basedOn w:val="a1"/>
    <w:link w:val="15"/>
    <w:rsid w:val="00D1433B"/>
    <w:pPr>
      <w:spacing w:after="120"/>
    </w:pPr>
  </w:style>
  <w:style w:type="paragraph" w:styleId="affffff1">
    <w:name w:val="List"/>
    <w:basedOn w:val="a1"/>
    <w:rsid w:val="00EC0E46"/>
    <w:pPr>
      <w:ind w:left="283" w:hanging="283"/>
    </w:pPr>
    <w:rPr>
      <w:sz w:val="28"/>
      <w:szCs w:val="20"/>
    </w:rPr>
  </w:style>
  <w:style w:type="paragraph" w:styleId="affffb">
    <w:name w:val="caption"/>
    <w:basedOn w:val="a1"/>
    <w:link w:val="affffa"/>
    <w:uiPriority w:val="99"/>
    <w:qFormat/>
    <w:rsid w:val="00D1433B"/>
    <w:pPr>
      <w:jc w:val="center"/>
    </w:pPr>
    <w:rPr>
      <w:szCs w:val="20"/>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overflowPunct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overflowPunct w:val="0"/>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overflowPunct w:val="0"/>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overflowPunct w:val="0"/>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overflowPunct w:val="0"/>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overflowPunct w:val="0"/>
      <w:ind w:left="1080"/>
    </w:pPr>
    <w:rPr>
      <w:sz w:val="28"/>
      <w:szCs w:val="20"/>
    </w:rPr>
  </w:style>
  <w:style w:type="paragraph" w:customStyle="1" w:styleId="BodyTextIndent31">
    <w:name w:val="Body Text Indent 31"/>
    <w:basedOn w:val="a1"/>
    <w:qFormat/>
    <w:rsid w:val="00EC0E46"/>
    <w:pPr>
      <w:overflowPunct w:val="0"/>
      <w:ind w:firstLine="708"/>
      <w:jc w:val="both"/>
    </w:pPr>
    <w:rPr>
      <w:sz w:val="28"/>
      <w:szCs w:val="20"/>
    </w:rPr>
  </w:style>
  <w:style w:type="paragraph" w:customStyle="1" w:styleId="BodyText31">
    <w:name w:val="Body Text 31"/>
    <w:basedOn w:val="a1"/>
    <w:qFormat/>
    <w:rsid w:val="00EC0E46"/>
    <w:pPr>
      <w:overflowPunct w:val="0"/>
      <w:jc w:val="both"/>
    </w:pPr>
    <w:rPr>
      <w:sz w:val="28"/>
      <w:szCs w:val="20"/>
    </w:rPr>
  </w:style>
  <w:style w:type="paragraph" w:customStyle="1" w:styleId="BodyTextIndent21">
    <w:name w:val="Body Text Indent 21"/>
    <w:basedOn w:val="a1"/>
    <w:qFormat/>
    <w:rsid w:val="00EC0E46"/>
    <w:pPr>
      <w:overflowPunct w:val="0"/>
      <w:ind w:firstLine="705"/>
      <w:jc w:val="both"/>
    </w:pPr>
    <w:rPr>
      <w:sz w:val="28"/>
      <w:szCs w:val="20"/>
    </w:rPr>
  </w:style>
  <w:style w:type="paragraph" w:customStyle="1" w:styleId="Preformat">
    <w:name w:val="Preformat"/>
    <w:qFormat/>
    <w:rsid w:val="00EC0E46"/>
    <w:pPr>
      <w:overflowPunct w:val="0"/>
    </w:pPr>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overflowPunct w:val="0"/>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overflowPunct w:val="0"/>
      <w:ind w:left="1080"/>
    </w:pPr>
    <w:rPr>
      <w:sz w:val="28"/>
      <w:szCs w:val="20"/>
    </w:rPr>
  </w:style>
  <w:style w:type="paragraph" w:customStyle="1" w:styleId="313">
    <w:name w:val="Основной текст с отступом 31"/>
    <w:basedOn w:val="a1"/>
    <w:qFormat/>
    <w:rsid w:val="00EC0E46"/>
    <w:pPr>
      <w:overflowPunct w:val="0"/>
      <w:ind w:firstLine="708"/>
      <w:jc w:val="both"/>
    </w:pPr>
    <w:rPr>
      <w:sz w:val="28"/>
      <w:szCs w:val="20"/>
    </w:rPr>
  </w:style>
  <w:style w:type="paragraph" w:customStyle="1" w:styleId="320">
    <w:name w:val="Основной текст 32"/>
    <w:basedOn w:val="a1"/>
    <w:qFormat/>
    <w:rsid w:val="00EC0E46"/>
    <w:pPr>
      <w:overflowPunct w:val="0"/>
      <w:jc w:val="both"/>
    </w:pPr>
    <w:rPr>
      <w:sz w:val="28"/>
      <w:szCs w:val="20"/>
    </w:rPr>
  </w:style>
  <w:style w:type="paragraph" w:customStyle="1" w:styleId="223">
    <w:name w:val="Основной текст с отступом 22"/>
    <w:basedOn w:val="a1"/>
    <w:qFormat/>
    <w:rsid w:val="00EC0E46"/>
    <w:pPr>
      <w:overflowPunct w:val="0"/>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overflowPunct w:val="0"/>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1"/>
    <w:next w:val="1ff2"/>
    <w:rsid w:val="00EC0E46"/>
    <w:rPr>
      <w:rFonts w:ascii="Arial" w:hAnsi="Arial" w:cs="Arial"/>
      <w:b/>
      <w:bCs/>
    </w:rPr>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overflowPunct w:val="0"/>
      <w:ind w:left="1080"/>
    </w:pPr>
    <w:rPr>
      <w:sz w:val="28"/>
      <w:szCs w:val="20"/>
    </w:rPr>
  </w:style>
  <w:style w:type="paragraph" w:customStyle="1" w:styleId="BodyTextIndent32">
    <w:name w:val="Body Text Indent 32"/>
    <w:basedOn w:val="a1"/>
    <w:qFormat/>
    <w:rsid w:val="00EC0E46"/>
    <w:pPr>
      <w:overflowPunct w:val="0"/>
      <w:ind w:firstLine="708"/>
      <w:jc w:val="both"/>
    </w:pPr>
    <w:rPr>
      <w:sz w:val="28"/>
      <w:szCs w:val="20"/>
    </w:rPr>
  </w:style>
  <w:style w:type="paragraph" w:customStyle="1" w:styleId="BodyText32">
    <w:name w:val="Body Text 32"/>
    <w:basedOn w:val="a1"/>
    <w:qFormat/>
    <w:rsid w:val="00EC0E46"/>
    <w:pPr>
      <w:overflowPunct w:val="0"/>
      <w:jc w:val="both"/>
    </w:pPr>
    <w:rPr>
      <w:sz w:val="28"/>
      <w:szCs w:val="20"/>
    </w:rPr>
  </w:style>
  <w:style w:type="paragraph" w:customStyle="1" w:styleId="BodyTextIndent22">
    <w:name w:val="Body Text Indent 22"/>
    <w:basedOn w:val="a1"/>
    <w:qFormat/>
    <w:rsid w:val="00EC0E46"/>
    <w:pPr>
      <w:overflowPunct w:val="0"/>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rsid w:val="00EC0E46"/>
    <w:pPr>
      <w:ind w:left="240" w:hanging="240"/>
    </w:pPr>
  </w:style>
  <w:style w:type="paragraph" w:styleId="2f9">
    <w:name w:val="index 2"/>
    <w:basedOn w:val="a1"/>
    <w:next w:val="a1"/>
    <w:autoRedefine/>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d">
    <w:name w:val="Стиль ИБ"/>
    <w:basedOn w:val="ad"/>
    <w:link w:val="affffc"/>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e"/>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2">
    <w:name w:val="Исследования: Стиль абзаца"/>
    <w:basedOn w:val="a1"/>
    <w:link w:val="afffff1"/>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4">
    <w:name w:val="Оформление мониторинга"/>
    <w:basedOn w:val="a1"/>
    <w:link w:val="afffff3"/>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6">
    <w:name w:val="Подпись к таблице"/>
    <w:basedOn w:val="a1"/>
    <w:link w:val="afffff5"/>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8">
    <w:name w:val="МГП Таблица Заголовок"/>
    <w:basedOn w:val="a1"/>
    <w:link w:val="afffff7"/>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e">
    <w:name w:val="основной_текст"/>
    <w:link w:val="afffffd"/>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Без списка"/>
    <w:uiPriority w:val="99"/>
    <w:semiHidden/>
    <w:unhideWhenUsed/>
    <w:qFormat/>
  </w:style>
  <w:style w:type="numbering" w:customStyle="1" w:styleId="affffffffff">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0">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1">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2">
    <w:name w:val="таб"/>
    <w:basedOn w:val="affffffffff1"/>
    <w:rsid w:val="00EC0E46"/>
    <w:tblPr/>
    <w:tblStylePr w:type="firstRow">
      <w:pPr>
        <w:jc w:val="center"/>
      </w:pPr>
      <w:rPr>
        <w:sz w:val="28"/>
      </w:rPr>
    </w:tblStylePr>
    <w:tblStylePr w:type="lastRow">
      <w:pPr>
        <w:jc w:val="left"/>
      </w:pPr>
      <w:rPr>
        <w:sz w:val="28"/>
      </w:rPr>
    </w:tblStylePr>
  </w:style>
  <w:style w:type="table" w:customStyle="1" w:styleId="affffffffff3">
    <w:name w:val="Таблица компактная"/>
    <w:basedOn w:val="a3"/>
    <w:rsid w:val="00EC0E46"/>
    <w:tblPr/>
  </w:style>
  <w:style w:type="table" w:customStyle="1" w:styleId="affffffffff4">
    <w:name w:val="Состав проекта"/>
    <w:basedOn w:val="a3"/>
    <w:rsid w:val="00EC0E46"/>
    <w:tblPr/>
  </w:style>
  <w:style w:type="table" w:styleId="affffffffff5">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236B-D949-4AC0-8678-FD9A8EC1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1183</Words>
  <Characters>6745</Characters>
  <Application>Microsoft Office Word</Application>
  <DocSecurity>0</DocSecurity>
  <Lines>56</Lines>
  <Paragraphs>15</Paragraphs>
  <ScaleCrop>false</ScaleCrop>
  <Company>Microsoft</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17</cp:revision>
  <cp:lastPrinted>2024-09-18T00:25:00Z</cp:lastPrinted>
  <dcterms:created xsi:type="dcterms:W3CDTF">2024-05-31T05:44:00Z</dcterms:created>
  <dcterms:modified xsi:type="dcterms:W3CDTF">2025-05-22T23:52:00Z</dcterms:modified>
  <dc:language>ru-RU</dc:language>
</cp:coreProperties>
</file>