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3"/>
        <w:gridCol w:w="3455"/>
        <w:gridCol w:w="3102"/>
      </w:tblGrid>
      <w:tr w:rsidR="00BA499A" w:rsidRPr="00BA499A">
        <w:tc>
          <w:tcPr>
            <w:tcW w:w="3085" w:type="dxa"/>
          </w:tcPr>
          <w:p w:rsidR="00BA499A" w:rsidRPr="00BA499A" w:rsidRDefault="00E85412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15.01.2014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="00E85412">
              <w:rPr>
                <w:sz w:val="26"/>
              </w:rPr>
              <w:t xml:space="preserve">  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E85412">
              <w:rPr>
                <w:sz w:val="28"/>
                <w:szCs w:val="28"/>
              </w:rPr>
              <w:t>13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E85412" w:rsidRDefault="00E85412" w:rsidP="00E8541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Положения о Реестре организаций,</w:t>
            </w:r>
          </w:p>
          <w:p w:rsidR="00E85412" w:rsidRDefault="00E85412" w:rsidP="00E8541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имеющих</w:t>
            </w:r>
            <w:proofErr w:type="gramEnd"/>
            <w:r>
              <w:rPr>
                <w:b/>
                <w:sz w:val="28"/>
                <w:szCs w:val="28"/>
              </w:rPr>
              <w:t xml:space="preserve"> социальную и (или) экономическую значимость  </w:t>
            </w:r>
          </w:p>
          <w:p w:rsidR="00E85412" w:rsidRDefault="00E85412" w:rsidP="00E85412">
            <w:pPr>
              <w:suppressLineNumber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для Партизанского муниципального района, </w:t>
            </w:r>
            <w:proofErr w:type="gramStart"/>
            <w:r>
              <w:rPr>
                <w:b/>
                <w:sz w:val="28"/>
                <w:szCs w:val="28"/>
              </w:rPr>
              <w:t>мониторинге</w:t>
            </w:r>
            <w:proofErr w:type="gramEnd"/>
          </w:p>
          <w:p w:rsidR="00BD13AE" w:rsidRPr="00BD13AE" w:rsidRDefault="00E85412" w:rsidP="00E85412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их финансового состояния</w:t>
            </w:r>
            <w:r w:rsidRPr="00B37CC7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BD13AE" w:rsidRDefault="00E85412" w:rsidP="00E85412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соответствии со статьей 7 Устава Партизанского муниципального  района и Положением об управлении экономики, утвержденным постановлением администрации Партизанского муниципального района                   от </w:t>
            </w:r>
            <w:r w:rsidRPr="003246C0">
              <w:rPr>
                <w:sz w:val="28"/>
                <w:szCs w:val="28"/>
              </w:rPr>
              <w:t>21 июля 2009 года № 285 (в ред</w:t>
            </w:r>
            <w:r>
              <w:rPr>
                <w:sz w:val="28"/>
                <w:szCs w:val="28"/>
              </w:rPr>
              <w:t>акции постановления</w:t>
            </w:r>
            <w:r w:rsidRPr="003246C0">
              <w:rPr>
                <w:sz w:val="28"/>
                <w:szCs w:val="28"/>
              </w:rPr>
              <w:t xml:space="preserve"> от 02.04.2013</w:t>
            </w:r>
            <w:r>
              <w:rPr>
                <w:sz w:val="28"/>
                <w:szCs w:val="28"/>
              </w:rPr>
              <w:t xml:space="preserve">                      № 285</w:t>
            </w:r>
            <w:r w:rsidRPr="003246C0">
              <w:rPr>
                <w:sz w:val="28"/>
                <w:szCs w:val="28"/>
              </w:rPr>
              <w:t>),</w:t>
            </w:r>
            <w:r>
              <w:rPr>
                <w:sz w:val="28"/>
                <w:szCs w:val="28"/>
              </w:rPr>
              <w:t xml:space="preserve"> в </w:t>
            </w:r>
            <w:r w:rsidRPr="00B37CC7">
              <w:rPr>
                <w:sz w:val="28"/>
                <w:szCs w:val="28"/>
              </w:rPr>
              <w:t>целях</w:t>
            </w:r>
            <w:r>
              <w:rPr>
                <w:sz w:val="28"/>
                <w:szCs w:val="28"/>
              </w:rPr>
              <w:t xml:space="preserve"> предупреждения банкротства организаций, имеющих социальную и (или) экономическую значимость для муниципального района, выработки комплекса мер, направленных на поддержку и развитие отраслей, обеспечивающих экономическую безопасность муниципального района</w:t>
            </w:r>
            <w:proofErr w:type="gramEnd"/>
            <w:r>
              <w:rPr>
                <w:sz w:val="28"/>
                <w:szCs w:val="28"/>
              </w:rPr>
              <w:t>, администрация Партизанского муниципального района</w:t>
            </w:r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FC6F46">
        <w:tc>
          <w:tcPr>
            <w:tcW w:w="9498" w:type="dxa"/>
          </w:tcPr>
          <w:p w:rsidR="00E85412" w:rsidRDefault="00E85412" w:rsidP="00E85412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Утвердить Положение о Реестре организаций, имеющих социальную  и (или) экономическую значимость для Партизанского муниципального района, мониторинге их финансового состояния (прилагается).</w:t>
            </w:r>
          </w:p>
          <w:p w:rsidR="00E85412" w:rsidRDefault="00E85412" w:rsidP="00E85412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Отделам администрации Партизанского муниципального района: жизнеобеспечения (Юринский), сельского хозяйства (</w:t>
            </w:r>
            <w:proofErr w:type="spellStart"/>
            <w:r>
              <w:rPr>
                <w:sz w:val="28"/>
                <w:szCs w:val="28"/>
              </w:rPr>
              <w:t>Шпилевский</w:t>
            </w:r>
            <w:proofErr w:type="spellEnd"/>
            <w:r>
              <w:rPr>
                <w:sz w:val="28"/>
                <w:szCs w:val="28"/>
              </w:rPr>
              <w:t>), капитального строительства (Жаберова), управлению по распоряжению муниципальной собственностью администрации Партизанского муниципального района (</w:t>
            </w:r>
            <w:proofErr w:type="spellStart"/>
            <w:r>
              <w:rPr>
                <w:sz w:val="28"/>
                <w:szCs w:val="28"/>
              </w:rPr>
              <w:t>Вальчун</w:t>
            </w:r>
            <w:proofErr w:type="spellEnd"/>
            <w:r>
              <w:rPr>
                <w:sz w:val="28"/>
                <w:szCs w:val="28"/>
              </w:rPr>
              <w:t>) обеспечивать управление экономики администрации Партизанского муниципального района необходимой  информацией об организациях, имеющих социальную и (или) экономическую значимость для Партизанского муниципального района.</w:t>
            </w:r>
          </w:p>
          <w:p w:rsidR="00F15864" w:rsidRDefault="00F15864" w:rsidP="00E85412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E54114" w:rsidRDefault="00E54114" w:rsidP="00F15864">
            <w:pPr>
              <w:spacing w:line="312" w:lineRule="auto"/>
              <w:ind w:firstLine="709"/>
              <w:jc w:val="center"/>
            </w:pPr>
          </w:p>
          <w:p w:rsidR="00F15864" w:rsidRPr="00F15864" w:rsidRDefault="00F15864" w:rsidP="00F15864">
            <w:pPr>
              <w:spacing w:line="312" w:lineRule="auto"/>
              <w:ind w:firstLine="709"/>
              <w:jc w:val="center"/>
            </w:pPr>
            <w:r>
              <w:t>2</w:t>
            </w:r>
          </w:p>
          <w:p w:rsidR="00E85412" w:rsidRDefault="00E85412" w:rsidP="00E85412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8B2716">
              <w:rPr>
                <w:sz w:val="28"/>
                <w:szCs w:val="28"/>
              </w:rPr>
              <w:t xml:space="preserve">Общему отделу администрации Партизанского муниципального района </w:t>
            </w:r>
            <w:proofErr w:type="gramStart"/>
            <w:r w:rsidRPr="008B2716">
              <w:rPr>
                <w:sz w:val="28"/>
                <w:szCs w:val="28"/>
              </w:rPr>
              <w:t>разместить</w:t>
            </w:r>
            <w:proofErr w:type="gramEnd"/>
            <w:r w:rsidRPr="008B27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настоящее постановление </w:t>
            </w:r>
            <w:r w:rsidRPr="008B2716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официальном</w:t>
            </w:r>
            <w:r w:rsidRPr="008B2716">
              <w:rPr>
                <w:sz w:val="28"/>
                <w:szCs w:val="28"/>
              </w:rPr>
              <w:t xml:space="preserve"> сайте администрации Партизанского муниципального </w:t>
            </w:r>
            <w:r w:rsidRPr="00411382">
              <w:rPr>
                <w:sz w:val="28"/>
                <w:szCs w:val="28"/>
              </w:rPr>
              <w:t>района в информационно-телек</w:t>
            </w:r>
            <w:r>
              <w:rPr>
                <w:sz w:val="28"/>
                <w:szCs w:val="28"/>
              </w:rPr>
              <w:t xml:space="preserve">оммуникационной сети «Интернет» </w:t>
            </w:r>
            <w:r w:rsidRPr="00411382">
              <w:rPr>
                <w:sz w:val="28"/>
                <w:szCs w:val="28"/>
              </w:rPr>
              <w:t>в тематической рубрике</w:t>
            </w:r>
            <w:r w:rsidR="00F158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187783">
              <w:rPr>
                <w:sz w:val="28"/>
                <w:szCs w:val="28"/>
              </w:rPr>
              <w:t>Статистическая информация о деятельности администрации Партизанского муниципального района</w:t>
            </w:r>
            <w:r>
              <w:rPr>
                <w:sz w:val="28"/>
                <w:szCs w:val="28"/>
              </w:rPr>
              <w:t>»</w:t>
            </w:r>
            <w:r>
              <w:t>.</w:t>
            </w:r>
          </w:p>
          <w:p w:rsidR="00E85412" w:rsidRDefault="00E85412" w:rsidP="00E85412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Признать утратившим силу постановление администрации Партизанского муниципального района от 15 апреля 2010 года № 156 </w:t>
            </w:r>
            <w:r w:rsidR="00F15864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«Об утверждении Положения о Реестре организаций, имеющих социальную и (или) экономическую значимость для Партизанского муниципального района, мониторинге их финансового состояния».</w:t>
            </w:r>
          </w:p>
          <w:p w:rsidR="00BD13AE" w:rsidRPr="00BD13AE" w:rsidRDefault="00E85412" w:rsidP="00F15864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возложить                    на заместителя главы администрации Партизанского муниципального района </w:t>
            </w:r>
            <w:proofErr w:type="spellStart"/>
            <w:r>
              <w:rPr>
                <w:sz w:val="28"/>
                <w:szCs w:val="28"/>
              </w:rPr>
              <w:t>Биктудина</w:t>
            </w:r>
            <w:proofErr w:type="spellEnd"/>
            <w:r w:rsidR="00F15864">
              <w:rPr>
                <w:sz w:val="28"/>
                <w:szCs w:val="28"/>
              </w:rPr>
              <w:t xml:space="preserve"> С.И.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F15864" w:rsidRDefault="00F15864">
      <w:pPr>
        <w:rPr>
          <w:sz w:val="28"/>
          <w:szCs w:val="28"/>
        </w:rPr>
      </w:pPr>
    </w:p>
    <w:p w:rsidR="00F15864" w:rsidRDefault="00F15864">
      <w:pPr>
        <w:rPr>
          <w:sz w:val="28"/>
          <w:szCs w:val="28"/>
        </w:rPr>
      </w:pPr>
    </w:p>
    <w:p w:rsidR="00F15864" w:rsidRDefault="00F15864">
      <w:pPr>
        <w:rPr>
          <w:sz w:val="28"/>
          <w:szCs w:val="28"/>
        </w:rPr>
      </w:pPr>
    </w:p>
    <w:p w:rsidR="00F15864" w:rsidRDefault="00F15864">
      <w:pPr>
        <w:rPr>
          <w:sz w:val="28"/>
          <w:szCs w:val="28"/>
        </w:rPr>
      </w:pPr>
    </w:p>
    <w:p w:rsidR="00F15864" w:rsidRDefault="00F15864">
      <w:pPr>
        <w:rPr>
          <w:sz w:val="28"/>
          <w:szCs w:val="28"/>
        </w:rPr>
      </w:pPr>
    </w:p>
    <w:p w:rsidR="00F15864" w:rsidRDefault="00F15864">
      <w:pPr>
        <w:rPr>
          <w:sz w:val="28"/>
          <w:szCs w:val="28"/>
        </w:rPr>
      </w:pPr>
    </w:p>
    <w:p w:rsidR="00F15864" w:rsidRDefault="00F15864">
      <w:pPr>
        <w:rPr>
          <w:sz w:val="28"/>
          <w:szCs w:val="28"/>
        </w:rPr>
      </w:pPr>
    </w:p>
    <w:p w:rsidR="00F15864" w:rsidRDefault="00F15864">
      <w:pPr>
        <w:rPr>
          <w:sz w:val="28"/>
          <w:szCs w:val="28"/>
        </w:rPr>
      </w:pPr>
    </w:p>
    <w:p w:rsidR="00F15864" w:rsidRDefault="00F15864">
      <w:pPr>
        <w:rPr>
          <w:sz w:val="28"/>
          <w:szCs w:val="28"/>
        </w:rPr>
      </w:pPr>
    </w:p>
    <w:p w:rsidR="00F15864" w:rsidRDefault="00F15864">
      <w:pPr>
        <w:rPr>
          <w:sz w:val="28"/>
          <w:szCs w:val="28"/>
        </w:rPr>
      </w:pPr>
    </w:p>
    <w:p w:rsidR="00F15864" w:rsidRDefault="00F15864">
      <w:pPr>
        <w:rPr>
          <w:sz w:val="28"/>
          <w:szCs w:val="28"/>
        </w:rPr>
      </w:pPr>
    </w:p>
    <w:p w:rsidR="00F15864" w:rsidRDefault="00F15864">
      <w:pPr>
        <w:rPr>
          <w:sz w:val="28"/>
          <w:szCs w:val="28"/>
        </w:rPr>
      </w:pPr>
    </w:p>
    <w:p w:rsidR="00F15864" w:rsidRDefault="00F15864">
      <w:pPr>
        <w:rPr>
          <w:sz w:val="28"/>
          <w:szCs w:val="28"/>
        </w:rPr>
      </w:pPr>
    </w:p>
    <w:p w:rsidR="00F15864" w:rsidRDefault="00F15864">
      <w:pPr>
        <w:rPr>
          <w:sz w:val="28"/>
          <w:szCs w:val="28"/>
        </w:rPr>
      </w:pPr>
    </w:p>
    <w:p w:rsidR="00F15864" w:rsidRDefault="00F15864">
      <w:pPr>
        <w:rPr>
          <w:sz w:val="28"/>
          <w:szCs w:val="28"/>
        </w:rPr>
      </w:pPr>
    </w:p>
    <w:p w:rsidR="00F15864" w:rsidRDefault="00F15864">
      <w:pPr>
        <w:rPr>
          <w:sz w:val="28"/>
          <w:szCs w:val="28"/>
        </w:rPr>
      </w:pPr>
    </w:p>
    <w:p w:rsidR="00F15864" w:rsidRDefault="00F15864">
      <w:pPr>
        <w:rPr>
          <w:sz w:val="28"/>
          <w:szCs w:val="28"/>
        </w:rPr>
      </w:pPr>
    </w:p>
    <w:p w:rsidR="00F15864" w:rsidRDefault="00F15864">
      <w:pPr>
        <w:rPr>
          <w:sz w:val="28"/>
          <w:szCs w:val="28"/>
        </w:rPr>
      </w:pPr>
    </w:p>
    <w:p w:rsidR="00F15864" w:rsidRDefault="00F15864">
      <w:pPr>
        <w:rPr>
          <w:sz w:val="28"/>
          <w:szCs w:val="28"/>
        </w:rPr>
      </w:pPr>
    </w:p>
    <w:p w:rsidR="00F15864" w:rsidRDefault="00F15864">
      <w:pPr>
        <w:rPr>
          <w:sz w:val="28"/>
          <w:szCs w:val="28"/>
        </w:rPr>
      </w:pPr>
    </w:p>
    <w:p w:rsidR="00F15864" w:rsidRDefault="00F15864">
      <w:pPr>
        <w:rPr>
          <w:sz w:val="28"/>
          <w:szCs w:val="28"/>
        </w:rPr>
      </w:pPr>
    </w:p>
    <w:p w:rsidR="00F15864" w:rsidRDefault="00F15864">
      <w:pPr>
        <w:rPr>
          <w:sz w:val="28"/>
          <w:szCs w:val="28"/>
        </w:rPr>
      </w:pPr>
    </w:p>
    <w:p w:rsidR="00F15864" w:rsidRDefault="00F15864">
      <w:pPr>
        <w:rPr>
          <w:sz w:val="28"/>
          <w:szCs w:val="28"/>
        </w:rPr>
      </w:pPr>
    </w:p>
    <w:p w:rsidR="00E54114" w:rsidRDefault="00E54114">
      <w:pPr>
        <w:rPr>
          <w:sz w:val="28"/>
          <w:szCs w:val="28"/>
        </w:rPr>
      </w:pPr>
    </w:p>
    <w:p w:rsidR="00F15864" w:rsidRPr="007814AF" w:rsidRDefault="00F15864" w:rsidP="00F15864">
      <w:pPr>
        <w:spacing w:line="360" w:lineRule="auto"/>
        <w:ind w:left="4139"/>
        <w:jc w:val="center"/>
        <w:rPr>
          <w:sz w:val="28"/>
          <w:szCs w:val="28"/>
        </w:rPr>
      </w:pPr>
      <w:r w:rsidRPr="007814AF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F15864" w:rsidRPr="007814AF" w:rsidRDefault="00F15864" w:rsidP="00F15864">
      <w:pPr>
        <w:ind w:left="413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7814AF">
        <w:rPr>
          <w:sz w:val="28"/>
          <w:szCs w:val="28"/>
        </w:rPr>
        <w:t xml:space="preserve"> администрации</w:t>
      </w:r>
    </w:p>
    <w:p w:rsidR="00F15864" w:rsidRPr="007814AF" w:rsidRDefault="00F15864" w:rsidP="00F15864">
      <w:pPr>
        <w:ind w:left="4139"/>
        <w:jc w:val="center"/>
        <w:rPr>
          <w:sz w:val="28"/>
          <w:szCs w:val="28"/>
        </w:rPr>
      </w:pPr>
      <w:r w:rsidRPr="007814AF">
        <w:rPr>
          <w:sz w:val="28"/>
          <w:szCs w:val="28"/>
        </w:rPr>
        <w:t>Партизанского муниципального района</w:t>
      </w:r>
    </w:p>
    <w:p w:rsidR="00F15864" w:rsidRPr="007814AF" w:rsidRDefault="00F15864" w:rsidP="00F15864">
      <w:pPr>
        <w:ind w:left="41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7E0F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C17E0F">
        <w:rPr>
          <w:sz w:val="28"/>
          <w:szCs w:val="28"/>
        </w:rPr>
        <w:t>01</w:t>
      </w:r>
      <w:r>
        <w:rPr>
          <w:sz w:val="28"/>
          <w:szCs w:val="28"/>
        </w:rPr>
        <w:t xml:space="preserve">.2014 № </w:t>
      </w:r>
      <w:r w:rsidR="00C17E0F">
        <w:rPr>
          <w:sz w:val="28"/>
          <w:szCs w:val="28"/>
        </w:rPr>
        <w:t>13</w:t>
      </w:r>
    </w:p>
    <w:p w:rsidR="00F15864" w:rsidRDefault="00F15864" w:rsidP="00F15864">
      <w:pPr>
        <w:jc w:val="both"/>
      </w:pPr>
    </w:p>
    <w:p w:rsidR="00C17E0F" w:rsidRDefault="00C17E0F" w:rsidP="00F15864">
      <w:pPr>
        <w:spacing w:line="360" w:lineRule="auto"/>
        <w:jc w:val="center"/>
        <w:rPr>
          <w:b/>
          <w:sz w:val="28"/>
        </w:rPr>
      </w:pPr>
    </w:p>
    <w:p w:rsidR="00F15864" w:rsidRPr="00A4403D" w:rsidRDefault="00F15864" w:rsidP="00F1586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C17E0F" w:rsidRDefault="00F15864" w:rsidP="00F15864">
      <w:pPr>
        <w:pStyle w:val="a4"/>
        <w:jc w:val="center"/>
        <w:rPr>
          <w:sz w:val="28"/>
          <w:szCs w:val="28"/>
        </w:rPr>
      </w:pPr>
      <w:r w:rsidRPr="00977959">
        <w:rPr>
          <w:sz w:val="28"/>
          <w:szCs w:val="28"/>
        </w:rPr>
        <w:t>о Реестре организаций, имеющих социальную и (или)</w:t>
      </w:r>
      <w:r w:rsidR="00C17E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экономическую значимость </w:t>
      </w:r>
      <w:r w:rsidRPr="00977959">
        <w:rPr>
          <w:sz w:val="28"/>
          <w:szCs w:val="28"/>
        </w:rPr>
        <w:t>для Партизанского</w:t>
      </w:r>
      <w:r w:rsidR="00C17E0F">
        <w:rPr>
          <w:sz w:val="28"/>
          <w:szCs w:val="28"/>
        </w:rPr>
        <w:t xml:space="preserve"> </w:t>
      </w:r>
      <w:r w:rsidRPr="0097795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,</w:t>
      </w:r>
    </w:p>
    <w:p w:rsidR="00F15864" w:rsidRPr="00977959" w:rsidRDefault="00F15864" w:rsidP="00F15864">
      <w:pPr>
        <w:pStyle w:val="a4"/>
        <w:jc w:val="center"/>
        <w:rPr>
          <w:sz w:val="28"/>
          <w:szCs w:val="28"/>
        </w:rPr>
      </w:pPr>
      <w:proofErr w:type="gramStart"/>
      <w:r w:rsidRPr="00977959">
        <w:rPr>
          <w:sz w:val="28"/>
          <w:szCs w:val="28"/>
        </w:rPr>
        <w:t>мониторинге</w:t>
      </w:r>
      <w:proofErr w:type="gramEnd"/>
      <w:r w:rsidR="00C17E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финансового </w:t>
      </w:r>
      <w:r w:rsidRPr="00977959">
        <w:rPr>
          <w:sz w:val="28"/>
          <w:szCs w:val="28"/>
        </w:rPr>
        <w:t>состояния</w:t>
      </w:r>
    </w:p>
    <w:p w:rsidR="00F15864" w:rsidRDefault="00F15864" w:rsidP="00F15864">
      <w:pPr>
        <w:jc w:val="center"/>
        <w:rPr>
          <w:b/>
          <w:sz w:val="28"/>
          <w:szCs w:val="28"/>
        </w:rPr>
      </w:pPr>
    </w:p>
    <w:p w:rsidR="00C17E0F" w:rsidRPr="007D2BCB" w:rsidRDefault="00C17E0F" w:rsidP="00F15864">
      <w:pPr>
        <w:jc w:val="center"/>
        <w:rPr>
          <w:b/>
          <w:sz w:val="28"/>
          <w:szCs w:val="28"/>
        </w:rPr>
      </w:pPr>
    </w:p>
    <w:p w:rsidR="006A087F" w:rsidRDefault="00F15864" w:rsidP="006A087F">
      <w:pPr>
        <w:spacing w:line="302" w:lineRule="auto"/>
        <w:jc w:val="center"/>
        <w:rPr>
          <w:b/>
          <w:sz w:val="28"/>
        </w:rPr>
      </w:pPr>
      <w:r w:rsidRPr="007D2BCB">
        <w:rPr>
          <w:b/>
          <w:sz w:val="28"/>
        </w:rPr>
        <w:t>1. Общие положения</w:t>
      </w:r>
    </w:p>
    <w:p w:rsidR="00F15864" w:rsidRPr="006A087F" w:rsidRDefault="006A087F" w:rsidP="006A087F">
      <w:pPr>
        <w:spacing w:line="302" w:lineRule="auto"/>
        <w:ind w:firstLine="709"/>
        <w:jc w:val="both"/>
        <w:rPr>
          <w:b/>
          <w:sz w:val="28"/>
        </w:rPr>
      </w:pPr>
      <w:r w:rsidRPr="006A087F">
        <w:rPr>
          <w:sz w:val="28"/>
        </w:rPr>
        <w:t>1.1.</w:t>
      </w:r>
      <w:r>
        <w:rPr>
          <w:b/>
          <w:sz w:val="28"/>
        </w:rPr>
        <w:t xml:space="preserve"> </w:t>
      </w:r>
      <w:r w:rsidR="00F15864">
        <w:rPr>
          <w:sz w:val="28"/>
          <w:szCs w:val="28"/>
        </w:rPr>
        <w:t xml:space="preserve">Настоящее положение определяет порядок формирования </w:t>
      </w:r>
      <w:r w:rsidR="00C17E0F">
        <w:rPr>
          <w:sz w:val="28"/>
          <w:szCs w:val="28"/>
        </w:rPr>
        <w:t xml:space="preserve">                         </w:t>
      </w:r>
      <w:r w:rsidR="00F15864">
        <w:rPr>
          <w:sz w:val="28"/>
          <w:szCs w:val="28"/>
        </w:rPr>
        <w:t xml:space="preserve">и ведения Реестра организаций, имеющих социальную и (или) экономическую значимость для Партизанского района (далее </w:t>
      </w:r>
      <w:r w:rsidR="00C17E0F">
        <w:rPr>
          <w:sz w:val="28"/>
          <w:szCs w:val="28"/>
        </w:rPr>
        <w:t>-</w:t>
      </w:r>
      <w:r w:rsidR="00F15864">
        <w:rPr>
          <w:sz w:val="28"/>
          <w:szCs w:val="28"/>
        </w:rPr>
        <w:t xml:space="preserve"> Реестр).</w:t>
      </w:r>
    </w:p>
    <w:p w:rsidR="00F15864" w:rsidRPr="007D2BCB" w:rsidRDefault="00F15864" w:rsidP="00E54114">
      <w:pPr>
        <w:pStyle w:val="HTML"/>
        <w:spacing w:line="30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BCB">
        <w:rPr>
          <w:rFonts w:ascii="Times New Roman" w:hAnsi="Times New Roman" w:cs="Times New Roman"/>
          <w:b/>
          <w:sz w:val="28"/>
          <w:szCs w:val="28"/>
        </w:rPr>
        <w:t>2. Цели ведения Реестра</w:t>
      </w:r>
    </w:p>
    <w:p w:rsidR="00F15864" w:rsidRDefault="00F15864" w:rsidP="00E54114">
      <w:pPr>
        <w:pStyle w:val="HTML"/>
        <w:spacing w:line="30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2.1. Реестр ведется в целях:</w:t>
      </w:r>
    </w:p>
    <w:p w:rsidR="00F15864" w:rsidRDefault="00F15864" w:rsidP="00E54114">
      <w:pPr>
        <w:pStyle w:val="HTML"/>
        <w:spacing w:line="30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совершенствования анализа осуществления финансово-хозяйственной  деятельности и выработки комплекса мер, направленных на поддержку </w:t>
      </w:r>
      <w:r w:rsidR="00C17E0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и развитие организаций, являющихся крупными, социально и (или) экономически значимыми хозяйствующими субъектами и обеспечивающими  экономическую безопасность Партизанского муниципального района;</w:t>
      </w:r>
    </w:p>
    <w:p w:rsidR="00F15864" w:rsidRDefault="00F15864" w:rsidP="00E54114">
      <w:pPr>
        <w:pStyle w:val="HTML"/>
        <w:spacing w:line="30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принятия решений о предоставлении хозяйствующим субъектам, имеющим  социальную и (или) экономическую значимость, дополнительных льгот </w:t>
      </w:r>
      <w:r w:rsidR="00C17E0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и преимуществ в соответствии с действующим законодательством Российской Федерации.</w:t>
      </w:r>
    </w:p>
    <w:p w:rsidR="00F15864" w:rsidRPr="007D2BCB" w:rsidRDefault="00F15864" w:rsidP="00E54114">
      <w:pPr>
        <w:pStyle w:val="HTML"/>
        <w:spacing w:line="30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BCB">
        <w:rPr>
          <w:rFonts w:ascii="Times New Roman" w:hAnsi="Times New Roman" w:cs="Times New Roman"/>
          <w:b/>
          <w:sz w:val="28"/>
          <w:szCs w:val="28"/>
        </w:rPr>
        <w:t>3. Орган, осуществляющий формирование и ведение Реестра</w:t>
      </w:r>
    </w:p>
    <w:p w:rsidR="00F15864" w:rsidRDefault="00F15864" w:rsidP="00E54114">
      <w:pPr>
        <w:pStyle w:val="HTM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Формирование и ведение Реестра осуществляет управление экономики администрации Партизанского муниципального района (далее</w:t>
      </w:r>
      <w:r w:rsidR="00C17E0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Управление экономики).</w:t>
      </w:r>
    </w:p>
    <w:p w:rsidR="00E54114" w:rsidRDefault="00F15864" w:rsidP="00E54114">
      <w:pPr>
        <w:pStyle w:val="HTM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Управление экономики:</w:t>
      </w:r>
    </w:p>
    <w:p w:rsidR="00E54114" w:rsidRDefault="00F15864" w:rsidP="00E54114">
      <w:pPr>
        <w:pStyle w:val="HTM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нормативно-методическое обеспечение процесса ведения Реестра;</w:t>
      </w:r>
    </w:p>
    <w:p w:rsidR="00E54114" w:rsidRDefault="00F15864" w:rsidP="00E54114">
      <w:pPr>
        <w:pStyle w:val="HTM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руководство и координацию работ по вопросам создания и ведения Реестра;</w:t>
      </w:r>
    </w:p>
    <w:p w:rsidR="00E54114" w:rsidRDefault="00F15864" w:rsidP="00E54114">
      <w:pPr>
        <w:pStyle w:val="HTM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запрашивает у структурных подразделений администрации Партизанского муниципального информацию об организациях, необходимую для ведения Реестра;</w:t>
      </w:r>
    </w:p>
    <w:p w:rsidR="00E54114" w:rsidRDefault="00E54114" w:rsidP="00E54114">
      <w:pPr>
        <w:pStyle w:val="HTM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114" w:rsidRPr="00E54114" w:rsidRDefault="00E54114" w:rsidP="00E54114">
      <w:pPr>
        <w:pStyle w:val="HTML"/>
        <w:spacing w:line="30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E54114" w:rsidRDefault="00F15864" w:rsidP="00E54114">
      <w:pPr>
        <w:pStyle w:val="HTM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запрашивает, по необходимости, у организаций, включенных в Реестр (далее - субъекты Реестра) информацию, необходимую для подготовки заключений по вопросам финансового оздоровления и развития организаций, являющихся крупными, социально и (или) экономически значимыми хозяйствующими субъектами и обеспечивающими экономическую безопасность Партизанского муниципального района;</w:t>
      </w:r>
      <w:proofErr w:type="gramEnd"/>
    </w:p>
    <w:p w:rsidR="00EB049D" w:rsidRDefault="00F15864" w:rsidP="00EB049D">
      <w:pPr>
        <w:pStyle w:val="HTM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обработку данной информации, обеспечивает объективность ее рассмотрения на предмет соответствия критериям, необходимым для включения в Реестр, установленным настоящим Положением;</w:t>
      </w:r>
    </w:p>
    <w:p w:rsidR="00EB049D" w:rsidRDefault="00F15864" w:rsidP="00EB049D">
      <w:pPr>
        <w:pStyle w:val="HTM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мониторинг финансово-хозяйственной деятельности субъектов Реестра;</w:t>
      </w:r>
    </w:p>
    <w:p w:rsidR="00EB049D" w:rsidRDefault="00F15864" w:rsidP="00EB049D">
      <w:pPr>
        <w:pStyle w:val="HTM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предоставляет выписку из Реестра по запросу уполномоченных  лиц;</w:t>
      </w:r>
    </w:p>
    <w:p w:rsidR="00EB049D" w:rsidRDefault="00F15864" w:rsidP="00EB049D">
      <w:pPr>
        <w:pStyle w:val="HTM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защиту информации о субъектах Реестра </w:t>
      </w:r>
      <w:r w:rsidR="00EB049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от несанкционированного доступа;</w:t>
      </w:r>
    </w:p>
    <w:p w:rsidR="00EB049D" w:rsidRDefault="00F15864" w:rsidP="00EB049D">
      <w:pPr>
        <w:pStyle w:val="HTM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результатам мониторинга организует проведение методической </w:t>
      </w:r>
      <w:r w:rsidR="00EB049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и консультационной работы для субъектов Реестра по вопросам, связанным </w:t>
      </w:r>
      <w:r w:rsidR="00EB0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их финансово-хозяйственной деятельностью;</w:t>
      </w:r>
    </w:p>
    <w:p w:rsidR="00F15864" w:rsidRDefault="00F15864" w:rsidP="00EB049D">
      <w:pPr>
        <w:pStyle w:val="HTM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предоставляет Администрации Приморского края перечень  организаций  с разбивкой   по отраслевой  принадлежности для включения </w:t>
      </w:r>
      <w:r w:rsidR="00EB049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 Реестр организаций, имеющих социальную и (или) экономическую значимость для Приморского края.</w:t>
      </w:r>
    </w:p>
    <w:p w:rsidR="00F15864" w:rsidRPr="00741E42" w:rsidRDefault="00F15864" w:rsidP="00C17E0F">
      <w:pPr>
        <w:pStyle w:val="HTML"/>
        <w:spacing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E42">
        <w:rPr>
          <w:rFonts w:ascii="Times New Roman" w:hAnsi="Times New Roman" w:cs="Times New Roman"/>
          <w:b/>
          <w:sz w:val="28"/>
          <w:szCs w:val="28"/>
        </w:rPr>
        <w:t>4. Порядок формирования и ведения Реестра</w:t>
      </w:r>
    </w:p>
    <w:p w:rsidR="00F15864" w:rsidRDefault="00F15864" w:rsidP="00C17E0F">
      <w:pPr>
        <w:pStyle w:val="HTM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Основанием для включения организаций в Реестр на очередной год  являются данные по итогам</w:t>
      </w:r>
      <w:r w:rsidRPr="00C53441">
        <w:rPr>
          <w:rFonts w:ascii="Times New Roman" w:hAnsi="Times New Roman" w:cs="Times New Roman"/>
          <w:sz w:val="28"/>
          <w:szCs w:val="28"/>
        </w:rPr>
        <w:t xml:space="preserve"> работы за 9 месяцев года</w:t>
      </w:r>
      <w:r>
        <w:rPr>
          <w:rFonts w:ascii="Times New Roman" w:hAnsi="Times New Roman" w:cs="Times New Roman"/>
          <w:sz w:val="28"/>
          <w:szCs w:val="28"/>
        </w:rPr>
        <w:t>, предшествующего очередному году, на который утверждается Реестр.</w:t>
      </w:r>
    </w:p>
    <w:p w:rsidR="00F15864" w:rsidRDefault="00F15864" w:rsidP="00C17E0F">
      <w:pPr>
        <w:pStyle w:val="HTM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Включению в Реестр подлежат юридические лица, </w:t>
      </w:r>
      <w:r w:rsidR="00EB049D">
        <w:rPr>
          <w:rFonts w:ascii="Times New Roman" w:hAnsi="Times New Roman" w:cs="Times New Roman"/>
          <w:sz w:val="28"/>
          <w:szCs w:val="28"/>
        </w:rPr>
        <w:t>показатели  финансово-</w:t>
      </w:r>
      <w:r>
        <w:rPr>
          <w:rFonts w:ascii="Times New Roman" w:hAnsi="Times New Roman" w:cs="Times New Roman"/>
          <w:sz w:val="28"/>
          <w:szCs w:val="28"/>
        </w:rPr>
        <w:t>хозяйственной  деятельности  которых отвечают хотя бы одному  из следующих критериев:</w:t>
      </w:r>
    </w:p>
    <w:p w:rsidR="00F15864" w:rsidRDefault="00F15864" w:rsidP="00C17E0F">
      <w:pPr>
        <w:pStyle w:val="HTM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среднесписочная  численность - более 300 человек; </w:t>
      </w:r>
    </w:p>
    <w:p w:rsidR="00F15864" w:rsidRDefault="00F15864" w:rsidP="00C17E0F">
      <w:pPr>
        <w:pStyle w:val="HTM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размер  валюты баланса - </w:t>
      </w:r>
      <w:r w:rsidRPr="007E07FA">
        <w:rPr>
          <w:rFonts w:ascii="Times New Roman" w:hAnsi="Times New Roman" w:cs="Times New Roman"/>
          <w:sz w:val="28"/>
          <w:szCs w:val="28"/>
        </w:rPr>
        <w:t xml:space="preserve">более 100 </w:t>
      </w:r>
      <w:r>
        <w:rPr>
          <w:rFonts w:ascii="Times New Roman" w:hAnsi="Times New Roman" w:cs="Times New Roman"/>
          <w:sz w:val="28"/>
          <w:szCs w:val="28"/>
        </w:rPr>
        <w:t xml:space="preserve">000 тыс. рублей. </w:t>
      </w:r>
    </w:p>
    <w:p w:rsidR="00F15864" w:rsidRDefault="00F15864" w:rsidP="00C17E0F">
      <w:pPr>
        <w:pStyle w:val="HTM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стоимость </w:t>
      </w:r>
      <w:proofErr w:type="spellStart"/>
      <w:r w:rsidR="00EB049D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="00EB049D">
        <w:rPr>
          <w:rFonts w:ascii="Times New Roman" w:hAnsi="Times New Roman" w:cs="Times New Roman"/>
          <w:sz w:val="28"/>
          <w:szCs w:val="28"/>
        </w:rPr>
        <w:t xml:space="preserve"> активов - </w:t>
      </w:r>
      <w:r>
        <w:rPr>
          <w:rFonts w:ascii="Times New Roman" w:hAnsi="Times New Roman" w:cs="Times New Roman"/>
          <w:sz w:val="28"/>
          <w:szCs w:val="28"/>
        </w:rPr>
        <w:t>не менее 80</w:t>
      </w:r>
      <w:r w:rsidR="00EB0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000 тыс. рублей; </w:t>
      </w:r>
    </w:p>
    <w:p w:rsidR="00F15864" w:rsidRDefault="00F15864" w:rsidP="00C17E0F">
      <w:pPr>
        <w:pStyle w:val="HTM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выручки за реализованную продукцию, выполненные  работы,  оказанные услуги - более 21 456 тыс. рублей;</w:t>
      </w:r>
    </w:p>
    <w:p w:rsidR="00F15864" w:rsidRDefault="00F15864" w:rsidP="00C17E0F">
      <w:pPr>
        <w:pStyle w:val="HTM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размер начисленных обязательных платежей в бюджет и во внебюджетные  фонды - более 10 727 тыс. рублей.  </w:t>
      </w:r>
    </w:p>
    <w:p w:rsidR="006A087F" w:rsidRDefault="006A087F" w:rsidP="00C17E0F">
      <w:pPr>
        <w:pStyle w:val="HTM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87F" w:rsidRPr="006A087F" w:rsidRDefault="006A087F" w:rsidP="006A087F">
      <w:pPr>
        <w:pStyle w:val="HTML"/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F15864" w:rsidRDefault="00F15864" w:rsidP="006A087F">
      <w:pPr>
        <w:pStyle w:val="HTM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D1">
        <w:rPr>
          <w:rFonts w:ascii="Times New Roman" w:hAnsi="Times New Roman" w:cs="Times New Roman"/>
          <w:sz w:val="28"/>
          <w:szCs w:val="28"/>
        </w:rPr>
        <w:t>Размеры критериев могут изменяться на индекс инфляции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02FFF">
        <w:rPr>
          <w:rFonts w:ascii="Times New Roman" w:hAnsi="Times New Roman" w:cs="Times New Roman"/>
          <w:bCs/>
          <w:color w:val="000000"/>
          <w:sz w:val="28"/>
          <w:szCs w:val="28"/>
        </w:rPr>
        <w:t>индекс</w:t>
      </w:r>
      <w:r w:rsidRPr="00102FFF">
        <w:rPr>
          <w:rFonts w:ascii="Times New Roman" w:hAnsi="Times New Roman" w:cs="Times New Roman"/>
          <w:color w:val="000000"/>
          <w:sz w:val="28"/>
          <w:szCs w:val="28"/>
        </w:rPr>
        <w:t xml:space="preserve"> потребительских цен на различные услуги и товары, приобретаемые гражданами для непроизводственного потребления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D0FD1">
        <w:rPr>
          <w:rFonts w:ascii="Times New Roman" w:hAnsi="Times New Roman" w:cs="Times New Roman"/>
          <w:sz w:val="28"/>
          <w:szCs w:val="28"/>
        </w:rPr>
        <w:t>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территориальным органом федеральной службы государственной статистики по Приморскому краю</w:t>
      </w:r>
      <w:r w:rsidRPr="001D0FD1">
        <w:rPr>
          <w:rFonts w:ascii="Times New Roman" w:hAnsi="Times New Roman" w:cs="Times New Roman"/>
          <w:sz w:val="28"/>
          <w:szCs w:val="28"/>
        </w:rPr>
        <w:t xml:space="preserve"> на день составления Реестра.</w:t>
      </w:r>
    </w:p>
    <w:p w:rsidR="00F15864" w:rsidRDefault="00F15864" w:rsidP="00C17E0F">
      <w:pPr>
        <w:pStyle w:val="HTM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Предложения о включении в Реестр очередного года предоставляются структурными подразделениями администрации Партизанского муниципального района в Управление экономики в срок </w:t>
      </w:r>
      <w:r w:rsidR="006A087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до 20 октября текущего года по форме согласно Приложению 1 к настоящему Положению.</w:t>
      </w:r>
    </w:p>
    <w:p w:rsidR="00F15864" w:rsidRDefault="00F15864" w:rsidP="00C17E0F">
      <w:pPr>
        <w:pStyle w:val="HTM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 представлении показателей организаций указываются следующие данные:</w:t>
      </w:r>
    </w:p>
    <w:p w:rsidR="00F15864" w:rsidRDefault="00F15864" w:rsidP="00C17E0F">
      <w:pPr>
        <w:pStyle w:val="HTM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наименование организации;</w:t>
      </w:r>
    </w:p>
    <w:p w:rsidR="00F15864" w:rsidRDefault="00F15864" w:rsidP="00C17E0F">
      <w:pPr>
        <w:pStyle w:val="HTM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 руководителя и главного бухгалтера, телефоны, юридический                        и почтовый адреса организации;</w:t>
      </w:r>
    </w:p>
    <w:p w:rsidR="00F15864" w:rsidRDefault="00F15864" w:rsidP="00C17E0F">
      <w:pPr>
        <w:pStyle w:val="HTM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виды деятельности организации;</w:t>
      </w:r>
    </w:p>
    <w:p w:rsidR="00F15864" w:rsidRDefault="00F15864" w:rsidP="00C17E0F">
      <w:pPr>
        <w:pStyle w:val="HTM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основания для включения в Реестр.</w:t>
      </w:r>
    </w:p>
    <w:p w:rsidR="00F15864" w:rsidRDefault="00F15864" w:rsidP="00C17E0F">
      <w:pPr>
        <w:pStyle w:val="HTM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Реестр утверждается постановлением администрации Партизанского муниципального района на очередной год не позднее </w:t>
      </w:r>
      <w:r w:rsidR="006A087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10 ноября года, предшествующего очередному году, на который утверждается Реестр. </w:t>
      </w:r>
    </w:p>
    <w:p w:rsidR="00F15864" w:rsidRDefault="00F15864" w:rsidP="00C17E0F">
      <w:pPr>
        <w:pStyle w:val="HTM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Утвержденный Реестр направляется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департамент экономики  Приморского края с разбивкой по отраслевой принадлежности для включения в Реестр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организаций, имеющих социальную и (или) экономическую значимость для Приморского края, в срок до 15 ноября  текущего  года. </w:t>
      </w:r>
    </w:p>
    <w:p w:rsidR="00F15864" w:rsidRDefault="00F15864" w:rsidP="00C17E0F">
      <w:pPr>
        <w:pStyle w:val="HTM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Управлением экономики в адрес организаций, включенных </w:t>
      </w:r>
      <w:r w:rsidR="006A087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Реестр, направляется уведомление о включении в Реестр и мониторинге финансового состояния в срок не позднее 20 дней от даты утверждения Реестра по форме согласно приложению 2 к настоящему </w:t>
      </w:r>
      <w:r w:rsidRPr="00C24943">
        <w:rPr>
          <w:rFonts w:ascii="Times New Roman" w:hAnsi="Times New Roman" w:cs="Times New Roman"/>
          <w:sz w:val="28"/>
          <w:szCs w:val="28"/>
        </w:rPr>
        <w:t>Положению.</w:t>
      </w:r>
    </w:p>
    <w:p w:rsidR="006A087F" w:rsidRDefault="00A05644" w:rsidP="006A087F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Порядок </w:t>
      </w:r>
      <w:r w:rsidR="00F15864" w:rsidRPr="00D34B22">
        <w:rPr>
          <w:rFonts w:ascii="Times New Roman" w:hAnsi="Times New Roman" w:cs="Times New Roman"/>
          <w:b/>
          <w:sz w:val="28"/>
          <w:szCs w:val="28"/>
        </w:rPr>
        <w:t xml:space="preserve">проведения мониторинга финансового </w:t>
      </w:r>
      <w:r w:rsidR="006A087F">
        <w:rPr>
          <w:rFonts w:ascii="Times New Roman" w:hAnsi="Times New Roman" w:cs="Times New Roman"/>
          <w:b/>
          <w:sz w:val="28"/>
          <w:szCs w:val="28"/>
        </w:rPr>
        <w:t>состояния</w:t>
      </w:r>
    </w:p>
    <w:p w:rsidR="00F15864" w:rsidRDefault="00F15864" w:rsidP="006A087F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B22">
        <w:rPr>
          <w:rFonts w:ascii="Times New Roman" w:hAnsi="Times New Roman" w:cs="Times New Roman"/>
          <w:b/>
          <w:sz w:val="28"/>
          <w:szCs w:val="28"/>
        </w:rPr>
        <w:t>организаций, включенных в Реестр</w:t>
      </w:r>
    </w:p>
    <w:p w:rsidR="006A087F" w:rsidRDefault="00F15864" w:rsidP="00C17E0F">
      <w:pPr>
        <w:pStyle w:val="HTM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Мониторинг финансового состояния и платежеспособности  субъектов Реестра осуществляется два раза в год: по итогам 1 полугодия  </w:t>
      </w:r>
      <w:r w:rsidR="006A087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и по итогам года.</w:t>
      </w:r>
    </w:p>
    <w:p w:rsidR="006A087F" w:rsidRDefault="006A087F" w:rsidP="00C17E0F">
      <w:pPr>
        <w:pStyle w:val="HTM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87F" w:rsidRDefault="006A087F" w:rsidP="00C17E0F">
      <w:pPr>
        <w:pStyle w:val="HTM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87F" w:rsidRPr="006A087F" w:rsidRDefault="006A087F" w:rsidP="006A087F">
      <w:pPr>
        <w:pStyle w:val="HTML"/>
        <w:spacing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F15864" w:rsidRDefault="00F15864" w:rsidP="00C17E0F">
      <w:pPr>
        <w:pStyle w:val="HTM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1 полугодия в срок до 30 числа месяца, следующего </w:t>
      </w:r>
      <w:r w:rsidR="006A087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 отчетным периодом, Управлением экономики проводится анализ </w:t>
      </w:r>
      <w:r w:rsidR="006A087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финансово-хозяйственной деятельности организаций </w:t>
      </w:r>
      <w:r w:rsidR="006A087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за отчетный период (динамика доходов и расходов, финансового результата, начисленных, уплаченных налогов и задолженности).</w:t>
      </w:r>
    </w:p>
    <w:p w:rsidR="00F15864" w:rsidRDefault="00F15864" w:rsidP="00C17E0F">
      <w:pPr>
        <w:pStyle w:val="ConsPlusCell"/>
        <w:spacing w:line="312" w:lineRule="auto"/>
        <w:ind w:firstLine="708"/>
        <w:jc w:val="both"/>
      </w:pPr>
      <w:r w:rsidRPr="00B33D9E">
        <w:t>По итогам года в срок до 30 апреля года, следующего за отчетным,</w:t>
      </w:r>
      <w:r w:rsidRPr="00C93214">
        <w:t xml:space="preserve"> </w:t>
      </w:r>
      <w:r>
        <w:t xml:space="preserve">Управлением экономики на </w:t>
      </w:r>
      <w:r w:rsidRPr="00D43194">
        <w:t>основании годовой бухгалтерской (финансовой)</w:t>
      </w:r>
      <w:r>
        <w:t xml:space="preserve"> </w:t>
      </w:r>
      <w:r w:rsidRPr="00D43194">
        <w:t>отчетности проводится анализ финансово-хозяйственной деятельности</w:t>
      </w:r>
      <w:r w:rsidRPr="00C02484">
        <w:t xml:space="preserve"> </w:t>
      </w:r>
      <w:r w:rsidR="006A087F">
        <w:t xml:space="preserve">                   </w:t>
      </w:r>
      <w:r w:rsidRPr="00C02484">
        <w:t>и платежеспособности</w:t>
      </w:r>
      <w:r>
        <w:t xml:space="preserve"> организаций, включенных в Реестр. </w:t>
      </w:r>
    </w:p>
    <w:p w:rsidR="00F15864" w:rsidRDefault="00F15864" w:rsidP="00C17E0F">
      <w:pPr>
        <w:pStyle w:val="HTM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Организации, включенные в Реестр, в добровольном порядке представляют в Управление экономики для осуществления мониторинга следующие документы:</w:t>
      </w:r>
    </w:p>
    <w:p w:rsidR="00F15864" w:rsidRDefault="00F15864" w:rsidP="00C17E0F">
      <w:pPr>
        <w:pStyle w:val="HTM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общие сведения об организации; </w:t>
      </w:r>
    </w:p>
    <w:p w:rsidR="00F15864" w:rsidRDefault="00F15864" w:rsidP="00C17E0F">
      <w:pPr>
        <w:pStyle w:val="HTM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справку об основных производственных показателях в сравнении </w:t>
      </w:r>
      <w:r w:rsidR="006A08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аналогичным периодом прошлого года с указанием среднесписочной численности работников, средней заработной платы, размера фонда оплаты труда, объема выпущенной товарной продукции, ее себестоимости и объема реализации </w:t>
      </w:r>
      <w:r w:rsidRPr="00B33D9E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87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3D9E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sz w:val="28"/>
          <w:szCs w:val="28"/>
        </w:rPr>
        <w:t>, подписанную руководителем или главным бухгалтером;</w:t>
      </w:r>
    </w:p>
    <w:p w:rsidR="00F15864" w:rsidRDefault="00F15864" w:rsidP="00C17E0F">
      <w:pPr>
        <w:pStyle w:val="HTM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о начисленных и уплаченных налоговых платежах на последнюю отчетную дату;</w:t>
      </w:r>
    </w:p>
    <w:p w:rsidR="00F15864" w:rsidRDefault="00F15864" w:rsidP="00C17E0F">
      <w:pPr>
        <w:pStyle w:val="HTM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бухгалтерского баланса и отчета о финансовых результатах </w:t>
      </w:r>
      <w:r w:rsidR="006A087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за отчетный период;</w:t>
      </w:r>
    </w:p>
    <w:p w:rsidR="00F15864" w:rsidRDefault="00F15864" w:rsidP="00C17E0F">
      <w:pPr>
        <w:pStyle w:val="HTM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информацию о крупнейших дебиторах и кредиторах с указанием просроченной задолженности.  </w:t>
      </w:r>
    </w:p>
    <w:p w:rsidR="00F15864" w:rsidRDefault="00F15864" w:rsidP="00C17E0F">
      <w:pPr>
        <w:pStyle w:val="HTM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На основании представленной отчетности, поступившей                          от организаций, рассчитываются показатели, характеризующие финансово</w:t>
      </w:r>
      <w:r w:rsidR="006A08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хозяйственную деятельность и состояние платежеспособности.</w:t>
      </w:r>
    </w:p>
    <w:p w:rsidR="006A087F" w:rsidRDefault="006A087F" w:rsidP="00F15864">
      <w:pPr>
        <w:pStyle w:val="a8"/>
        <w:spacing w:line="360" w:lineRule="auto"/>
      </w:pPr>
    </w:p>
    <w:p w:rsidR="006A087F" w:rsidRDefault="006A087F" w:rsidP="00F15864">
      <w:pPr>
        <w:pStyle w:val="a8"/>
        <w:spacing w:line="360" w:lineRule="auto"/>
      </w:pPr>
    </w:p>
    <w:p w:rsidR="00F15864" w:rsidRDefault="00F15864" w:rsidP="006A087F">
      <w:pPr>
        <w:pStyle w:val="a8"/>
        <w:spacing w:line="360" w:lineRule="auto"/>
      </w:pPr>
      <w:r>
        <w:t>__________________</w:t>
      </w:r>
    </w:p>
    <w:p w:rsidR="00F15864" w:rsidRDefault="00F15864" w:rsidP="00F15864">
      <w:pPr>
        <w:pStyle w:val="a8"/>
      </w:pPr>
    </w:p>
    <w:p w:rsidR="00F15864" w:rsidRDefault="00F15864" w:rsidP="00F15864">
      <w:pPr>
        <w:pStyle w:val="a8"/>
      </w:pPr>
    </w:p>
    <w:p w:rsidR="00F15864" w:rsidRDefault="00F15864" w:rsidP="00F15864">
      <w:pPr>
        <w:pStyle w:val="a8"/>
      </w:pPr>
    </w:p>
    <w:p w:rsidR="00F15864" w:rsidRDefault="00F15864" w:rsidP="00F15864">
      <w:pPr>
        <w:pStyle w:val="a8"/>
      </w:pPr>
    </w:p>
    <w:p w:rsidR="00F15864" w:rsidRDefault="00F15864" w:rsidP="00F15864">
      <w:pPr>
        <w:pStyle w:val="a8"/>
      </w:pPr>
    </w:p>
    <w:p w:rsidR="00F15864" w:rsidRDefault="00F15864" w:rsidP="00F15864">
      <w:pPr>
        <w:spacing w:line="360" w:lineRule="auto"/>
        <w:ind w:left="5103"/>
        <w:jc w:val="center"/>
        <w:rPr>
          <w:iCs/>
          <w:sz w:val="28"/>
          <w:szCs w:val="28"/>
        </w:rPr>
      </w:pPr>
    </w:p>
    <w:p w:rsidR="005046E7" w:rsidRDefault="005046E7">
      <w:pPr>
        <w:rPr>
          <w:sz w:val="28"/>
          <w:szCs w:val="28"/>
        </w:rPr>
        <w:sectPr w:rsidR="005046E7" w:rsidSect="00E54114">
          <w:pgSz w:w="11906" w:h="16838"/>
          <w:pgMar w:top="284" w:right="851" w:bottom="794" w:left="1701" w:header="709" w:footer="709" w:gutter="0"/>
          <w:cols w:space="708"/>
          <w:docGrid w:linePitch="360"/>
        </w:sectPr>
      </w:pPr>
    </w:p>
    <w:p w:rsidR="005046E7" w:rsidRPr="005046E7" w:rsidRDefault="005046E7" w:rsidP="005046E7">
      <w:pPr>
        <w:spacing w:line="360" w:lineRule="auto"/>
        <w:ind w:left="7484"/>
        <w:jc w:val="center"/>
        <w:rPr>
          <w:iCs/>
          <w:sz w:val="28"/>
          <w:szCs w:val="28"/>
        </w:rPr>
      </w:pPr>
      <w:r w:rsidRPr="005046E7">
        <w:rPr>
          <w:iCs/>
          <w:sz w:val="28"/>
          <w:szCs w:val="28"/>
        </w:rPr>
        <w:lastRenderedPageBreak/>
        <w:t xml:space="preserve">Приложение </w:t>
      </w:r>
      <w:r>
        <w:rPr>
          <w:iCs/>
          <w:sz w:val="28"/>
          <w:szCs w:val="28"/>
        </w:rPr>
        <w:t xml:space="preserve">№ </w:t>
      </w:r>
      <w:r w:rsidRPr="005046E7">
        <w:rPr>
          <w:iCs/>
          <w:sz w:val="28"/>
          <w:szCs w:val="28"/>
        </w:rPr>
        <w:t>1</w:t>
      </w:r>
    </w:p>
    <w:p w:rsidR="005046E7" w:rsidRDefault="005046E7" w:rsidP="005046E7">
      <w:pPr>
        <w:ind w:left="7484"/>
        <w:jc w:val="center"/>
        <w:rPr>
          <w:sz w:val="28"/>
          <w:szCs w:val="28"/>
        </w:rPr>
      </w:pPr>
      <w:r w:rsidRPr="005046E7">
        <w:rPr>
          <w:iCs/>
          <w:sz w:val="28"/>
          <w:szCs w:val="28"/>
        </w:rPr>
        <w:t xml:space="preserve">к Положению </w:t>
      </w:r>
      <w:r w:rsidRPr="005046E7">
        <w:rPr>
          <w:sz w:val="28"/>
          <w:szCs w:val="28"/>
        </w:rPr>
        <w:t xml:space="preserve">«О Реестре </w:t>
      </w:r>
      <w:r>
        <w:rPr>
          <w:sz w:val="28"/>
          <w:szCs w:val="28"/>
        </w:rPr>
        <w:t xml:space="preserve">организаций, имеющих </w:t>
      </w:r>
      <w:proofErr w:type="gramStart"/>
      <w:r>
        <w:rPr>
          <w:sz w:val="28"/>
          <w:szCs w:val="28"/>
        </w:rPr>
        <w:t>социальную</w:t>
      </w:r>
      <w:proofErr w:type="gramEnd"/>
    </w:p>
    <w:p w:rsidR="005046E7" w:rsidRPr="005046E7" w:rsidRDefault="005046E7" w:rsidP="005046E7">
      <w:pPr>
        <w:ind w:left="7484"/>
        <w:jc w:val="center"/>
        <w:rPr>
          <w:sz w:val="28"/>
          <w:szCs w:val="28"/>
        </w:rPr>
      </w:pPr>
      <w:r w:rsidRPr="005046E7">
        <w:rPr>
          <w:sz w:val="28"/>
          <w:szCs w:val="28"/>
        </w:rPr>
        <w:t>и (или) экономическую значимость для Партизанского мун</w:t>
      </w:r>
      <w:r>
        <w:rPr>
          <w:sz w:val="28"/>
          <w:szCs w:val="28"/>
        </w:rPr>
        <w:t xml:space="preserve">иципального района, мониторинге </w:t>
      </w:r>
      <w:r w:rsidRPr="005046E7">
        <w:rPr>
          <w:sz w:val="28"/>
          <w:szCs w:val="28"/>
        </w:rPr>
        <w:t>их финанс</w:t>
      </w:r>
      <w:r>
        <w:rPr>
          <w:sz w:val="28"/>
          <w:szCs w:val="28"/>
        </w:rPr>
        <w:t xml:space="preserve">ового состояния», </w:t>
      </w:r>
      <w:proofErr w:type="gramStart"/>
      <w:r>
        <w:rPr>
          <w:sz w:val="28"/>
          <w:szCs w:val="28"/>
        </w:rPr>
        <w:t>утвержденному</w:t>
      </w:r>
      <w:proofErr w:type="gramEnd"/>
      <w:r>
        <w:rPr>
          <w:sz w:val="28"/>
          <w:szCs w:val="28"/>
        </w:rPr>
        <w:t xml:space="preserve"> </w:t>
      </w:r>
      <w:r w:rsidRPr="005046E7">
        <w:rPr>
          <w:sz w:val="28"/>
          <w:szCs w:val="28"/>
        </w:rPr>
        <w:t>постановлением администрации Партизанского муниципального района</w:t>
      </w:r>
    </w:p>
    <w:p w:rsidR="005046E7" w:rsidRPr="005046E7" w:rsidRDefault="005046E7" w:rsidP="005046E7">
      <w:pPr>
        <w:pStyle w:val="a8"/>
        <w:ind w:left="7484"/>
        <w:rPr>
          <w:b w:val="0"/>
          <w:sz w:val="28"/>
          <w:szCs w:val="28"/>
        </w:rPr>
      </w:pPr>
      <w:r w:rsidRPr="005046E7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от 15.01.2014 № 13</w:t>
      </w:r>
    </w:p>
    <w:p w:rsidR="005046E7" w:rsidRDefault="005046E7" w:rsidP="005046E7">
      <w:pPr>
        <w:pStyle w:val="a8"/>
      </w:pPr>
    </w:p>
    <w:p w:rsidR="005046E7" w:rsidRDefault="005046E7" w:rsidP="005046E7">
      <w:pPr>
        <w:pStyle w:val="a8"/>
      </w:pPr>
    </w:p>
    <w:p w:rsidR="005046E7" w:rsidRDefault="005046E7" w:rsidP="005046E7">
      <w:pPr>
        <w:pStyle w:val="a8"/>
      </w:pPr>
    </w:p>
    <w:tbl>
      <w:tblPr>
        <w:tblW w:w="15735" w:type="dxa"/>
        <w:tblInd w:w="-34" w:type="dxa"/>
        <w:tblLayout w:type="fixed"/>
        <w:tblLook w:val="04A0"/>
      </w:tblPr>
      <w:tblGrid>
        <w:gridCol w:w="568"/>
        <w:gridCol w:w="1701"/>
        <w:gridCol w:w="2268"/>
        <w:gridCol w:w="1701"/>
        <w:gridCol w:w="1559"/>
        <w:gridCol w:w="1559"/>
        <w:gridCol w:w="2126"/>
        <w:gridCol w:w="1843"/>
        <w:gridCol w:w="2410"/>
      </w:tblGrid>
      <w:tr w:rsidR="00561B10" w:rsidRPr="00F61106" w:rsidTr="00561B10">
        <w:trPr>
          <w:trHeight w:val="1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6E7" w:rsidRDefault="005046E7" w:rsidP="00A47337">
            <w:pPr>
              <w:jc w:val="center"/>
              <w:rPr>
                <w:color w:val="000000"/>
              </w:rPr>
            </w:pPr>
            <w:r w:rsidRPr="005046E7">
              <w:rPr>
                <w:color w:val="000000"/>
              </w:rPr>
              <w:t>№</w:t>
            </w:r>
          </w:p>
          <w:p w:rsidR="005046E7" w:rsidRPr="005046E7" w:rsidRDefault="005046E7" w:rsidP="00A47337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E7" w:rsidRPr="005046E7" w:rsidRDefault="005046E7" w:rsidP="00A47337">
            <w:pPr>
              <w:jc w:val="center"/>
              <w:rPr>
                <w:color w:val="000000"/>
              </w:rPr>
            </w:pPr>
            <w:r w:rsidRPr="005046E7">
              <w:rPr>
                <w:color w:val="000000"/>
              </w:rPr>
              <w:t>Полное  наименование предприятия, ИНН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E7" w:rsidRPr="005046E7" w:rsidRDefault="005046E7" w:rsidP="00A47337">
            <w:pPr>
              <w:jc w:val="center"/>
              <w:rPr>
                <w:color w:val="000000"/>
              </w:rPr>
            </w:pPr>
            <w:r w:rsidRPr="005046E7">
              <w:rPr>
                <w:color w:val="000000"/>
              </w:rPr>
              <w:t>Юридический и почтовый адрес, ФИО  руководителя (</w:t>
            </w:r>
            <w:proofErr w:type="gramStart"/>
            <w:r w:rsidRPr="005046E7">
              <w:rPr>
                <w:color w:val="000000"/>
              </w:rPr>
              <w:t>полное</w:t>
            </w:r>
            <w:proofErr w:type="gramEnd"/>
            <w:r w:rsidRPr="005046E7">
              <w:rPr>
                <w:color w:val="000000"/>
              </w:rPr>
              <w:t>),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E7" w:rsidRPr="005046E7" w:rsidRDefault="005046E7" w:rsidP="00A47337">
            <w:pPr>
              <w:jc w:val="center"/>
              <w:rPr>
                <w:color w:val="000000"/>
              </w:rPr>
            </w:pPr>
            <w:r w:rsidRPr="005046E7">
              <w:rPr>
                <w:color w:val="000000"/>
              </w:rPr>
              <w:t>Основной вид 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E7" w:rsidRDefault="005046E7" w:rsidP="005046E7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Численность (более</w:t>
            </w:r>
            <w:proofErr w:type="gramEnd"/>
          </w:p>
          <w:p w:rsidR="005046E7" w:rsidRPr="005046E7" w:rsidRDefault="005046E7" w:rsidP="005046E7">
            <w:pPr>
              <w:jc w:val="center"/>
              <w:rPr>
                <w:color w:val="000000"/>
              </w:rPr>
            </w:pPr>
            <w:proofErr w:type="gramStart"/>
            <w:r w:rsidRPr="005046E7">
              <w:rPr>
                <w:color w:val="000000"/>
              </w:rPr>
              <w:t>300 чел.)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E7" w:rsidRPr="005046E7" w:rsidRDefault="005046E7" w:rsidP="00A47337">
            <w:pPr>
              <w:jc w:val="center"/>
              <w:rPr>
                <w:color w:val="000000"/>
              </w:rPr>
            </w:pPr>
            <w:r w:rsidRPr="005046E7">
              <w:rPr>
                <w:color w:val="000000"/>
              </w:rPr>
              <w:t>Валют</w:t>
            </w:r>
            <w:r>
              <w:rPr>
                <w:color w:val="000000"/>
              </w:rPr>
              <w:t xml:space="preserve">а </w:t>
            </w:r>
            <w:r w:rsidRPr="005046E7">
              <w:rPr>
                <w:color w:val="000000"/>
              </w:rPr>
              <w:t>баланса (более 100 000 тыс.   руб.)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E7" w:rsidRPr="005046E7" w:rsidRDefault="005046E7" w:rsidP="00A47337">
            <w:pPr>
              <w:jc w:val="center"/>
              <w:rPr>
                <w:color w:val="000000"/>
              </w:rPr>
            </w:pPr>
            <w:r w:rsidRPr="005046E7">
              <w:rPr>
                <w:color w:val="000000"/>
              </w:rPr>
              <w:t xml:space="preserve">Стоимость  </w:t>
            </w:r>
            <w:proofErr w:type="spellStart"/>
            <w:r w:rsidRPr="005046E7">
              <w:rPr>
                <w:color w:val="000000"/>
              </w:rPr>
              <w:t>внеоборотных</w:t>
            </w:r>
            <w:proofErr w:type="spellEnd"/>
            <w:r w:rsidRPr="005046E7">
              <w:rPr>
                <w:color w:val="000000"/>
              </w:rPr>
              <w:t xml:space="preserve"> активов (не менее 80 000 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E7" w:rsidRPr="005046E7" w:rsidRDefault="005046E7" w:rsidP="005046E7">
            <w:pPr>
              <w:jc w:val="center"/>
              <w:rPr>
                <w:color w:val="000000"/>
              </w:rPr>
            </w:pPr>
            <w:r w:rsidRPr="005046E7">
              <w:rPr>
                <w:color w:val="000000"/>
              </w:rPr>
              <w:t>Размер выручки  (более 21 456 тыс. руб.)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E7" w:rsidRDefault="005046E7" w:rsidP="005046E7">
            <w:pPr>
              <w:jc w:val="center"/>
              <w:rPr>
                <w:color w:val="000000"/>
              </w:rPr>
            </w:pPr>
            <w:proofErr w:type="gramStart"/>
            <w:r w:rsidRPr="005046E7">
              <w:rPr>
                <w:color w:val="000000"/>
              </w:rPr>
              <w:t xml:space="preserve">Размер начисленных обязательных  платежей </w:t>
            </w:r>
            <w:r>
              <w:rPr>
                <w:color w:val="000000"/>
              </w:rPr>
              <w:t>(более</w:t>
            </w:r>
            <w:proofErr w:type="gramEnd"/>
          </w:p>
          <w:p w:rsidR="005046E7" w:rsidRPr="005046E7" w:rsidRDefault="005046E7" w:rsidP="005046E7">
            <w:pPr>
              <w:jc w:val="center"/>
              <w:rPr>
                <w:color w:val="000000"/>
              </w:rPr>
            </w:pPr>
            <w:proofErr w:type="gramStart"/>
            <w:r w:rsidRPr="005046E7">
              <w:rPr>
                <w:color w:val="000000"/>
              </w:rPr>
              <w:t>10 727 тыс. руб.)</w:t>
            </w:r>
            <w:proofErr w:type="gramEnd"/>
          </w:p>
        </w:tc>
      </w:tr>
      <w:tr w:rsidR="00561B10" w:rsidRPr="00F61106" w:rsidTr="00561B1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E7" w:rsidRPr="005046E7" w:rsidRDefault="005046E7" w:rsidP="00A47337">
            <w:pPr>
              <w:jc w:val="center"/>
              <w:rPr>
                <w:color w:val="000000"/>
              </w:rPr>
            </w:pPr>
            <w:r w:rsidRPr="005046E7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E7" w:rsidRPr="005046E7" w:rsidRDefault="005046E7" w:rsidP="00A47337">
            <w:pPr>
              <w:jc w:val="center"/>
              <w:rPr>
                <w:color w:val="000000"/>
              </w:rPr>
            </w:pPr>
            <w:r w:rsidRPr="005046E7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E7" w:rsidRPr="005046E7" w:rsidRDefault="005046E7" w:rsidP="00A47337">
            <w:pPr>
              <w:jc w:val="center"/>
              <w:rPr>
                <w:color w:val="000000"/>
              </w:rPr>
            </w:pPr>
            <w:r w:rsidRPr="005046E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E7" w:rsidRPr="005046E7" w:rsidRDefault="005046E7" w:rsidP="00A47337">
            <w:pPr>
              <w:jc w:val="center"/>
              <w:rPr>
                <w:color w:val="000000"/>
              </w:rPr>
            </w:pPr>
            <w:r w:rsidRPr="005046E7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E7" w:rsidRPr="005046E7" w:rsidRDefault="005046E7" w:rsidP="00A47337">
            <w:pPr>
              <w:jc w:val="center"/>
              <w:rPr>
                <w:color w:val="000000"/>
              </w:rPr>
            </w:pPr>
            <w:r w:rsidRPr="005046E7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E7" w:rsidRPr="005046E7" w:rsidRDefault="005046E7" w:rsidP="00A47337">
            <w:pPr>
              <w:jc w:val="center"/>
              <w:rPr>
                <w:color w:val="000000"/>
              </w:rPr>
            </w:pPr>
            <w:r w:rsidRPr="005046E7">
              <w:rPr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E7" w:rsidRPr="005046E7" w:rsidRDefault="005046E7" w:rsidP="00A47337">
            <w:pPr>
              <w:jc w:val="center"/>
              <w:rPr>
                <w:color w:val="000000"/>
              </w:rPr>
            </w:pPr>
            <w:r w:rsidRPr="005046E7">
              <w:rPr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E7" w:rsidRPr="005046E7" w:rsidRDefault="005046E7" w:rsidP="00A47337">
            <w:pPr>
              <w:jc w:val="center"/>
              <w:rPr>
                <w:color w:val="000000"/>
              </w:rPr>
            </w:pPr>
            <w:r w:rsidRPr="005046E7">
              <w:rPr>
                <w:color w:val="00000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E7" w:rsidRPr="005046E7" w:rsidRDefault="005046E7" w:rsidP="00A47337">
            <w:pPr>
              <w:jc w:val="center"/>
              <w:rPr>
                <w:color w:val="000000"/>
              </w:rPr>
            </w:pPr>
            <w:r w:rsidRPr="005046E7">
              <w:rPr>
                <w:color w:val="000000"/>
              </w:rPr>
              <w:t>9</w:t>
            </w:r>
          </w:p>
        </w:tc>
      </w:tr>
      <w:tr w:rsidR="00561B10" w:rsidRPr="00F61106" w:rsidTr="00561B10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E7" w:rsidRPr="005046E7" w:rsidRDefault="005046E7" w:rsidP="00A4733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E7" w:rsidRPr="005046E7" w:rsidRDefault="005046E7" w:rsidP="00A4733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E7" w:rsidRPr="005046E7" w:rsidRDefault="005046E7" w:rsidP="00A4733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E7" w:rsidRPr="005046E7" w:rsidRDefault="005046E7" w:rsidP="00A4733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E7" w:rsidRPr="005046E7" w:rsidRDefault="005046E7" w:rsidP="00A473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E7" w:rsidRPr="005046E7" w:rsidRDefault="005046E7" w:rsidP="00A473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E7" w:rsidRPr="005046E7" w:rsidRDefault="005046E7" w:rsidP="00A47337">
            <w:pPr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E7" w:rsidRPr="005046E7" w:rsidRDefault="005046E7" w:rsidP="00A47337">
            <w:pPr>
              <w:jc w:val="right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E7" w:rsidRPr="005046E7" w:rsidRDefault="005046E7" w:rsidP="00A47337">
            <w:pPr>
              <w:jc w:val="right"/>
              <w:rPr>
                <w:color w:val="000000"/>
              </w:rPr>
            </w:pPr>
          </w:p>
        </w:tc>
      </w:tr>
      <w:tr w:rsidR="00561B10" w:rsidRPr="00F61106" w:rsidTr="00561B10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10" w:rsidRPr="005046E7" w:rsidRDefault="00561B10" w:rsidP="00A4733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B10" w:rsidRPr="005046E7" w:rsidRDefault="00561B10" w:rsidP="00A4733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B10" w:rsidRPr="005046E7" w:rsidRDefault="00561B10" w:rsidP="00A4733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10" w:rsidRPr="005046E7" w:rsidRDefault="00561B10" w:rsidP="00A4733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10" w:rsidRPr="005046E7" w:rsidRDefault="00561B10" w:rsidP="00A473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10" w:rsidRPr="005046E7" w:rsidRDefault="00561B10" w:rsidP="00A473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10" w:rsidRPr="005046E7" w:rsidRDefault="00561B10" w:rsidP="00A47337">
            <w:pPr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10" w:rsidRPr="005046E7" w:rsidRDefault="00561B10" w:rsidP="00A47337">
            <w:pPr>
              <w:jc w:val="right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10" w:rsidRPr="005046E7" w:rsidRDefault="00561B10" w:rsidP="00A47337">
            <w:pPr>
              <w:jc w:val="right"/>
              <w:rPr>
                <w:color w:val="000000"/>
              </w:rPr>
            </w:pPr>
          </w:p>
        </w:tc>
      </w:tr>
      <w:tr w:rsidR="00561B10" w:rsidRPr="00F61106" w:rsidTr="00561B10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10" w:rsidRPr="005046E7" w:rsidRDefault="00561B10" w:rsidP="00A4733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B10" w:rsidRPr="005046E7" w:rsidRDefault="00561B10" w:rsidP="00A4733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B10" w:rsidRPr="005046E7" w:rsidRDefault="00561B10" w:rsidP="00A4733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10" w:rsidRPr="005046E7" w:rsidRDefault="00561B10" w:rsidP="00A4733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10" w:rsidRPr="005046E7" w:rsidRDefault="00561B10" w:rsidP="00A473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10" w:rsidRPr="005046E7" w:rsidRDefault="00561B10" w:rsidP="00A473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10" w:rsidRPr="005046E7" w:rsidRDefault="00561B10" w:rsidP="00A47337">
            <w:pPr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10" w:rsidRPr="005046E7" w:rsidRDefault="00561B10" w:rsidP="00A47337">
            <w:pPr>
              <w:jc w:val="right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B10" w:rsidRPr="005046E7" w:rsidRDefault="00561B10" w:rsidP="00A47337">
            <w:pPr>
              <w:jc w:val="right"/>
              <w:rPr>
                <w:color w:val="000000"/>
              </w:rPr>
            </w:pPr>
          </w:p>
        </w:tc>
      </w:tr>
    </w:tbl>
    <w:p w:rsidR="00F15864" w:rsidRDefault="00F15864">
      <w:pPr>
        <w:rPr>
          <w:sz w:val="28"/>
          <w:szCs w:val="28"/>
        </w:rPr>
      </w:pPr>
    </w:p>
    <w:p w:rsidR="0038629D" w:rsidRDefault="0038629D">
      <w:pPr>
        <w:rPr>
          <w:sz w:val="28"/>
          <w:szCs w:val="28"/>
        </w:rPr>
      </w:pPr>
    </w:p>
    <w:p w:rsidR="0038629D" w:rsidRDefault="0038629D">
      <w:pPr>
        <w:rPr>
          <w:sz w:val="28"/>
          <w:szCs w:val="28"/>
        </w:rPr>
      </w:pPr>
    </w:p>
    <w:p w:rsidR="0038629D" w:rsidRDefault="0038629D">
      <w:pPr>
        <w:rPr>
          <w:sz w:val="28"/>
          <w:szCs w:val="28"/>
        </w:rPr>
      </w:pPr>
    </w:p>
    <w:p w:rsidR="0038629D" w:rsidRDefault="0038629D">
      <w:pPr>
        <w:rPr>
          <w:sz w:val="28"/>
          <w:szCs w:val="28"/>
        </w:rPr>
      </w:pPr>
    </w:p>
    <w:p w:rsidR="0038629D" w:rsidRDefault="0038629D">
      <w:pPr>
        <w:rPr>
          <w:sz w:val="28"/>
          <w:szCs w:val="28"/>
        </w:rPr>
      </w:pPr>
    </w:p>
    <w:p w:rsidR="0038629D" w:rsidRDefault="0038629D">
      <w:pPr>
        <w:rPr>
          <w:sz w:val="28"/>
          <w:szCs w:val="28"/>
        </w:rPr>
      </w:pPr>
    </w:p>
    <w:p w:rsidR="0038629D" w:rsidRDefault="0038629D">
      <w:pPr>
        <w:rPr>
          <w:sz w:val="28"/>
          <w:szCs w:val="28"/>
        </w:rPr>
      </w:pPr>
    </w:p>
    <w:p w:rsidR="0038629D" w:rsidRDefault="0038629D">
      <w:pPr>
        <w:rPr>
          <w:sz w:val="28"/>
          <w:szCs w:val="28"/>
        </w:rPr>
      </w:pPr>
    </w:p>
    <w:p w:rsidR="0038629D" w:rsidRDefault="0038629D">
      <w:pPr>
        <w:rPr>
          <w:sz w:val="28"/>
          <w:szCs w:val="28"/>
        </w:rPr>
      </w:pPr>
    </w:p>
    <w:p w:rsidR="0038629D" w:rsidRDefault="0038629D">
      <w:pPr>
        <w:rPr>
          <w:sz w:val="28"/>
          <w:szCs w:val="28"/>
        </w:rPr>
      </w:pPr>
    </w:p>
    <w:p w:rsidR="0038629D" w:rsidRDefault="0038629D">
      <w:pPr>
        <w:rPr>
          <w:sz w:val="28"/>
          <w:szCs w:val="28"/>
        </w:rPr>
        <w:sectPr w:rsidR="0038629D" w:rsidSect="005046E7">
          <w:pgSz w:w="16838" w:h="11906" w:orient="landscape"/>
          <w:pgMar w:top="1701" w:right="680" w:bottom="794" w:left="680" w:header="709" w:footer="709" w:gutter="0"/>
          <w:cols w:space="708"/>
          <w:docGrid w:linePitch="360"/>
        </w:sectPr>
      </w:pPr>
    </w:p>
    <w:p w:rsidR="0038629D" w:rsidRPr="005046E7" w:rsidRDefault="0038629D" w:rsidP="0038629D">
      <w:pPr>
        <w:spacing w:line="360" w:lineRule="auto"/>
        <w:ind w:left="1985"/>
        <w:jc w:val="center"/>
        <w:rPr>
          <w:iCs/>
          <w:sz w:val="28"/>
          <w:szCs w:val="28"/>
        </w:rPr>
      </w:pPr>
      <w:r w:rsidRPr="005046E7">
        <w:rPr>
          <w:iCs/>
          <w:sz w:val="28"/>
          <w:szCs w:val="28"/>
        </w:rPr>
        <w:lastRenderedPageBreak/>
        <w:t xml:space="preserve">Приложение </w:t>
      </w:r>
      <w:r>
        <w:rPr>
          <w:iCs/>
          <w:sz w:val="28"/>
          <w:szCs w:val="28"/>
        </w:rPr>
        <w:t>№ 2</w:t>
      </w:r>
    </w:p>
    <w:p w:rsidR="0038629D" w:rsidRDefault="0038629D" w:rsidP="0038629D">
      <w:pPr>
        <w:ind w:left="1985"/>
        <w:jc w:val="center"/>
        <w:rPr>
          <w:sz w:val="28"/>
          <w:szCs w:val="28"/>
        </w:rPr>
      </w:pPr>
      <w:r w:rsidRPr="005046E7">
        <w:rPr>
          <w:iCs/>
          <w:sz w:val="28"/>
          <w:szCs w:val="28"/>
        </w:rPr>
        <w:t xml:space="preserve">к Положению </w:t>
      </w:r>
      <w:r w:rsidRPr="005046E7">
        <w:rPr>
          <w:sz w:val="28"/>
          <w:szCs w:val="28"/>
        </w:rPr>
        <w:t>«О Реестре организаций, имеющих социальную и (или) экономическую значимость для Партизанского мун</w:t>
      </w:r>
      <w:r>
        <w:rPr>
          <w:sz w:val="28"/>
          <w:szCs w:val="28"/>
        </w:rPr>
        <w:t>иципального района, мониторинге</w:t>
      </w:r>
    </w:p>
    <w:p w:rsidR="0038629D" w:rsidRPr="005046E7" w:rsidRDefault="0038629D" w:rsidP="0038629D">
      <w:pPr>
        <w:ind w:left="1985"/>
        <w:jc w:val="center"/>
        <w:rPr>
          <w:sz w:val="28"/>
          <w:szCs w:val="28"/>
        </w:rPr>
      </w:pPr>
      <w:r w:rsidRPr="005046E7">
        <w:rPr>
          <w:sz w:val="28"/>
          <w:szCs w:val="28"/>
        </w:rPr>
        <w:t>их финанс</w:t>
      </w:r>
      <w:r>
        <w:rPr>
          <w:sz w:val="28"/>
          <w:szCs w:val="28"/>
        </w:rPr>
        <w:t xml:space="preserve">ового состояния», </w:t>
      </w:r>
      <w:proofErr w:type="gramStart"/>
      <w:r>
        <w:rPr>
          <w:sz w:val="28"/>
          <w:szCs w:val="28"/>
        </w:rPr>
        <w:t>утвержденному</w:t>
      </w:r>
      <w:proofErr w:type="gramEnd"/>
      <w:r>
        <w:rPr>
          <w:sz w:val="28"/>
          <w:szCs w:val="28"/>
        </w:rPr>
        <w:t xml:space="preserve"> </w:t>
      </w:r>
      <w:r w:rsidRPr="005046E7">
        <w:rPr>
          <w:sz w:val="28"/>
          <w:szCs w:val="28"/>
        </w:rPr>
        <w:t>постановлением администрации Партизанского муниципального района</w:t>
      </w:r>
    </w:p>
    <w:p w:rsidR="0038629D" w:rsidRDefault="0038629D" w:rsidP="0038629D">
      <w:pPr>
        <w:pStyle w:val="a8"/>
        <w:ind w:left="1985"/>
        <w:rPr>
          <w:b w:val="0"/>
          <w:sz w:val="28"/>
          <w:szCs w:val="28"/>
        </w:rPr>
      </w:pPr>
      <w:r w:rsidRPr="005046E7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от 15.01.2014 № 13</w:t>
      </w:r>
    </w:p>
    <w:p w:rsidR="0038629D" w:rsidRDefault="0038629D" w:rsidP="0038629D">
      <w:pPr>
        <w:pStyle w:val="a8"/>
        <w:ind w:left="1985"/>
        <w:rPr>
          <w:b w:val="0"/>
          <w:sz w:val="28"/>
          <w:szCs w:val="28"/>
        </w:rPr>
      </w:pPr>
    </w:p>
    <w:p w:rsidR="0038629D" w:rsidRDefault="0038629D" w:rsidP="0038629D">
      <w:pPr>
        <w:pStyle w:val="a8"/>
        <w:ind w:left="1985"/>
        <w:rPr>
          <w:b w:val="0"/>
          <w:sz w:val="28"/>
          <w:szCs w:val="2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961"/>
      </w:tblGrid>
      <w:tr w:rsidR="0038629D" w:rsidRPr="0084670F" w:rsidTr="0038629D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38629D" w:rsidRDefault="0038629D" w:rsidP="00A47337">
            <w:pPr>
              <w:ind w:left="-142" w:right="-1"/>
              <w:jc w:val="center"/>
              <w:rPr>
                <w:sz w:val="8"/>
              </w:rPr>
            </w:pPr>
          </w:p>
          <w:p w:rsidR="0038629D" w:rsidRPr="00A1328C" w:rsidRDefault="0038629D" w:rsidP="00A47337">
            <w:pPr>
              <w:ind w:right="-1"/>
              <w:jc w:val="center"/>
              <w:rPr>
                <w:b/>
              </w:rPr>
            </w:pPr>
            <w:r w:rsidRPr="00A1328C">
              <w:rPr>
                <w:b/>
              </w:rPr>
              <w:t xml:space="preserve">АДМИНИСТРАЦИЯ </w:t>
            </w:r>
            <w:proofErr w:type="gramStart"/>
            <w:r w:rsidRPr="00A1328C">
              <w:rPr>
                <w:b/>
              </w:rPr>
              <w:t>ПАРТИЗАНСКОГО</w:t>
            </w:r>
            <w:proofErr w:type="gramEnd"/>
          </w:p>
          <w:p w:rsidR="0038629D" w:rsidRPr="00A1328C" w:rsidRDefault="0038629D" w:rsidP="00A47337">
            <w:pPr>
              <w:ind w:right="-1"/>
              <w:jc w:val="center"/>
              <w:rPr>
                <w:b/>
              </w:rPr>
            </w:pPr>
            <w:r w:rsidRPr="00A1328C">
              <w:rPr>
                <w:b/>
              </w:rPr>
              <w:t>МУНИЦИПАЛЬНОГО РАЙОНА</w:t>
            </w:r>
          </w:p>
          <w:p w:rsidR="0038629D" w:rsidRPr="00A1328C" w:rsidRDefault="0038629D" w:rsidP="00A47337">
            <w:pPr>
              <w:ind w:right="-1"/>
              <w:jc w:val="center"/>
              <w:rPr>
                <w:b/>
              </w:rPr>
            </w:pPr>
            <w:r w:rsidRPr="00A1328C">
              <w:rPr>
                <w:b/>
              </w:rPr>
              <w:t>ПРИМОРСКОГО КРАЯ</w:t>
            </w:r>
          </w:p>
          <w:p w:rsidR="0038629D" w:rsidRDefault="0038629D" w:rsidP="00A47337">
            <w:pPr>
              <w:tabs>
                <w:tab w:val="left" w:pos="3255"/>
              </w:tabs>
              <w:ind w:right="-1"/>
              <w:rPr>
                <w:b/>
                <w:sz w:val="21"/>
              </w:rPr>
            </w:pPr>
            <w:r>
              <w:rPr>
                <w:b/>
                <w:sz w:val="21"/>
              </w:rPr>
              <w:tab/>
            </w:r>
          </w:p>
          <w:p w:rsidR="0038629D" w:rsidRPr="001948DA" w:rsidRDefault="00797C58" w:rsidP="00A47337">
            <w:pPr>
              <w:ind w:right="-1"/>
              <w:jc w:val="center"/>
              <w:rPr>
                <w:b/>
              </w:rPr>
            </w:pPr>
            <w:r>
              <w:t>ул</w:t>
            </w:r>
            <w:proofErr w:type="gramStart"/>
            <w:r>
              <w:t>.</w:t>
            </w:r>
            <w:r w:rsidR="0038629D" w:rsidRPr="001948DA">
              <w:t>К</w:t>
            </w:r>
            <w:proofErr w:type="gramEnd"/>
            <w:r w:rsidR="0038629D" w:rsidRPr="001948DA">
              <w:t>омсомольская, 45-а,</w:t>
            </w:r>
          </w:p>
          <w:p w:rsidR="0038629D" w:rsidRPr="001948DA" w:rsidRDefault="00797C58" w:rsidP="00A47337">
            <w:pPr>
              <w:ind w:left="-142" w:right="-1"/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38629D" w:rsidRPr="001948DA">
              <w:t>В</w:t>
            </w:r>
            <w:proofErr w:type="gramEnd"/>
            <w:r w:rsidR="0038629D" w:rsidRPr="001948DA">
              <w:t>ладимиро-Александровское</w:t>
            </w:r>
            <w:proofErr w:type="spellEnd"/>
            <w:r w:rsidR="0038629D" w:rsidRPr="001948DA">
              <w:t>, 692962</w:t>
            </w:r>
          </w:p>
          <w:p w:rsidR="0038629D" w:rsidRPr="001948DA" w:rsidRDefault="0038629D" w:rsidP="00A47337">
            <w:pPr>
              <w:ind w:left="-142" w:right="-1"/>
              <w:jc w:val="center"/>
            </w:pPr>
            <w:r w:rsidRPr="001948DA">
              <w:t>Телефон  21-3-09, 21-2-65 (факс)</w:t>
            </w:r>
          </w:p>
          <w:p w:rsidR="0038629D" w:rsidRPr="001948DA" w:rsidRDefault="0038629D" w:rsidP="00A47337">
            <w:pPr>
              <w:ind w:left="-142" w:right="-1"/>
              <w:jc w:val="center"/>
            </w:pPr>
            <w:r w:rsidRPr="001948DA">
              <w:rPr>
                <w:lang w:val="en-US"/>
              </w:rPr>
              <w:t>E</w:t>
            </w:r>
            <w:r w:rsidRPr="001948DA">
              <w:t>-</w:t>
            </w:r>
            <w:r w:rsidRPr="001948DA">
              <w:rPr>
                <w:lang w:val="en-US"/>
              </w:rPr>
              <w:t>mail</w:t>
            </w:r>
            <w:r w:rsidRPr="001948DA">
              <w:t xml:space="preserve">: </w:t>
            </w:r>
            <w:hyperlink r:id="rId4" w:history="1">
              <w:r w:rsidRPr="001948DA">
                <w:rPr>
                  <w:rStyle w:val="aa"/>
                  <w:lang w:val="en-US"/>
                </w:rPr>
                <w:t>partizansky</w:t>
              </w:r>
              <w:r w:rsidRPr="001948DA">
                <w:rPr>
                  <w:rStyle w:val="aa"/>
                </w:rPr>
                <w:t>@</w:t>
              </w:r>
              <w:r w:rsidRPr="001948DA">
                <w:rPr>
                  <w:rStyle w:val="aa"/>
                  <w:lang w:val="en-US"/>
                </w:rPr>
                <w:t>mo</w:t>
              </w:r>
              <w:r w:rsidRPr="001948DA">
                <w:rPr>
                  <w:rStyle w:val="aa"/>
                </w:rPr>
                <w:t>.</w:t>
              </w:r>
              <w:r w:rsidRPr="001948DA">
                <w:rPr>
                  <w:rStyle w:val="aa"/>
                  <w:lang w:val="en-US"/>
                </w:rPr>
                <w:t>primorsky</w:t>
              </w:r>
              <w:r w:rsidRPr="001948DA">
                <w:rPr>
                  <w:rStyle w:val="aa"/>
                </w:rPr>
                <w:t>.</w:t>
              </w:r>
              <w:proofErr w:type="spellStart"/>
              <w:r w:rsidRPr="001948DA">
                <w:rPr>
                  <w:rStyle w:val="aa"/>
                  <w:lang w:val="en-US"/>
                </w:rPr>
                <w:t>ru</w:t>
              </w:r>
              <w:proofErr w:type="spellEnd"/>
            </w:hyperlink>
          </w:p>
          <w:p w:rsidR="0038629D" w:rsidRPr="001948DA" w:rsidRDefault="0038629D" w:rsidP="00A47337">
            <w:pPr>
              <w:ind w:left="-142" w:right="-1"/>
              <w:jc w:val="center"/>
            </w:pPr>
            <w:r w:rsidRPr="001948DA">
              <w:t>ОКПО 04020560, ОГРН 1022501026580</w:t>
            </w:r>
          </w:p>
          <w:p w:rsidR="0038629D" w:rsidRPr="001948DA" w:rsidRDefault="0038629D" w:rsidP="00A47337">
            <w:pPr>
              <w:ind w:left="-142" w:right="-1"/>
              <w:jc w:val="center"/>
            </w:pPr>
            <w:r w:rsidRPr="001948DA">
              <w:t>ИНН/КПП 2524003130/252401001</w:t>
            </w:r>
          </w:p>
          <w:p w:rsidR="0038629D" w:rsidRDefault="0038629D" w:rsidP="00A47337">
            <w:pPr>
              <w:ind w:left="-142" w:right="-1" w:firstLine="425"/>
              <w:jc w:val="center"/>
              <w:rPr>
                <w:sz w:val="16"/>
              </w:rPr>
            </w:pPr>
          </w:p>
          <w:p w:rsidR="0038629D" w:rsidRPr="005B7E6B" w:rsidRDefault="0038629D" w:rsidP="00A47337">
            <w:pPr>
              <w:rPr>
                <w:b/>
              </w:rPr>
            </w:pPr>
            <w:r w:rsidRPr="005B7E6B">
              <w:rPr>
                <w:b/>
                <w:u w:val="single"/>
              </w:rPr>
              <w:t xml:space="preserve">      </w:t>
            </w:r>
            <w:r>
              <w:rPr>
                <w:b/>
                <w:u w:val="single"/>
              </w:rPr>
              <w:t xml:space="preserve">от        </w:t>
            </w:r>
            <w:r>
              <w:rPr>
                <w:b/>
                <w:u w:val="single"/>
              </w:rPr>
              <w:t>_______________</w:t>
            </w:r>
            <w:r w:rsidRPr="005B7E6B">
              <w:rPr>
                <w:b/>
                <w:u w:val="single"/>
              </w:rPr>
              <w:t xml:space="preserve">   </w:t>
            </w:r>
            <w:r w:rsidRPr="005B7E6B">
              <w:rPr>
                <w:b/>
              </w:rPr>
              <w:t xml:space="preserve">   № ________</w:t>
            </w:r>
          </w:p>
          <w:p w:rsidR="0038629D" w:rsidRPr="001948DA" w:rsidRDefault="0038629D" w:rsidP="00A47337">
            <w:pPr>
              <w:jc w:val="center"/>
            </w:pPr>
          </w:p>
          <w:p w:rsidR="0038629D" w:rsidRDefault="0038629D" w:rsidP="00A47337">
            <w:pPr>
              <w:jc w:val="center"/>
              <w:rPr>
                <w:sz w:val="27"/>
              </w:rPr>
            </w:pPr>
            <w:r>
              <w:t>На  № ___________________</w:t>
            </w:r>
            <w:r w:rsidRPr="001948DA">
              <w:t xml:space="preserve"> от __________</w:t>
            </w:r>
          </w:p>
        </w:tc>
        <w:tc>
          <w:tcPr>
            <w:tcW w:w="4961" w:type="dxa"/>
          </w:tcPr>
          <w:p w:rsidR="0038629D" w:rsidRDefault="0038629D" w:rsidP="00A47337"/>
          <w:p w:rsidR="0038629D" w:rsidRPr="0084670F" w:rsidRDefault="0038629D" w:rsidP="00A47337">
            <w:pPr>
              <w:jc w:val="center"/>
              <w:rPr>
                <w:sz w:val="28"/>
                <w:szCs w:val="28"/>
              </w:rPr>
            </w:pPr>
          </w:p>
          <w:p w:rsidR="0038629D" w:rsidRPr="0038629D" w:rsidRDefault="0038629D" w:rsidP="0038629D">
            <w:pPr>
              <w:overflowPunct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38629D">
              <w:rPr>
                <w:iCs/>
                <w:sz w:val="28"/>
                <w:szCs w:val="28"/>
              </w:rPr>
              <w:t>Руководителю</w:t>
            </w:r>
          </w:p>
          <w:p w:rsidR="0038629D" w:rsidRPr="00E21CD9" w:rsidRDefault="0038629D" w:rsidP="0038629D">
            <w:pPr>
              <w:overflowPunct w:val="0"/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E21CD9">
              <w:rPr>
                <w:iCs/>
                <w:sz w:val="26"/>
                <w:szCs w:val="26"/>
              </w:rPr>
              <w:t>__________________________________</w:t>
            </w:r>
            <w:r>
              <w:rPr>
                <w:iCs/>
                <w:sz w:val="26"/>
                <w:szCs w:val="26"/>
              </w:rPr>
              <w:t>___</w:t>
            </w:r>
          </w:p>
          <w:p w:rsidR="0038629D" w:rsidRPr="0038629D" w:rsidRDefault="0038629D" w:rsidP="0038629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38629D">
              <w:rPr>
                <w:iCs/>
                <w:sz w:val="18"/>
                <w:szCs w:val="18"/>
              </w:rPr>
              <w:t>(наименование организации</w:t>
            </w:r>
            <w:r w:rsidRPr="0038629D">
              <w:rPr>
                <w:b/>
                <w:iCs/>
                <w:sz w:val="18"/>
                <w:szCs w:val="18"/>
              </w:rPr>
              <w:t>)</w:t>
            </w:r>
          </w:p>
          <w:p w:rsidR="0038629D" w:rsidRPr="00E21CD9" w:rsidRDefault="0038629D" w:rsidP="0038629D">
            <w:pPr>
              <w:pStyle w:val="1"/>
              <w:rPr>
                <w:b w:val="0"/>
                <w:iCs/>
                <w:sz w:val="26"/>
                <w:szCs w:val="26"/>
              </w:rPr>
            </w:pPr>
            <w:r w:rsidRPr="00E21CD9">
              <w:rPr>
                <w:b w:val="0"/>
                <w:iCs/>
                <w:sz w:val="26"/>
                <w:szCs w:val="26"/>
              </w:rPr>
              <w:t xml:space="preserve"> </w:t>
            </w:r>
          </w:p>
          <w:p w:rsidR="0038629D" w:rsidRPr="00E21CD9" w:rsidRDefault="0038629D" w:rsidP="0038629D">
            <w:pPr>
              <w:rPr>
                <w:sz w:val="26"/>
                <w:szCs w:val="26"/>
              </w:rPr>
            </w:pPr>
            <w:r w:rsidRPr="00E21CD9">
              <w:rPr>
                <w:sz w:val="26"/>
                <w:szCs w:val="26"/>
              </w:rPr>
              <w:t xml:space="preserve">   ______________________________</w:t>
            </w:r>
            <w:r>
              <w:rPr>
                <w:sz w:val="26"/>
                <w:szCs w:val="26"/>
              </w:rPr>
              <w:t>_____</w:t>
            </w:r>
          </w:p>
          <w:p w:rsidR="0038629D" w:rsidRPr="0038629D" w:rsidRDefault="0038629D" w:rsidP="0038629D">
            <w:pPr>
              <w:jc w:val="center"/>
              <w:rPr>
                <w:sz w:val="18"/>
                <w:szCs w:val="18"/>
              </w:rPr>
            </w:pPr>
            <w:r w:rsidRPr="0038629D">
              <w:rPr>
                <w:sz w:val="18"/>
                <w:szCs w:val="18"/>
              </w:rPr>
              <w:t>(Ф.И.О. руководителя)</w:t>
            </w:r>
          </w:p>
          <w:p w:rsidR="0038629D" w:rsidRPr="0084670F" w:rsidRDefault="0038629D" w:rsidP="00A47337">
            <w:pPr>
              <w:jc w:val="center"/>
              <w:rPr>
                <w:sz w:val="28"/>
                <w:szCs w:val="28"/>
              </w:rPr>
            </w:pPr>
          </w:p>
          <w:p w:rsidR="0038629D" w:rsidRPr="0084670F" w:rsidRDefault="0038629D" w:rsidP="00A47337">
            <w:pPr>
              <w:rPr>
                <w:sz w:val="28"/>
                <w:szCs w:val="28"/>
              </w:rPr>
            </w:pPr>
          </w:p>
        </w:tc>
      </w:tr>
    </w:tbl>
    <w:p w:rsidR="0038629D" w:rsidRPr="005046E7" w:rsidRDefault="0038629D" w:rsidP="0038629D">
      <w:pPr>
        <w:pStyle w:val="a8"/>
        <w:ind w:left="1985"/>
        <w:rPr>
          <w:b w:val="0"/>
          <w:sz w:val="28"/>
          <w:szCs w:val="28"/>
        </w:rPr>
      </w:pPr>
    </w:p>
    <w:p w:rsidR="0038629D" w:rsidRDefault="0038629D">
      <w:pPr>
        <w:rPr>
          <w:sz w:val="28"/>
          <w:szCs w:val="28"/>
        </w:rPr>
      </w:pPr>
    </w:p>
    <w:p w:rsidR="0038629D" w:rsidRPr="00F61106" w:rsidRDefault="0038629D" w:rsidP="00797C58">
      <w:pPr>
        <w:pStyle w:val="a8"/>
        <w:spacing w:line="480" w:lineRule="auto"/>
        <w:rPr>
          <w:szCs w:val="28"/>
        </w:rPr>
      </w:pPr>
      <w:r w:rsidRPr="00F61106">
        <w:rPr>
          <w:szCs w:val="28"/>
        </w:rPr>
        <w:t>УВЕДОМЛЕНИЕ</w:t>
      </w:r>
    </w:p>
    <w:p w:rsidR="0038629D" w:rsidRDefault="0038629D" w:rsidP="00797C58">
      <w:pPr>
        <w:pStyle w:val="a4"/>
        <w:spacing w:line="312" w:lineRule="auto"/>
        <w:ind w:firstLine="709"/>
        <w:rPr>
          <w:sz w:val="28"/>
          <w:szCs w:val="28"/>
        </w:rPr>
      </w:pPr>
      <w:proofErr w:type="gramStart"/>
      <w:r w:rsidRPr="00797C58">
        <w:rPr>
          <w:spacing w:val="-6"/>
          <w:sz w:val="28"/>
          <w:szCs w:val="28"/>
        </w:rPr>
        <w:t>Управление экономики администрации Партизанского  муниципального</w:t>
      </w:r>
      <w:r w:rsidRPr="0000574E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айона на основании постановления администрации Партизанского  муниципального </w:t>
      </w:r>
      <w:r w:rsidRPr="0000574E">
        <w:rPr>
          <w:sz w:val="28"/>
          <w:szCs w:val="28"/>
        </w:rPr>
        <w:t>ра</w:t>
      </w:r>
      <w:r>
        <w:rPr>
          <w:sz w:val="28"/>
          <w:szCs w:val="28"/>
        </w:rPr>
        <w:t xml:space="preserve">йона от _______ № _________ </w:t>
      </w:r>
      <w:r w:rsidRPr="0000574E">
        <w:rPr>
          <w:sz w:val="28"/>
          <w:szCs w:val="28"/>
        </w:rPr>
        <w:t xml:space="preserve">«Об утверждении Положения о Реестре организаций, имеющих социальную и </w:t>
      </w:r>
      <w:r>
        <w:rPr>
          <w:sz w:val="28"/>
          <w:szCs w:val="28"/>
        </w:rPr>
        <w:t xml:space="preserve">(или) экономическую значимость для Партизанского </w:t>
      </w:r>
      <w:r w:rsidRPr="0000574E">
        <w:rPr>
          <w:sz w:val="28"/>
          <w:szCs w:val="28"/>
        </w:rPr>
        <w:t>муниципального район</w:t>
      </w:r>
      <w:r>
        <w:rPr>
          <w:sz w:val="28"/>
          <w:szCs w:val="28"/>
        </w:rPr>
        <w:t xml:space="preserve">а, мониторинге их  финансового </w:t>
      </w:r>
      <w:r w:rsidRPr="0000574E">
        <w:rPr>
          <w:sz w:val="28"/>
          <w:szCs w:val="28"/>
        </w:rPr>
        <w:t>состояния</w:t>
      </w:r>
      <w:r>
        <w:rPr>
          <w:sz w:val="28"/>
          <w:szCs w:val="28"/>
        </w:rPr>
        <w:t xml:space="preserve">» уведомляет Вас о внесении </w:t>
      </w:r>
      <w:r w:rsidRPr="0000574E">
        <w:rPr>
          <w:sz w:val="28"/>
          <w:szCs w:val="28"/>
        </w:rPr>
        <w:t>Вашей организации</w:t>
      </w:r>
      <w:r>
        <w:rPr>
          <w:sz w:val="28"/>
          <w:szCs w:val="28"/>
        </w:rPr>
        <w:t xml:space="preserve"> в Реестр организаций, </w:t>
      </w:r>
      <w:r w:rsidRPr="0000574E">
        <w:rPr>
          <w:sz w:val="28"/>
          <w:szCs w:val="28"/>
        </w:rPr>
        <w:t>имеющих социальную и (или)</w:t>
      </w:r>
      <w:r>
        <w:rPr>
          <w:sz w:val="28"/>
          <w:szCs w:val="28"/>
        </w:rPr>
        <w:t xml:space="preserve"> экономическую значимость для </w:t>
      </w:r>
      <w:r w:rsidRPr="0000574E">
        <w:rPr>
          <w:sz w:val="28"/>
          <w:szCs w:val="28"/>
        </w:rPr>
        <w:t xml:space="preserve">Партизанского муниципального района </w:t>
      </w:r>
      <w:r w:rsidR="00797C58">
        <w:rPr>
          <w:sz w:val="28"/>
          <w:szCs w:val="28"/>
        </w:rPr>
        <w:t xml:space="preserve">                 </w:t>
      </w:r>
      <w:r w:rsidRPr="0000574E">
        <w:rPr>
          <w:sz w:val="28"/>
          <w:szCs w:val="28"/>
        </w:rPr>
        <w:t>и подлежащих финансовому мониторингу.</w:t>
      </w:r>
      <w:proofErr w:type="gramEnd"/>
    </w:p>
    <w:p w:rsidR="0038629D" w:rsidRPr="0000574E" w:rsidRDefault="0038629D" w:rsidP="00797C58">
      <w:pPr>
        <w:pStyle w:val="a4"/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Положения </w:t>
      </w:r>
      <w:r w:rsidRPr="00977959">
        <w:rPr>
          <w:sz w:val="28"/>
          <w:szCs w:val="28"/>
        </w:rPr>
        <w:t>о Реестре организаций, имеющих социальную и (или)</w:t>
      </w:r>
      <w:r>
        <w:rPr>
          <w:sz w:val="28"/>
          <w:szCs w:val="28"/>
        </w:rPr>
        <w:t xml:space="preserve"> экономическую значимость </w:t>
      </w:r>
      <w:r w:rsidRPr="00977959">
        <w:rPr>
          <w:sz w:val="28"/>
          <w:szCs w:val="28"/>
        </w:rPr>
        <w:t>для Партизанского</w:t>
      </w:r>
      <w:r>
        <w:rPr>
          <w:sz w:val="28"/>
          <w:szCs w:val="28"/>
        </w:rPr>
        <w:t xml:space="preserve"> </w:t>
      </w:r>
      <w:r w:rsidRPr="0097795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,</w:t>
      </w:r>
      <w:r w:rsidRPr="00977959">
        <w:rPr>
          <w:sz w:val="28"/>
          <w:szCs w:val="28"/>
        </w:rPr>
        <w:t xml:space="preserve"> мониторинге</w:t>
      </w:r>
      <w:r>
        <w:rPr>
          <w:sz w:val="28"/>
          <w:szCs w:val="28"/>
        </w:rPr>
        <w:t xml:space="preserve"> их финансового </w:t>
      </w:r>
      <w:r w:rsidRPr="00977959">
        <w:rPr>
          <w:sz w:val="28"/>
          <w:szCs w:val="28"/>
        </w:rPr>
        <w:t>состояния</w:t>
      </w:r>
      <w:r>
        <w:rPr>
          <w:sz w:val="28"/>
          <w:szCs w:val="28"/>
        </w:rPr>
        <w:t xml:space="preserve">, </w:t>
      </w:r>
      <w:r w:rsidRPr="00797C58">
        <w:rPr>
          <w:spacing w:val="-6"/>
          <w:sz w:val="28"/>
          <w:szCs w:val="28"/>
        </w:rPr>
        <w:t>утвержденного постановлением администрации Партизанского муниципального</w:t>
      </w:r>
      <w:r w:rsidR="00797C58">
        <w:rPr>
          <w:sz w:val="28"/>
          <w:szCs w:val="28"/>
        </w:rPr>
        <w:t xml:space="preserve"> района </w:t>
      </w:r>
      <w:proofErr w:type="gramStart"/>
      <w:r w:rsidR="00797C58">
        <w:rPr>
          <w:sz w:val="28"/>
          <w:szCs w:val="28"/>
        </w:rPr>
        <w:t>от</w:t>
      </w:r>
      <w:proofErr w:type="gramEnd"/>
      <w:r w:rsidR="00797C58">
        <w:rPr>
          <w:sz w:val="28"/>
          <w:szCs w:val="28"/>
        </w:rPr>
        <w:t xml:space="preserve"> __________</w:t>
      </w:r>
      <w:r>
        <w:rPr>
          <w:sz w:val="28"/>
          <w:szCs w:val="28"/>
        </w:rPr>
        <w:t xml:space="preserve"> №___</w:t>
      </w:r>
      <w:r w:rsidR="00797C58">
        <w:rPr>
          <w:sz w:val="28"/>
          <w:szCs w:val="28"/>
        </w:rPr>
        <w:t>______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управлением</w:t>
      </w:r>
      <w:proofErr w:type="gramEnd"/>
      <w:r>
        <w:rPr>
          <w:sz w:val="28"/>
          <w:szCs w:val="28"/>
        </w:rPr>
        <w:t xml:space="preserve"> экономики проводится мониторинг финансового состояния и платежеспособности субъектов Реестра два раза в год: по итогам 1 полугодия и по итогам года.</w:t>
      </w:r>
    </w:p>
    <w:p w:rsidR="00797C58" w:rsidRDefault="0038629D" w:rsidP="00797C58">
      <w:pPr>
        <w:pStyle w:val="a4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7C58" w:rsidRPr="00797C58" w:rsidRDefault="00797C58" w:rsidP="00797C58">
      <w:pPr>
        <w:pStyle w:val="a4"/>
        <w:spacing w:line="312" w:lineRule="auto"/>
        <w:jc w:val="center"/>
      </w:pPr>
      <w:r>
        <w:lastRenderedPageBreak/>
        <w:t>2</w:t>
      </w:r>
    </w:p>
    <w:p w:rsidR="0038629D" w:rsidRPr="0000574E" w:rsidRDefault="0038629D" w:rsidP="00797C58">
      <w:pPr>
        <w:pStyle w:val="a4"/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797C58">
        <w:rPr>
          <w:sz w:val="28"/>
          <w:szCs w:val="28"/>
        </w:rPr>
        <w:t xml:space="preserve"> соответствии с пунктом</w:t>
      </w:r>
      <w:r>
        <w:rPr>
          <w:sz w:val="28"/>
          <w:szCs w:val="28"/>
        </w:rPr>
        <w:t xml:space="preserve"> 5.2. Положения</w:t>
      </w:r>
      <w:r w:rsidRPr="0000574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прошу Вас </w:t>
      </w:r>
      <w:r w:rsidRPr="0000574E">
        <w:rPr>
          <w:sz w:val="28"/>
          <w:szCs w:val="28"/>
        </w:rPr>
        <w:t xml:space="preserve">предоставлять </w:t>
      </w:r>
      <w:r w:rsidR="00797C58">
        <w:rPr>
          <w:sz w:val="28"/>
          <w:szCs w:val="28"/>
        </w:rPr>
        <w:t xml:space="preserve">                    </w:t>
      </w:r>
      <w:r w:rsidRPr="0000574E">
        <w:rPr>
          <w:sz w:val="28"/>
          <w:szCs w:val="28"/>
        </w:rPr>
        <w:t>по дополнительным запросам, следующие документы</w:t>
      </w:r>
      <w:r>
        <w:rPr>
          <w:sz w:val="28"/>
          <w:szCs w:val="28"/>
        </w:rPr>
        <w:t xml:space="preserve"> и информацию, необходимую для проведения мониторинга</w:t>
      </w:r>
      <w:r w:rsidRPr="0000574E">
        <w:rPr>
          <w:sz w:val="28"/>
          <w:szCs w:val="28"/>
        </w:rPr>
        <w:t>:</w:t>
      </w:r>
    </w:p>
    <w:p w:rsidR="0038629D" w:rsidRPr="0000574E" w:rsidRDefault="0038629D" w:rsidP="00797C58">
      <w:pPr>
        <w:pStyle w:val="a4"/>
        <w:spacing w:line="312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общие </w:t>
      </w:r>
      <w:r w:rsidRPr="0000574E">
        <w:rPr>
          <w:sz w:val="28"/>
          <w:szCs w:val="28"/>
        </w:rPr>
        <w:t xml:space="preserve">сведения об организации; </w:t>
      </w:r>
    </w:p>
    <w:p w:rsidR="0038629D" w:rsidRPr="0000574E" w:rsidRDefault="0038629D" w:rsidP="00797C58">
      <w:pPr>
        <w:pStyle w:val="HTM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7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74E">
        <w:rPr>
          <w:rFonts w:ascii="Times New Roman" w:hAnsi="Times New Roman" w:cs="Times New Roman"/>
          <w:sz w:val="28"/>
          <w:szCs w:val="28"/>
        </w:rPr>
        <w:t>справку об основных производственных показателях в сравнении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0574E">
        <w:rPr>
          <w:rFonts w:ascii="Times New Roman" w:hAnsi="Times New Roman" w:cs="Times New Roman"/>
          <w:sz w:val="28"/>
          <w:szCs w:val="28"/>
        </w:rPr>
        <w:t xml:space="preserve"> с аналогичным периодом прошлого года с указанием среднесписочной численности работников, средней заработной платы, размера фонда оплаты труда, объема выпущенной товарной продукции, ее себестоимости и объема реализации, подписанную руководителем и (или) главным бухгалтером;</w:t>
      </w:r>
    </w:p>
    <w:p w:rsidR="0038629D" w:rsidRPr="0000574E" w:rsidRDefault="0038629D" w:rsidP="00797C58">
      <w:pPr>
        <w:pStyle w:val="HTM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74E">
        <w:rPr>
          <w:rFonts w:ascii="Times New Roman" w:hAnsi="Times New Roman" w:cs="Times New Roman"/>
          <w:sz w:val="28"/>
          <w:szCs w:val="28"/>
        </w:rPr>
        <w:t>- справку о начисленных и уплаченных налоговых платежах на последнюю отчетную дату;</w:t>
      </w:r>
    </w:p>
    <w:p w:rsidR="0038629D" w:rsidRPr="0000574E" w:rsidRDefault="0038629D" w:rsidP="00797C58">
      <w:pPr>
        <w:pStyle w:val="HTM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74E">
        <w:rPr>
          <w:rFonts w:ascii="Times New Roman" w:hAnsi="Times New Roman" w:cs="Times New Roman"/>
          <w:sz w:val="28"/>
          <w:szCs w:val="28"/>
        </w:rPr>
        <w:t xml:space="preserve">- копии бухгалтерского баланса и отчета о </w:t>
      </w:r>
      <w:r>
        <w:rPr>
          <w:rFonts w:ascii="Times New Roman" w:hAnsi="Times New Roman" w:cs="Times New Roman"/>
          <w:sz w:val="28"/>
          <w:szCs w:val="28"/>
        </w:rPr>
        <w:t xml:space="preserve">финансовых результатах                            </w:t>
      </w:r>
      <w:r w:rsidRPr="0000574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указанный</w:t>
      </w:r>
      <w:r w:rsidRPr="0000574E">
        <w:rPr>
          <w:rFonts w:ascii="Times New Roman" w:hAnsi="Times New Roman" w:cs="Times New Roman"/>
          <w:sz w:val="28"/>
          <w:szCs w:val="28"/>
        </w:rPr>
        <w:t xml:space="preserve"> отчетный период;</w:t>
      </w:r>
    </w:p>
    <w:p w:rsidR="0038629D" w:rsidRPr="0000574E" w:rsidRDefault="0038629D" w:rsidP="00797C58">
      <w:pPr>
        <w:pStyle w:val="HTM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74E">
        <w:rPr>
          <w:rFonts w:ascii="Times New Roman" w:hAnsi="Times New Roman" w:cs="Times New Roman"/>
          <w:sz w:val="28"/>
          <w:szCs w:val="28"/>
        </w:rPr>
        <w:t xml:space="preserve">- информацию о крупнейших дебиторах и кредиторах с указанием просроченной задолженности.  </w:t>
      </w:r>
    </w:p>
    <w:p w:rsidR="0038629D" w:rsidRDefault="0038629D" w:rsidP="0038629D">
      <w:pPr>
        <w:spacing w:line="360" w:lineRule="auto"/>
        <w:rPr>
          <w:sz w:val="28"/>
          <w:szCs w:val="28"/>
        </w:rPr>
      </w:pPr>
    </w:p>
    <w:p w:rsidR="0038629D" w:rsidRDefault="0038629D" w:rsidP="0038629D">
      <w:pPr>
        <w:spacing w:line="360" w:lineRule="auto"/>
        <w:rPr>
          <w:sz w:val="28"/>
          <w:szCs w:val="28"/>
        </w:rPr>
      </w:pPr>
    </w:p>
    <w:p w:rsidR="0038629D" w:rsidRDefault="0038629D" w:rsidP="0038629D">
      <w:pPr>
        <w:rPr>
          <w:sz w:val="28"/>
          <w:szCs w:val="28"/>
        </w:rPr>
      </w:pPr>
      <w:r>
        <w:rPr>
          <w:sz w:val="28"/>
          <w:szCs w:val="28"/>
        </w:rPr>
        <w:t>Начальник управле</w:t>
      </w:r>
      <w:r w:rsidR="00797C58">
        <w:rPr>
          <w:sz w:val="28"/>
          <w:szCs w:val="28"/>
        </w:rPr>
        <w:t>ния экономики</w:t>
      </w:r>
      <w:r w:rsidR="00797C58">
        <w:rPr>
          <w:sz w:val="28"/>
          <w:szCs w:val="28"/>
        </w:rPr>
        <w:tab/>
      </w:r>
      <w:r w:rsidR="00797C58">
        <w:rPr>
          <w:sz w:val="28"/>
          <w:szCs w:val="28"/>
        </w:rPr>
        <w:tab/>
        <w:t>____________</w:t>
      </w:r>
      <w:r>
        <w:rPr>
          <w:sz w:val="28"/>
          <w:szCs w:val="28"/>
        </w:rPr>
        <w:t xml:space="preserve">        /______________/</w:t>
      </w:r>
    </w:p>
    <w:p w:rsidR="0038629D" w:rsidRDefault="0038629D" w:rsidP="0038629D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7C58">
        <w:rPr>
          <w:sz w:val="28"/>
          <w:szCs w:val="28"/>
        </w:rPr>
        <w:t xml:space="preserve">      </w:t>
      </w:r>
      <w:r w:rsidR="00797C58">
        <w:rPr>
          <w:sz w:val="28"/>
          <w:szCs w:val="28"/>
          <w:vertAlign w:val="superscript"/>
        </w:rPr>
        <w:t>подпись</w:t>
      </w:r>
      <w:r w:rsidR="00797C58">
        <w:rPr>
          <w:sz w:val="28"/>
          <w:szCs w:val="28"/>
          <w:vertAlign w:val="superscript"/>
        </w:rPr>
        <w:tab/>
      </w:r>
      <w:r w:rsidR="00797C58">
        <w:rPr>
          <w:sz w:val="28"/>
          <w:szCs w:val="28"/>
          <w:vertAlign w:val="superscript"/>
        </w:rPr>
        <w:tab/>
        <w:t xml:space="preserve">                     </w:t>
      </w:r>
      <w:r>
        <w:rPr>
          <w:sz w:val="28"/>
          <w:szCs w:val="28"/>
          <w:vertAlign w:val="superscript"/>
        </w:rPr>
        <w:t>ФИО</w:t>
      </w:r>
    </w:p>
    <w:p w:rsidR="0038629D" w:rsidRDefault="0038629D" w:rsidP="0038629D">
      <w:pPr>
        <w:rPr>
          <w:sz w:val="28"/>
          <w:szCs w:val="28"/>
          <w:vertAlign w:val="superscript"/>
        </w:rPr>
      </w:pPr>
    </w:p>
    <w:p w:rsidR="0038629D" w:rsidRDefault="0038629D">
      <w:pPr>
        <w:rPr>
          <w:sz w:val="28"/>
          <w:szCs w:val="28"/>
        </w:rPr>
      </w:pPr>
    </w:p>
    <w:p w:rsidR="00C1475A" w:rsidRDefault="00C1475A">
      <w:pPr>
        <w:rPr>
          <w:sz w:val="28"/>
          <w:szCs w:val="28"/>
        </w:rPr>
      </w:pPr>
    </w:p>
    <w:p w:rsidR="00C1475A" w:rsidRDefault="00C1475A">
      <w:pPr>
        <w:rPr>
          <w:sz w:val="28"/>
          <w:szCs w:val="28"/>
        </w:rPr>
      </w:pPr>
    </w:p>
    <w:p w:rsidR="00C1475A" w:rsidRDefault="00C1475A">
      <w:pPr>
        <w:rPr>
          <w:sz w:val="28"/>
          <w:szCs w:val="28"/>
        </w:rPr>
      </w:pPr>
    </w:p>
    <w:p w:rsidR="00C1475A" w:rsidRDefault="00C1475A">
      <w:pPr>
        <w:rPr>
          <w:sz w:val="28"/>
          <w:szCs w:val="28"/>
        </w:rPr>
      </w:pPr>
    </w:p>
    <w:p w:rsidR="00C1475A" w:rsidRDefault="00C1475A">
      <w:pPr>
        <w:rPr>
          <w:sz w:val="28"/>
          <w:szCs w:val="28"/>
        </w:rPr>
      </w:pPr>
    </w:p>
    <w:p w:rsidR="00C1475A" w:rsidRDefault="00C1475A">
      <w:pPr>
        <w:rPr>
          <w:sz w:val="28"/>
          <w:szCs w:val="28"/>
        </w:rPr>
      </w:pPr>
    </w:p>
    <w:p w:rsidR="00C1475A" w:rsidRDefault="00C1475A">
      <w:pPr>
        <w:rPr>
          <w:sz w:val="28"/>
          <w:szCs w:val="28"/>
        </w:rPr>
      </w:pPr>
    </w:p>
    <w:p w:rsidR="00C1475A" w:rsidRDefault="00C1475A">
      <w:pPr>
        <w:rPr>
          <w:sz w:val="28"/>
          <w:szCs w:val="28"/>
        </w:rPr>
      </w:pPr>
    </w:p>
    <w:p w:rsidR="00C1475A" w:rsidRDefault="00C1475A">
      <w:pPr>
        <w:rPr>
          <w:sz w:val="28"/>
          <w:szCs w:val="28"/>
        </w:rPr>
      </w:pPr>
    </w:p>
    <w:p w:rsidR="00C1475A" w:rsidRDefault="00C1475A">
      <w:pPr>
        <w:rPr>
          <w:sz w:val="28"/>
          <w:szCs w:val="28"/>
        </w:rPr>
      </w:pPr>
    </w:p>
    <w:p w:rsidR="00C1475A" w:rsidRDefault="00C1475A">
      <w:pPr>
        <w:rPr>
          <w:sz w:val="28"/>
          <w:szCs w:val="28"/>
        </w:rPr>
      </w:pPr>
    </w:p>
    <w:p w:rsidR="00C1475A" w:rsidRDefault="00C1475A">
      <w:pPr>
        <w:rPr>
          <w:sz w:val="28"/>
          <w:szCs w:val="28"/>
        </w:rPr>
      </w:pPr>
    </w:p>
    <w:p w:rsidR="00C1475A" w:rsidRDefault="00C1475A">
      <w:pPr>
        <w:rPr>
          <w:sz w:val="28"/>
          <w:szCs w:val="28"/>
        </w:rPr>
      </w:pPr>
    </w:p>
    <w:p w:rsidR="00C1475A" w:rsidRDefault="00C1475A">
      <w:pPr>
        <w:rPr>
          <w:sz w:val="28"/>
          <w:szCs w:val="28"/>
        </w:rPr>
      </w:pPr>
    </w:p>
    <w:p w:rsidR="00C1475A" w:rsidRDefault="00C1475A">
      <w:pPr>
        <w:rPr>
          <w:sz w:val="28"/>
          <w:szCs w:val="28"/>
        </w:rPr>
      </w:pPr>
    </w:p>
    <w:p w:rsidR="00C1475A" w:rsidRDefault="00C1475A">
      <w:pPr>
        <w:rPr>
          <w:sz w:val="28"/>
          <w:szCs w:val="28"/>
        </w:rPr>
      </w:pPr>
    </w:p>
    <w:p w:rsidR="00C1475A" w:rsidRDefault="00C1475A">
      <w:pPr>
        <w:rPr>
          <w:sz w:val="28"/>
          <w:szCs w:val="28"/>
        </w:rPr>
      </w:pPr>
    </w:p>
    <w:p w:rsidR="00C1475A" w:rsidRDefault="00C1475A">
      <w:pPr>
        <w:rPr>
          <w:sz w:val="28"/>
          <w:szCs w:val="28"/>
        </w:rPr>
      </w:pPr>
    </w:p>
    <w:p w:rsidR="00C1475A" w:rsidRDefault="00C1475A">
      <w:pPr>
        <w:rPr>
          <w:sz w:val="28"/>
          <w:szCs w:val="28"/>
        </w:rPr>
      </w:pPr>
    </w:p>
    <w:p w:rsidR="00C1475A" w:rsidRPr="005046E7" w:rsidRDefault="00C1475A" w:rsidP="00C1475A">
      <w:pPr>
        <w:spacing w:line="360" w:lineRule="auto"/>
        <w:ind w:left="1985"/>
        <w:jc w:val="center"/>
        <w:rPr>
          <w:iCs/>
          <w:sz w:val="28"/>
          <w:szCs w:val="28"/>
        </w:rPr>
      </w:pPr>
      <w:r w:rsidRPr="005046E7">
        <w:rPr>
          <w:iCs/>
          <w:sz w:val="28"/>
          <w:szCs w:val="28"/>
        </w:rPr>
        <w:lastRenderedPageBreak/>
        <w:t xml:space="preserve">Приложение </w:t>
      </w:r>
      <w:r>
        <w:rPr>
          <w:iCs/>
          <w:sz w:val="28"/>
          <w:szCs w:val="28"/>
        </w:rPr>
        <w:t>№ 3</w:t>
      </w:r>
    </w:p>
    <w:p w:rsidR="00C1475A" w:rsidRDefault="00C1475A" w:rsidP="00C1475A">
      <w:pPr>
        <w:ind w:left="1985"/>
        <w:jc w:val="center"/>
        <w:rPr>
          <w:sz w:val="28"/>
          <w:szCs w:val="28"/>
        </w:rPr>
      </w:pPr>
      <w:r w:rsidRPr="005046E7">
        <w:rPr>
          <w:iCs/>
          <w:sz w:val="28"/>
          <w:szCs w:val="28"/>
        </w:rPr>
        <w:t xml:space="preserve">к Положению </w:t>
      </w:r>
      <w:r w:rsidRPr="005046E7">
        <w:rPr>
          <w:sz w:val="28"/>
          <w:szCs w:val="28"/>
        </w:rPr>
        <w:t>«О Реестре организаций, имеющих социальную и (или) экономическую значимость для Партизанского мун</w:t>
      </w:r>
      <w:r>
        <w:rPr>
          <w:sz w:val="28"/>
          <w:szCs w:val="28"/>
        </w:rPr>
        <w:t>иципального района, мониторинге</w:t>
      </w:r>
    </w:p>
    <w:p w:rsidR="00C1475A" w:rsidRDefault="00C1475A" w:rsidP="00C1475A">
      <w:pPr>
        <w:ind w:left="1985"/>
        <w:jc w:val="center"/>
        <w:rPr>
          <w:sz w:val="28"/>
          <w:szCs w:val="28"/>
        </w:rPr>
      </w:pPr>
      <w:r w:rsidRPr="005046E7">
        <w:rPr>
          <w:sz w:val="28"/>
          <w:szCs w:val="28"/>
        </w:rPr>
        <w:t>их финанс</w:t>
      </w:r>
      <w:r>
        <w:rPr>
          <w:sz w:val="28"/>
          <w:szCs w:val="28"/>
        </w:rPr>
        <w:t xml:space="preserve">ового состояния», </w:t>
      </w:r>
      <w:proofErr w:type="gramStart"/>
      <w:r>
        <w:rPr>
          <w:sz w:val="28"/>
          <w:szCs w:val="28"/>
        </w:rPr>
        <w:t>утвержденному</w:t>
      </w:r>
      <w:proofErr w:type="gramEnd"/>
      <w:r>
        <w:rPr>
          <w:sz w:val="28"/>
          <w:szCs w:val="28"/>
        </w:rPr>
        <w:t xml:space="preserve"> </w:t>
      </w:r>
      <w:r w:rsidRPr="005046E7">
        <w:rPr>
          <w:sz w:val="28"/>
          <w:szCs w:val="28"/>
        </w:rPr>
        <w:t>постановлением администрации Партизанского муниципального района</w:t>
      </w:r>
    </w:p>
    <w:p w:rsidR="00C1475A" w:rsidRDefault="00C1475A" w:rsidP="00C1475A">
      <w:pPr>
        <w:ind w:left="1985"/>
        <w:jc w:val="center"/>
        <w:rPr>
          <w:sz w:val="28"/>
          <w:szCs w:val="28"/>
        </w:rPr>
      </w:pPr>
      <w:r w:rsidRPr="00C1475A">
        <w:rPr>
          <w:sz w:val="28"/>
          <w:szCs w:val="28"/>
        </w:rPr>
        <w:t>от 15.01.2014 № 13</w:t>
      </w:r>
    </w:p>
    <w:p w:rsidR="001A61FA" w:rsidRDefault="001A61FA" w:rsidP="00C1475A">
      <w:pPr>
        <w:ind w:left="1985"/>
        <w:jc w:val="center"/>
        <w:rPr>
          <w:sz w:val="28"/>
          <w:szCs w:val="28"/>
        </w:rPr>
      </w:pPr>
    </w:p>
    <w:p w:rsidR="001A61FA" w:rsidRPr="001A61FA" w:rsidRDefault="001A61FA" w:rsidP="001A61FA">
      <w:pPr>
        <w:tabs>
          <w:tab w:val="left" w:pos="1815"/>
        </w:tabs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4900"/>
        <w:gridCol w:w="1100"/>
        <w:gridCol w:w="2379"/>
        <w:gridCol w:w="1275"/>
      </w:tblGrid>
      <w:tr w:rsidR="001A61FA" w:rsidRPr="001B36F7" w:rsidTr="001A61FA">
        <w:trPr>
          <w:trHeight w:val="300"/>
        </w:trPr>
        <w:tc>
          <w:tcPr>
            <w:tcW w:w="96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36F7">
              <w:rPr>
                <w:b/>
                <w:bCs/>
                <w:color w:val="000000"/>
                <w:sz w:val="22"/>
                <w:szCs w:val="22"/>
              </w:rPr>
              <w:t>Показатели деятельности организаций</w:t>
            </w:r>
          </w:p>
        </w:tc>
      </w:tr>
      <w:tr w:rsidR="001A61FA" w:rsidRPr="001B36F7" w:rsidTr="001A61FA">
        <w:trPr>
          <w:trHeight w:val="300"/>
        </w:trPr>
        <w:tc>
          <w:tcPr>
            <w:tcW w:w="96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1FA" w:rsidRPr="001B36F7" w:rsidRDefault="001A61FA" w:rsidP="00A4733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 xml:space="preserve">Наименование организации                     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 xml:space="preserve">Адрес государственной регистрации: 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330"/>
        </w:trPr>
        <w:tc>
          <w:tcPr>
            <w:tcW w:w="4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 xml:space="preserve">Адрес места фактического осуществления деятельности </w:t>
            </w:r>
          </w:p>
        </w:tc>
        <w:tc>
          <w:tcPr>
            <w:tcW w:w="4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 xml:space="preserve">ИНН   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Вид деятельности по ОКВЭД (основной)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 xml:space="preserve">Фактический  вид деятельности 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 xml:space="preserve">Вид  налогообложения     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 xml:space="preserve">ФИО руководителя 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 xml:space="preserve">ФИО главного бухгалтера 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36F7">
              <w:rPr>
                <w:color w:val="000000"/>
                <w:sz w:val="22"/>
                <w:szCs w:val="22"/>
              </w:rPr>
              <w:t>Контактный</w:t>
            </w:r>
            <w:proofErr w:type="gramEnd"/>
            <w:r w:rsidRPr="001B36F7">
              <w:rPr>
                <w:color w:val="000000"/>
                <w:sz w:val="22"/>
                <w:szCs w:val="22"/>
              </w:rPr>
              <w:t xml:space="preserve"> тел.: 8 (42365) 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B36F7">
              <w:rPr>
                <w:color w:val="000000"/>
                <w:sz w:val="22"/>
                <w:szCs w:val="22"/>
              </w:rPr>
              <w:t>Е</w:t>
            </w:r>
            <w:proofErr w:type="gramEnd"/>
            <w:r w:rsidRPr="001B36F7">
              <w:rPr>
                <w:color w:val="000000"/>
                <w:sz w:val="22"/>
                <w:szCs w:val="22"/>
              </w:rPr>
              <w:t>-mail</w:t>
            </w:r>
            <w:proofErr w:type="spellEnd"/>
            <w:r w:rsidRPr="001B36F7">
              <w:rPr>
                <w:color w:val="000000"/>
                <w:sz w:val="22"/>
                <w:szCs w:val="22"/>
              </w:rPr>
              <w:t>:</w:t>
            </w:r>
          </w:p>
        </w:tc>
      </w:tr>
      <w:tr w:rsidR="001A61FA" w:rsidRPr="001B36F7" w:rsidTr="001A61FA">
        <w:trPr>
          <w:trHeight w:val="43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36F7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36F7">
              <w:rPr>
                <w:b/>
                <w:b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1B36F7">
              <w:rPr>
                <w:b/>
                <w:bCs/>
                <w:color w:val="000000"/>
                <w:sz w:val="22"/>
                <w:szCs w:val="22"/>
              </w:rPr>
              <w:t>изм</w:t>
            </w:r>
            <w:proofErr w:type="spellEnd"/>
            <w:r w:rsidRPr="001B36F7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36F7">
              <w:rPr>
                <w:b/>
                <w:bCs/>
                <w:color w:val="000000"/>
                <w:sz w:val="22"/>
                <w:szCs w:val="22"/>
              </w:rPr>
              <w:t>аналогичный период прошлого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36F7">
              <w:rPr>
                <w:b/>
                <w:bCs/>
                <w:color w:val="000000"/>
                <w:sz w:val="22"/>
                <w:szCs w:val="22"/>
              </w:rPr>
              <w:t>отчетный пе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1B36F7">
              <w:rPr>
                <w:b/>
                <w:bCs/>
                <w:color w:val="000000"/>
                <w:sz w:val="22"/>
                <w:szCs w:val="22"/>
              </w:rPr>
              <w:t>иод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B36F7">
              <w:rPr>
                <w:color w:val="000000"/>
                <w:sz w:val="22"/>
                <w:szCs w:val="22"/>
              </w:rPr>
              <w:t>Внеоборотные</w:t>
            </w:r>
            <w:proofErr w:type="spellEnd"/>
            <w:r w:rsidRPr="001B36F7">
              <w:rPr>
                <w:color w:val="000000"/>
                <w:sz w:val="22"/>
                <w:szCs w:val="22"/>
              </w:rPr>
              <w:t xml:space="preserve"> активы, 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1A61FA" w:rsidRPr="001B36F7" w:rsidRDefault="001A61FA" w:rsidP="00A47337">
            <w:pPr>
              <w:jc w:val="right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1A61FA" w:rsidRPr="001B36F7" w:rsidRDefault="001A61FA" w:rsidP="00A47337">
            <w:pPr>
              <w:jc w:val="right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Основные средства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финансовые вложения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Оборотные активы, 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1A61FA" w:rsidRPr="001B36F7" w:rsidRDefault="001A61FA" w:rsidP="00A47337">
            <w:pPr>
              <w:jc w:val="right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1A61FA" w:rsidRPr="001B36F7" w:rsidRDefault="001A61FA" w:rsidP="00A47337">
            <w:pPr>
              <w:jc w:val="right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запасы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дебиторская задолженность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20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денежные средства и денежные эквиваленты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баланс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1A61FA" w:rsidRPr="001B36F7" w:rsidRDefault="001A61FA" w:rsidP="00A47337">
            <w:pPr>
              <w:jc w:val="right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1A61FA" w:rsidRPr="001B36F7" w:rsidRDefault="001A61FA" w:rsidP="00A47337">
            <w:pPr>
              <w:jc w:val="right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Капитал и резервы, 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1A61FA" w:rsidRPr="001B36F7" w:rsidRDefault="001A61FA" w:rsidP="00A47337">
            <w:pPr>
              <w:jc w:val="right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1A61FA" w:rsidRPr="001B36F7" w:rsidRDefault="001A61FA" w:rsidP="00A47337">
            <w:pPr>
              <w:jc w:val="right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уставный капитал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нераспределенная прибыль (непокрытый убыток)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Долгосрочные обязательства, 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1A61FA" w:rsidRPr="001B36F7" w:rsidRDefault="001A61FA" w:rsidP="00A47337">
            <w:pPr>
              <w:jc w:val="right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1A61FA" w:rsidRPr="001B36F7" w:rsidRDefault="001A61FA" w:rsidP="00A47337">
            <w:pPr>
              <w:jc w:val="right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заемные средства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прочие обязательства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Краткосрочные обязательства, 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1A61FA" w:rsidRPr="001B36F7" w:rsidRDefault="001A61FA" w:rsidP="00A47337">
            <w:pPr>
              <w:jc w:val="right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1A61FA" w:rsidRPr="001B36F7" w:rsidRDefault="001A61FA" w:rsidP="00A47337">
            <w:pPr>
              <w:jc w:val="right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заемные средства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доходы будущих периодов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B4725" w:rsidRDefault="00EB4725"/>
    <w:p w:rsidR="00EB4725" w:rsidRDefault="00EB4725" w:rsidP="00EB4725">
      <w:pPr>
        <w:jc w:val="center"/>
      </w:pPr>
      <w:r>
        <w:lastRenderedPageBreak/>
        <w:t>2</w:t>
      </w:r>
    </w:p>
    <w:p w:rsidR="00EB4725" w:rsidRDefault="00EB4725"/>
    <w:tbl>
      <w:tblPr>
        <w:tblW w:w="9654" w:type="dxa"/>
        <w:tblInd w:w="93" w:type="dxa"/>
        <w:tblLayout w:type="fixed"/>
        <w:tblLook w:val="04A0"/>
      </w:tblPr>
      <w:tblGrid>
        <w:gridCol w:w="4900"/>
        <w:gridCol w:w="1100"/>
        <w:gridCol w:w="960"/>
        <w:gridCol w:w="1419"/>
        <w:gridCol w:w="960"/>
        <w:gridCol w:w="315"/>
      </w:tblGrid>
      <w:tr w:rsidR="001A61FA" w:rsidRPr="001B36F7" w:rsidTr="00EB4725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прочие обязательства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баланс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1A61FA" w:rsidRPr="001B36F7" w:rsidRDefault="001A61FA" w:rsidP="00A47337">
            <w:pPr>
              <w:jc w:val="right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1A61FA" w:rsidRPr="001B36F7" w:rsidRDefault="001A61FA" w:rsidP="00A47337">
            <w:pPr>
              <w:jc w:val="right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Численность работников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3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фонд заработной платы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34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среднемесячная заработная плата работников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507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Объем производства (произведено продукции за период), 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в том числе по видам: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2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B36F7">
              <w:rPr>
                <w:i/>
                <w:iCs/>
                <w:color w:val="000000"/>
                <w:sz w:val="22"/>
                <w:szCs w:val="22"/>
              </w:rPr>
              <w:t>вид продукции (указать)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26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B36F7">
              <w:rPr>
                <w:i/>
                <w:iCs/>
                <w:color w:val="000000"/>
                <w:sz w:val="22"/>
                <w:szCs w:val="22"/>
              </w:rPr>
              <w:t>вид продукции (указать)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выручка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себестоимость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прибыль/убыток от продаж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прибыль/убыток до налогообложения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чистая прибыль/убыток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Налоговые отчисления в бюджет, 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1A61FA" w:rsidRPr="001B36F7" w:rsidRDefault="001A61FA" w:rsidP="00A47337">
            <w:pPr>
              <w:jc w:val="right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1A61FA" w:rsidRPr="001B36F7" w:rsidRDefault="001A61FA" w:rsidP="00A47337">
            <w:pPr>
              <w:jc w:val="right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4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УСНО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ЕНВД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НДФЛ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36F7">
              <w:rPr>
                <w:color w:val="000000"/>
                <w:sz w:val="22"/>
                <w:szCs w:val="22"/>
              </w:rPr>
              <w:t>СВ</w:t>
            </w:r>
            <w:proofErr w:type="gramEnd"/>
            <w:r w:rsidRPr="001B36F7">
              <w:rPr>
                <w:color w:val="000000"/>
                <w:sz w:val="22"/>
                <w:szCs w:val="22"/>
              </w:rPr>
              <w:t xml:space="preserve"> на ОПС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налог на прибыль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НДС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НДПИ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транспортный налог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платежи за негативное воздействие на ОС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водный налог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40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Задолженность по налогам и сборам, всего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9B8"/>
            <w:vAlign w:val="bottom"/>
            <w:hideMark/>
          </w:tcPr>
          <w:p w:rsidR="001A61FA" w:rsidRPr="001B36F7" w:rsidRDefault="001A61FA" w:rsidP="00A47337">
            <w:pPr>
              <w:jc w:val="right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9B8"/>
            <w:vAlign w:val="bottom"/>
            <w:hideMark/>
          </w:tcPr>
          <w:p w:rsidR="001A61FA" w:rsidRPr="001B36F7" w:rsidRDefault="001A61FA" w:rsidP="00A47337">
            <w:pPr>
              <w:jc w:val="right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A61FA" w:rsidRPr="001B36F7" w:rsidTr="001A61FA">
        <w:trPr>
          <w:trHeight w:val="40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в федеральный бюджет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40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в краевой бюджет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40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в местный бюджет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Земельный участок, площадь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в собственности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 xml:space="preserve">аренда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Транспортная доступность (указать)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1FA" w:rsidRPr="001B36F7" w:rsidTr="001A61FA">
        <w:trPr>
          <w:trHeight w:val="60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>Руководитель организации  ____________________</w:t>
            </w:r>
            <w:r>
              <w:rPr>
                <w:color w:val="000000"/>
                <w:sz w:val="22"/>
                <w:szCs w:val="22"/>
              </w:rPr>
              <w:t xml:space="preserve">                                   /____________________/</w:t>
            </w:r>
          </w:p>
        </w:tc>
      </w:tr>
      <w:tr w:rsidR="00EB4725" w:rsidRPr="001B36F7" w:rsidTr="0033013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725" w:rsidRPr="001B36F7" w:rsidRDefault="00EB4725" w:rsidP="00A47337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1B36F7">
              <w:rPr>
                <w:color w:val="000000"/>
                <w:sz w:val="22"/>
                <w:szCs w:val="22"/>
              </w:rPr>
              <w:t xml:space="preserve">                       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</w:t>
            </w:r>
            <w:r w:rsidRPr="001B36F7">
              <w:rPr>
                <w:color w:val="000000"/>
                <w:sz w:val="22"/>
                <w:szCs w:val="22"/>
              </w:rPr>
              <w:t xml:space="preserve">   </w:t>
            </w:r>
            <w:r w:rsidRPr="001B36F7">
              <w:rPr>
                <w:color w:val="000000"/>
                <w:sz w:val="22"/>
                <w:szCs w:val="22"/>
                <w:vertAlign w:val="superscript"/>
              </w:rPr>
              <w:t xml:space="preserve">(подпись)                                                                                                                                      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25" w:rsidRPr="001B36F7" w:rsidRDefault="00EB4725" w:rsidP="00A473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25" w:rsidRPr="001B36F7" w:rsidRDefault="00EB4725" w:rsidP="00A47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25" w:rsidRPr="001B36F7" w:rsidRDefault="00EB4725" w:rsidP="00A47337">
            <w:pPr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 xml:space="preserve">                            </w:t>
            </w:r>
            <w:r w:rsidRPr="009446C2">
              <w:rPr>
                <w:color w:val="000000"/>
                <w:sz w:val="22"/>
                <w:szCs w:val="22"/>
                <w:vertAlign w:val="superscript"/>
              </w:rPr>
              <w:t>(ФИО)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25" w:rsidRPr="001B36F7" w:rsidRDefault="00EB4725" w:rsidP="00A47337">
            <w:pPr>
              <w:rPr>
                <w:color w:val="000000"/>
                <w:sz w:val="22"/>
                <w:szCs w:val="22"/>
              </w:rPr>
            </w:pP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1FA" w:rsidRDefault="001A61FA" w:rsidP="00A47337">
            <w:pPr>
              <w:jc w:val="both"/>
              <w:rPr>
                <w:color w:val="000000"/>
                <w:sz w:val="22"/>
                <w:szCs w:val="22"/>
              </w:rPr>
            </w:pPr>
            <w:r w:rsidRPr="001B36F7">
              <w:rPr>
                <w:color w:val="000000"/>
                <w:sz w:val="22"/>
                <w:szCs w:val="22"/>
              </w:rPr>
              <w:t xml:space="preserve">Исполнитель: </w:t>
            </w:r>
          </w:p>
          <w:p w:rsidR="001A61FA" w:rsidRPr="001B36F7" w:rsidRDefault="001A61FA" w:rsidP="00A4733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B36F7">
              <w:rPr>
                <w:color w:val="000000"/>
                <w:sz w:val="22"/>
                <w:szCs w:val="22"/>
              </w:rPr>
              <w:t>Контактный</w:t>
            </w:r>
            <w:proofErr w:type="gramEnd"/>
            <w:r w:rsidRPr="001B36F7">
              <w:rPr>
                <w:color w:val="000000"/>
                <w:sz w:val="22"/>
                <w:szCs w:val="22"/>
              </w:rPr>
              <w:t xml:space="preserve"> тел.: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</w:p>
        </w:tc>
      </w:tr>
      <w:tr w:rsidR="001A61FA" w:rsidRPr="001B36F7" w:rsidTr="001A61FA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1FA" w:rsidRPr="001B36F7" w:rsidRDefault="001A61FA" w:rsidP="00A4733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A61FA" w:rsidRPr="001A61FA" w:rsidRDefault="001A61FA" w:rsidP="001A61FA">
      <w:pPr>
        <w:tabs>
          <w:tab w:val="left" w:pos="1815"/>
        </w:tabs>
        <w:rPr>
          <w:sz w:val="28"/>
          <w:szCs w:val="28"/>
        </w:rPr>
      </w:pPr>
    </w:p>
    <w:sectPr w:rsidR="001A61FA" w:rsidRPr="001A61FA" w:rsidSect="0038629D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E85412"/>
    <w:rsid w:val="0007323D"/>
    <w:rsid w:val="0008329A"/>
    <w:rsid w:val="001A61FA"/>
    <w:rsid w:val="00286D26"/>
    <w:rsid w:val="002B4A3C"/>
    <w:rsid w:val="0038629D"/>
    <w:rsid w:val="005046E7"/>
    <w:rsid w:val="00561B10"/>
    <w:rsid w:val="00612961"/>
    <w:rsid w:val="006655D8"/>
    <w:rsid w:val="006A087F"/>
    <w:rsid w:val="00703AAA"/>
    <w:rsid w:val="00797C58"/>
    <w:rsid w:val="007B39A9"/>
    <w:rsid w:val="007D1462"/>
    <w:rsid w:val="008652E4"/>
    <w:rsid w:val="008B32AE"/>
    <w:rsid w:val="00980EAF"/>
    <w:rsid w:val="0098135E"/>
    <w:rsid w:val="009D2A6E"/>
    <w:rsid w:val="00A05644"/>
    <w:rsid w:val="00A96705"/>
    <w:rsid w:val="00BA499A"/>
    <w:rsid w:val="00BC030C"/>
    <w:rsid w:val="00BD13AE"/>
    <w:rsid w:val="00C1475A"/>
    <w:rsid w:val="00C17E0F"/>
    <w:rsid w:val="00CF3965"/>
    <w:rsid w:val="00D45F7E"/>
    <w:rsid w:val="00E54114"/>
    <w:rsid w:val="00E85412"/>
    <w:rsid w:val="00E9333F"/>
    <w:rsid w:val="00EB049D"/>
    <w:rsid w:val="00EB4725"/>
    <w:rsid w:val="00F0636F"/>
    <w:rsid w:val="00F15864"/>
    <w:rsid w:val="00FB6CBD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2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323D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85412"/>
    <w:pPr>
      <w:jc w:val="both"/>
    </w:pPr>
  </w:style>
  <w:style w:type="character" w:customStyle="1" w:styleId="a5">
    <w:name w:val="Основной текст Знак"/>
    <w:basedOn w:val="a0"/>
    <w:link w:val="a4"/>
    <w:rsid w:val="00E85412"/>
    <w:rPr>
      <w:sz w:val="24"/>
      <w:szCs w:val="24"/>
    </w:rPr>
  </w:style>
  <w:style w:type="paragraph" w:styleId="a6">
    <w:name w:val="Balloon Text"/>
    <w:basedOn w:val="a"/>
    <w:link w:val="a7"/>
    <w:rsid w:val="00F158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1586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F15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5864"/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F15864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F15864"/>
    <w:rPr>
      <w:b/>
      <w:bCs/>
      <w:sz w:val="24"/>
      <w:szCs w:val="24"/>
    </w:rPr>
  </w:style>
  <w:style w:type="character" w:styleId="aa">
    <w:name w:val="Hyperlink"/>
    <w:basedOn w:val="a0"/>
    <w:rsid w:val="00F15864"/>
    <w:rPr>
      <w:color w:val="0000FF"/>
      <w:u w:val="single"/>
    </w:rPr>
  </w:style>
  <w:style w:type="paragraph" w:customStyle="1" w:styleId="ConsPlusCell">
    <w:name w:val="ConsPlusCell"/>
    <w:uiPriority w:val="99"/>
    <w:rsid w:val="00F1586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38629D"/>
    <w:rPr>
      <w:b/>
      <w:b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tizansky@mo.primorsk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127</TotalTime>
  <Pages>11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9</cp:revision>
  <cp:lastPrinted>2014-01-16T04:38:00Z</cp:lastPrinted>
  <dcterms:created xsi:type="dcterms:W3CDTF">2014-01-16T02:20:00Z</dcterms:created>
  <dcterms:modified xsi:type="dcterms:W3CDTF">2014-01-16T05:04:00Z</dcterms:modified>
</cp:coreProperties>
</file>