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BE" w:rsidRPr="006840BE" w:rsidRDefault="006840BE" w:rsidP="006840BE">
      <w:pPr>
        <w:spacing w:after="100" w:afterAutospacing="1" w:line="240" w:lineRule="auto"/>
        <w:jc w:val="center"/>
        <w:outlineLvl w:val="0"/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</w:pPr>
      <w:r w:rsidRPr="006840BE">
        <w:rPr>
          <w:rFonts w:ascii="PT Sans" w:eastAsia="Times New Roman" w:hAnsi="PT Sans" w:cs="Segoe UI"/>
          <w:b/>
          <w:bCs/>
          <w:color w:val="212529"/>
          <w:kern w:val="36"/>
          <w:sz w:val="48"/>
          <w:szCs w:val="48"/>
          <w:lang w:eastAsia="ru-RU"/>
        </w:rPr>
        <w:t>Кто и как может получить бесплатную электронную подпись с 1 июля</w:t>
      </w:r>
    </w:p>
    <w:p w:rsidR="006840BE" w:rsidRPr="006840BE" w:rsidRDefault="006840BE" w:rsidP="006840BE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6840BE" w:rsidRPr="006840BE" w:rsidRDefault="006840BE" w:rsidP="006840B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textAlignment w:val="top"/>
        <w:rPr>
          <w:rFonts w:ascii="Arial" w:eastAsia="Times New Roman" w:hAnsi="Arial" w:cs="Arial"/>
          <w:vanish/>
          <w:color w:val="212529"/>
          <w:sz w:val="24"/>
          <w:szCs w:val="24"/>
          <w:lang w:eastAsia="ru-RU"/>
        </w:rPr>
      </w:pPr>
    </w:p>
    <w:p w:rsidR="006840BE" w:rsidRPr="006840BE" w:rsidRDefault="006840BE" w:rsidP="006840BE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6840BE" w:rsidRPr="006840BE" w:rsidRDefault="006840BE" w:rsidP="006840BE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b/>
          <w:bCs/>
          <w:color w:val="212529"/>
          <w:lang w:eastAsia="ru-RU"/>
        </w:rPr>
        <w:t xml:space="preserve">C 1 января 2022 года на ФНС России </w:t>
      </w:r>
      <w:hyperlink r:id="rId5" w:history="1">
        <w:r w:rsidRPr="006840BE">
          <w:rPr>
            <w:rFonts w:eastAsia="Times New Roman"/>
            <w:b/>
            <w:bCs/>
            <w:color w:val="007BFF"/>
            <w:lang w:eastAsia="ru-RU"/>
          </w:rPr>
          <w:t>возлагаются функции</w:t>
        </w:r>
      </w:hyperlink>
      <w:r w:rsidRPr="006840BE">
        <w:rPr>
          <w:rFonts w:eastAsia="Times New Roman"/>
          <w:b/>
          <w:bCs/>
          <w:color w:val="212529"/>
          <w:lang w:eastAsia="ru-RU"/>
        </w:rPr>
        <w:t xml:space="preserve">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нотариусов, сообщает </w:t>
      </w:r>
      <w:proofErr w:type="gramStart"/>
      <w:r w:rsidRPr="006840BE">
        <w:rPr>
          <w:rFonts w:eastAsia="Times New Roman"/>
          <w:b/>
          <w:bCs/>
          <w:color w:val="212529"/>
          <w:lang w:eastAsia="ru-RU"/>
        </w:rPr>
        <w:t>Межрайонная</w:t>
      </w:r>
      <w:proofErr w:type="gramEnd"/>
      <w:r w:rsidRPr="006840BE">
        <w:rPr>
          <w:rFonts w:eastAsia="Times New Roman"/>
          <w:b/>
          <w:bCs/>
          <w:color w:val="212529"/>
          <w:lang w:eastAsia="ru-RU"/>
        </w:rPr>
        <w:t xml:space="preserve"> ИФНС России № 15 по Приморскому краю.</w:t>
      </w:r>
    </w:p>
    <w:p w:rsidR="006840BE" w:rsidRPr="006840BE" w:rsidRDefault="006840BE" w:rsidP="006840BE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 xml:space="preserve">Срок действия КЭП, </w:t>
      </w:r>
      <w:proofErr w:type="gramStart"/>
      <w:r w:rsidRPr="006840BE">
        <w:rPr>
          <w:rFonts w:eastAsia="Times New Roman"/>
          <w:color w:val="212529"/>
          <w:lang w:eastAsia="ru-RU"/>
        </w:rPr>
        <w:t>выпущенных</w:t>
      </w:r>
      <w:proofErr w:type="gramEnd"/>
      <w:r w:rsidRPr="006840BE">
        <w:rPr>
          <w:rFonts w:eastAsia="Times New Roman"/>
          <w:color w:val="212529"/>
          <w:lang w:eastAsia="ru-RU"/>
        </w:rPr>
        <w:t xml:space="preserve"> коммерческими удостоверяющими центрами, заканчивается 1 января 2022 года. До 1 июля 2021 года им необходимо </w:t>
      </w:r>
      <w:proofErr w:type="spellStart"/>
      <w:r w:rsidRPr="006840BE">
        <w:rPr>
          <w:rFonts w:eastAsia="Times New Roman"/>
          <w:color w:val="212529"/>
          <w:lang w:eastAsia="ru-RU"/>
        </w:rPr>
        <w:t>переаккредитоваться</w:t>
      </w:r>
      <w:proofErr w:type="spellEnd"/>
      <w:r w:rsidRPr="006840BE">
        <w:rPr>
          <w:rFonts w:eastAsia="Times New Roman"/>
          <w:color w:val="212529"/>
          <w:lang w:eastAsia="ru-RU"/>
        </w:rPr>
        <w:t>. Чтобы обеспечить «бесшовный»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можно будет в Удостоверяющем центре ФНС России.</w:t>
      </w:r>
    </w:p>
    <w:p w:rsidR="006840BE" w:rsidRPr="006840BE" w:rsidRDefault="006840BE" w:rsidP="006840BE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b/>
          <w:bCs/>
          <w:color w:val="212529"/>
          <w:lang w:eastAsia="ru-RU"/>
        </w:rPr>
        <w:t>Сделать это смогут все юридические лица и индивидуальные предприниматели с учетом следующих ограничений:</w:t>
      </w:r>
    </w:p>
    <w:p w:rsidR="006840BE" w:rsidRPr="006840BE" w:rsidRDefault="006840BE" w:rsidP="006840BE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>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:rsidR="006840BE" w:rsidRPr="006840BE" w:rsidRDefault="006840BE" w:rsidP="006840BE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>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6840BE" w:rsidRPr="006840BE" w:rsidRDefault="006840BE" w:rsidP="006840BE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>Квалифицированные сертификаты для заявителей, указанных в п.1, выпускаются территориальными налоговыми органами по предварительной записи.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6840BE" w:rsidRPr="006840BE" w:rsidRDefault="006840BE" w:rsidP="006840BE">
      <w:pPr>
        <w:numPr>
          <w:ilvl w:val="0"/>
          <w:numId w:val="2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 xml:space="preserve">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УЦ ФНС России поддерживает ключевые носители формата USB </w:t>
      </w:r>
      <w:proofErr w:type="spellStart"/>
      <w:r w:rsidRPr="006840BE">
        <w:rPr>
          <w:rFonts w:eastAsia="Times New Roman"/>
          <w:color w:val="212529"/>
          <w:lang w:eastAsia="ru-RU"/>
        </w:rPr>
        <w:t>Тип-А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, в частности: </w:t>
      </w:r>
      <w:proofErr w:type="spellStart"/>
      <w:r w:rsidRPr="006840BE">
        <w:rPr>
          <w:rFonts w:eastAsia="Times New Roman"/>
          <w:color w:val="212529"/>
          <w:lang w:eastAsia="ru-RU"/>
        </w:rPr>
        <w:t>Рутокен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 ЭЦП 2.0, </w:t>
      </w:r>
      <w:proofErr w:type="spellStart"/>
      <w:r w:rsidRPr="006840BE">
        <w:rPr>
          <w:rFonts w:eastAsia="Times New Roman"/>
          <w:color w:val="212529"/>
          <w:lang w:eastAsia="ru-RU"/>
        </w:rPr>
        <w:t>Рутокен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 S, </w:t>
      </w:r>
      <w:proofErr w:type="spellStart"/>
      <w:r w:rsidRPr="006840BE">
        <w:rPr>
          <w:rFonts w:eastAsia="Times New Roman"/>
          <w:color w:val="212529"/>
          <w:lang w:eastAsia="ru-RU"/>
        </w:rPr>
        <w:t>Рутокен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6840BE">
        <w:rPr>
          <w:rFonts w:eastAsia="Times New Roman"/>
          <w:color w:val="212529"/>
          <w:lang w:eastAsia="ru-RU"/>
        </w:rPr>
        <w:t>Lite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, </w:t>
      </w:r>
      <w:proofErr w:type="spellStart"/>
      <w:r w:rsidRPr="006840BE">
        <w:rPr>
          <w:rFonts w:eastAsia="Times New Roman"/>
          <w:color w:val="212529"/>
          <w:lang w:eastAsia="ru-RU"/>
        </w:rPr>
        <w:t>JaCarta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 ГОСТ, JaCarta-2 ГОСТ, </w:t>
      </w:r>
      <w:proofErr w:type="spellStart"/>
      <w:r w:rsidRPr="006840BE">
        <w:rPr>
          <w:rFonts w:eastAsia="Times New Roman"/>
          <w:color w:val="212529"/>
          <w:lang w:eastAsia="ru-RU"/>
        </w:rPr>
        <w:t>JaCarta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 LT, ESMART </w:t>
      </w:r>
      <w:proofErr w:type="spellStart"/>
      <w:r w:rsidRPr="006840BE">
        <w:rPr>
          <w:rFonts w:eastAsia="Times New Roman"/>
          <w:color w:val="212529"/>
          <w:lang w:eastAsia="ru-RU"/>
        </w:rPr>
        <w:t>Token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, ESMART </w:t>
      </w:r>
      <w:proofErr w:type="spellStart"/>
      <w:r w:rsidRPr="006840BE">
        <w:rPr>
          <w:rFonts w:eastAsia="Times New Roman"/>
          <w:color w:val="212529"/>
          <w:lang w:eastAsia="ru-RU"/>
        </w:rPr>
        <w:t>Token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 ГОСТ и другие, соответствующие установленным требованиям.</w:t>
      </w:r>
    </w:p>
    <w:p w:rsidR="006840BE" w:rsidRPr="006840BE" w:rsidRDefault="006840BE" w:rsidP="006840BE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 xml:space="preserve">Приобрести такие носители можно у дистрибьюторов производителей и </w:t>
      </w:r>
      <w:proofErr w:type="gramStart"/>
      <w:r w:rsidRPr="006840BE">
        <w:rPr>
          <w:rFonts w:eastAsia="Times New Roman"/>
          <w:color w:val="212529"/>
          <w:lang w:eastAsia="ru-RU"/>
        </w:rPr>
        <w:t>в</w:t>
      </w:r>
      <w:proofErr w:type="gramEnd"/>
      <w:r w:rsidRPr="006840BE">
        <w:rPr>
          <w:rFonts w:eastAsia="Times New Roman"/>
          <w:color w:val="212529"/>
          <w:lang w:eastAsia="ru-RU"/>
        </w:rPr>
        <w:t xml:space="preserve"> специализированных </w:t>
      </w:r>
      <w:proofErr w:type="spellStart"/>
      <w:r w:rsidRPr="006840BE">
        <w:rPr>
          <w:rFonts w:eastAsia="Times New Roman"/>
          <w:color w:val="212529"/>
          <w:lang w:eastAsia="ru-RU"/>
        </w:rPr>
        <w:t>интернет-магазинах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</w:t>
      </w:r>
      <w:proofErr w:type="gramStart"/>
      <w:r w:rsidRPr="006840BE">
        <w:rPr>
          <w:rFonts w:eastAsia="Times New Roman"/>
          <w:color w:val="212529"/>
          <w:lang w:eastAsia="ru-RU"/>
        </w:rPr>
        <w:t>коммерческими</w:t>
      </w:r>
      <w:proofErr w:type="gramEnd"/>
      <w:r w:rsidRPr="006840BE">
        <w:rPr>
          <w:rFonts w:eastAsia="Times New Roman"/>
          <w:color w:val="212529"/>
          <w:lang w:eastAsia="ru-RU"/>
        </w:rPr>
        <w:t>, так и государственными УЦ.</w:t>
      </w:r>
    </w:p>
    <w:p w:rsidR="006840BE" w:rsidRPr="006840BE" w:rsidRDefault="006840BE" w:rsidP="006840BE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proofErr w:type="gramStart"/>
      <w:r w:rsidRPr="006840BE">
        <w:rPr>
          <w:rFonts w:eastAsia="Times New Roman"/>
          <w:color w:val="212529"/>
          <w:lang w:eastAsia="ru-RU"/>
        </w:rPr>
        <w:lastRenderedPageBreak/>
        <w:t xml:space="preserve">Для подготовки заявления на выдачу квалифицированного сертификата, а также приобретения ключевых носителей можно обратиться к оператору </w:t>
      </w:r>
      <w:hyperlink r:id="rId6" w:history="1">
        <w:r w:rsidRPr="006840BE">
          <w:rPr>
            <w:rFonts w:eastAsia="Times New Roman"/>
            <w:color w:val="007BFF"/>
            <w:lang w:eastAsia="ru-RU"/>
          </w:rPr>
          <w:t>электронного документооборота</w:t>
        </w:r>
      </w:hyperlink>
      <w:r w:rsidRPr="006840BE">
        <w:rPr>
          <w:rFonts w:eastAsia="Times New Roman"/>
          <w:color w:val="212529"/>
          <w:lang w:eastAsia="ru-RU"/>
        </w:rPr>
        <w:t xml:space="preserve">. Полученные в рамках «пилотного» выпуска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 </w:t>
      </w:r>
      <w:hyperlink r:id="rId7" w:history="1">
        <w:r w:rsidRPr="006840BE">
          <w:rPr>
            <w:rFonts w:eastAsia="Times New Roman"/>
            <w:color w:val="007BFF"/>
            <w:lang w:eastAsia="ru-RU"/>
          </w:rPr>
          <w:t>Федерального закона от 06.04.2011 № 63-ФЗ</w:t>
        </w:r>
      </w:hyperlink>
      <w:r w:rsidRPr="006840BE">
        <w:rPr>
          <w:rFonts w:eastAsia="Times New Roman"/>
          <w:color w:val="212529"/>
          <w:lang w:eastAsia="ru-RU"/>
        </w:rPr>
        <w:t xml:space="preserve"> «Об электронной подписи».</w:t>
      </w:r>
      <w:proofErr w:type="gramEnd"/>
    </w:p>
    <w:p w:rsidR="006840BE" w:rsidRPr="006840BE" w:rsidRDefault="006840BE" w:rsidP="006840BE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 xml:space="preserve">Пользователи, получившие КЭП в УЦ ФНС России, могут обращаться в </w:t>
      </w:r>
      <w:hyperlink r:id="rId8" w:history="1">
        <w:r w:rsidRPr="006840BE">
          <w:rPr>
            <w:rFonts w:eastAsia="Times New Roman"/>
            <w:color w:val="007BFF"/>
            <w:lang w:eastAsia="ru-RU"/>
          </w:rPr>
          <w:t xml:space="preserve">Службу </w:t>
        </w:r>
      </w:hyperlink>
      <w:hyperlink r:id="rId9" w:history="1">
        <w:proofErr w:type="gramStart"/>
        <w:r w:rsidRPr="006840BE">
          <w:rPr>
            <w:rFonts w:eastAsia="Times New Roman"/>
            <w:color w:val="007BFF"/>
            <w:lang w:eastAsia="ru-RU"/>
          </w:rPr>
          <w:t>техни</w:t>
        </w:r>
      </w:hyperlink>
      <w:hyperlink r:id="rId10" w:history="1">
        <w:r w:rsidRPr="006840BE">
          <w:rPr>
            <w:rFonts w:eastAsia="Times New Roman"/>
            <w:color w:val="007BFF"/>
            <w:lang w:eastAsia="ru-RU"/>
          </w:rPr>
          <w:t>ческой</w:t>
        </w:r>
        <w:proofErr w:type="gramEnd"/>
        <w:r w:rsidRPr="006840BE">
          <w:rPr>
            <w:rFonts w:eastAsia="Times New Roman"/>
            <w:color w:val="007BFF"/>
            <w:lang w:eastAsia="ru-RU"/>
          </w:rPr>
          <w:t xml:space="preserve"> поддержки</w:t>
        </w:r>
      </w:hyperlink>
      <w:r w:rsidRPr="006840BE">
        <w:rPr>
          <w:rFonts w:eastAsia="Times New Roman"/>
          <w:color w:val="212529"/>
          <w:lang w:eastAsia="ru-RU"/>
        </w:rPr>
        <w:t xml:space="preserve"> или по телефону Единого </w:t>
      </w:r>
      <w:proofErr w:type="spellStart"/>
      <w:r w:rsidRPr="006840BE">
        <w:rPr>
          <w:rFonts w:eastAsia="Times New Roman"/>
          <w:color w:val="212529"/>
          <w:lang w:eastAsia="ru-RU"/>
        </w:rPr>
        <w:t>контакт-центра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 ФНС России: 8-800-222-2222.</w:t>
      </w:r>
    </w:p>
    <w:p w:rsidR="006840BE" w:rsidRPr="006840BE" w:rsidRDefault="006840BE" w:rsidP="006840BE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«</w:t>
      </w:r>
      <w:hyperlink r:id="rId11" w:history="1">
        <w:r w:rsidRPr="006840BE">
          <w:rPr>
            <w:rFonts w:eastAsia="Times New Roman"/>
            <w:color w:val="007BFF"/>
            <w:lang w:eastAsia="ru-RU"/>
          </w:rPr>
          <w:t>Личный кабинет налогоплательщика – физического лица</w:t>
        </w:r>
      </w:hyperlink>
      <w:r w:rsidRPr="006840BE">
        <w:rPr>
          <w:rFonts w:eastAsia="Times New Roman"/>
          <w:color w:val="212529"/>
          <w:lang w:eastAsia="ru-RU"/>
        </w:rPr>
        <w:t>».</w:t>
      </w:r>
    </w:p>
    <w:p w:rsidR="006840BE" w:rsidRPr="006840BE" w:rsidRDefault="006840BE" w:rsidP="006840BE">
      <w:pPr>
        <w:spacing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b/>
          <w:bCs/>
          <w:color w:val="212529"/>
          <w:lang w:eastAsia="ru-RU"/>
        </w:rPr>
        <w:t>ФНС напоминает, что с 1 января 2022 года вступают в силу следующие ограничения:</w:t>
      </w:r>
    </w:p>
    <w:p w:rsidR="006840BE" w:rsidRPr="006840BE" w:rsidRDefault="006840BE" w:rsidP="006840BE">
      <w:pPr>
        <w:numPr>
          <w:ilvl w:val="0"/>
          <w:numId w:val="3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 xml:space="preserve">Квалифицированную электронную подпись кредитных организаций, операторов платежных систем, </w:t>
      </w:r>
      <w:proofErr w:type="spellStart"/>
      <w:r w:rsidRPr="006840BE">
        <w:rPr>
          <w:rFonts w:eastAsia="Times New Roman"/>
          <w:color w:val="212529"/>
          <w:lang w:eastAsia="ru-RU"/>
        </w:rPr>
        <w:t>некредитных</w:t>
      </w:r>
      <w:proofErr w:type="spellEnd"/>
      <w:r w:rsidRPr="006840BE">
        <w:rPr>
          <w:rFonts w:eastAsia="Times New Roman"/>
          <w:color w:val="212529"/>
          <w:lang w:eastAsia="ru-RU"/>
        </w:rPr>
        <w:t xml:space="preserve"> финансовых организаций и индивидуальных предпринимателей </w:t>
      </w:r>
      <w:hyperlink r:id="rId12" w:history="1">
        <w:r w:rsidRPr="006840BE">
          <w:rPr>
            <w:rFonts w:eastAsia="Times New Roman"/>
            <w:color w:val="007BFF"/>
            <w:lang w:eastAsia="ru-RU"/>
          </w:rPr>
          <w:t>можно будет получить</w:t>
        </w:r>
      </w:hyperlink>
      <w:r w:rsidRPr="006840BE">
        <w:rPr>
          <w:rFonts w:eastAsia="Times New Roman"/>
          <w:color w:val="212529"/>
          <w:lang w:eastAsia="ru-RU"/>
        </w:rPr>
        <w:t xml:space="preserve"> в Удостоверяющем центре Центрального банка Российской Федерации;</w:t>
      </w:r>
    </w:p>
    <w:p w:rsidR="006840BE" w:rsidRPr="006840BE" w:rsidRDefault="006840BE" w:rsidP="006840BE">
      <w:pPr>
        <w:numPr>
          <w:ilvl w:val="0"/>
          <w:numId w:val="3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>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6840BE" w:rsidRPr="006840BE" w:rsidRDefault="006840BE" w:rsidP="006840BE">
      <w:pPr>
        <w:numPr>
          <w:ilvl w:val="0"/>
          <w:numId w:val="3"/>
        </w:numPr>
        <w:spacing w:before="100" w:beforeAutospacing="1" w:after="100" w:afterAutospacing="1" w:line="240" w:lineRule="auto"/>
        <w:ind w:left="-993" w:firstLine="709"/>
        <w:jc w:val="both"/>
        <w:rPr>
          <w:rFonts w:eastAsia="Times New Roman"/>
          <w:color w:val="212529"/>
          <w:lang w:eastAsia="ru-RU"/>
        </w:rPr>
      </w:pPr>
      <w:r w:rsidRPr="006840BE">
        <w:rPr>
          <w:rFonts w:eastAsia="Times New Roman"/>
          <w:color w:val="212529"/>
          <w:lang w:eastAsia="ru-RU"/>
        </w:rPr>
        <w:t xml:space="preserve">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 w:rsidRPr="006840BE">
        <w:rPr>
          <w:rFonts w:eastAsia="Times New Roman"/>
          <w:color w:val="212529"/>
          <w:lang w:eastAsia="ru-RU"/>
        </w:rPr>
        <w:t>переаккредитации</w:t>
      </w:r>
      <w:proofErr w:type="spellEnd"/>
      <w:r w:rsidRPr="006840BE">
        <w:rPr>
          <w:rFonts w:eastAsia="Times New Roman"/>
          <w:color w:val="212529"/>
          <w:lang w:eastAsia="ru-RU"/>
        </w:rPr>
        <w:t>.</w:t>
      </w:r>
    </w:p>
    <w:p w:rsidR="008C16BE" w:rsidRDefault="008C16BE"/>
    <w:sectPr w:rsidR="008C16BE" w:rsidSect="006840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3BEA"/>
    <w:multiLevelType w:val="multilevel"/>
    <w:tmpl w:val="A5B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40512"/>
    <w:multiLevelType w:val="multilevel"/>
    <w:tmpl w:val="5964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44267"/>
    <w:multiLevelType w:val="multilevel"/>
    <w:tmpl w:val="57F6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BE"/>
    <w:rsid w:val="00291E46"/>
    <w:rsid w:val="006840BE"/>
    <w:rsid w:val="008C16BE"/>
    <w:rsid w:val="00AA6659"/>
    <w:rsid w:val="00D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6840BE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0BE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40BE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840BE"/>
    <w:rPr>
      <w:b/>
      <w:bCs/>
    </w:rPr>
  </w:style>
  <w:style w:type="paragraph" w:styleId="a5">
    <w:name w:val="Normal (Web)"/>
    <w:basedOn w:val="a"/>
    <w:uiPriority w:val="99"/>
    <w:semiHidden/>
    <w:unhideWhenUsed/>
    <w:rsid w:val="006840BE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6840BE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8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25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2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service_feedback/?service=83_blank_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.ru/acts/bank/32938_blank_" TargetMode="External"/><Relationship Id="rId12" Type="http://schemas.openxmlformats.org/officeDocument/2006/relationships/hyperlink" Target="http://base.garant.ru/12127405/ef67419dbaa01e4d228acc1d3cf42314/_blank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taxation/submission_statements/operations/_blank_" TargetMode="External"/><Relationship Id="rId11" Type="http://schemas.openxmlformats.org/officeDocument/2006/relationships/hyperlink" Target="https://lkfl2.nalog.ru/lkfl/login_blank_" TargetMode="External"/><Relationship Id="rId5" Type="http://schemas.openxmlformats.org/officeDocument/2006/relationships/hyperlink" Target="http://www.kremlin.ru/acts/bank/32938_blank_" TargetMode="External"/><Relationship Id="rId10" Type="http://schemas.openxmlformats.org/officeDocument/2006/relationships/hyperlink" Target="https://www.nalog.ru/rn77/service/service_feedback/?service=83_blank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service/service_feedback/?service=83_blank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2021-05-23T23:25:00Z</dcterms:created>
  <dcterms:modified xsi:type="dcterms:W3CDTF">2021-05-23T23:26:00Z</dcterms:modified>
</cp:coreProperties>
</file>