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5D2EA9">
        <w:rPr>
          <w:rFonts w:ascii="Times New Roman" w:hAnsi="Times New Roman" w:cs="Times New Roman"/>
          <w:sz w:val="24"/>
          <w:szCs w:val="24"/>
        </w:rPr>
        <w:t xml:space="preserve"> </w:t>
      </w:r>
      <w:r w:rsidR="00412156" w:rsidRPr="00F15C22">
        <w:rPr>
          <w:rFonts w:ascii="Times New Roman" w:hAnsi="Times New Roman" w:cs="Times New Roman"/>
          <w:sz w:val="24"/>
          <w:szCs w:val="24"/>
        </w:rPr>
        <w:t xml:space="preserve">предоставления администрацией Партизанского муниципального района   муниципальной услуги </w:t>
      </w:r>
    </w:p>
    <w:p w:rsidR="00412156" w:rsidRPr="00730EDB" w:rsidRDefault="00412156" w:rsidP="00E200DA">
      <w:pPr>
        <w:pStyle w:val="ConsPlusTitle"/>
        <w:widowControl/>
        <w:jc w:val="center"/>
        <w:rPr>
          <w:rFonts w:ascii="Times New Roman" w:hAnsi="Times New Roman" w:cs="Times New Roman"/>
          <w:b w:val="0"/>
          <w:sz w:val="28"/>
          <w:szCs w:val="28"/>
        </w:rPr>
      </w:pPr>
      <w:r w:rsidRPr="00F15C22">
        <w:rPr>
          <w:rFonts w:ascii="Times New Roman" w:hAnsi="Times New Roman" w:cs="Times New Roman"/>
          <w:sz w:val="24"/>
          <w:szCs w:val="24"/>
        </w:rPr>
        <w:t>«</w:t>
      </w:r>
      <w:r w:rsidR="00730EDB" w:rsidRPr="00730EDB">
        <w:rPr>
          <w:rFonts w:ascii="Times New Roman" w:hAnsi="Times New Roman" w:cs="Times New Roman"/>
          <w:b w:val="0"/>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Pr="00730EDB">
        <w:rPr>
          <w:rFonts w:ascii="Times New Roman" w:hAnsi="Times New Roman" w:cs="Times New Roman"/>
          <w:b w:val="0"/>
          <w:sz w:val="28"/>
          <w:szCs w:val="28"/>
        </w:rPr>
        <w:t>»</w:t>
      </w:r>
    </w:p>
    <w:p w:rsidR="009342AF" w:rsidRPr="00F15C22" w:rsidRDefault="009342AF" w:rsidP="00412156">
      <w:pPr>
        <w:spacing w:line="240" w:lineRule="auto"/>
        <w:ind w:firstLine="360"/>
        <w:rPr>
          <w:rFonts w:ascii="Times New Roman" w:hAnsi="Times New Roman"/>
          <w:b/>
          <w:sz w:val="24"/>
          <w:szCs w:val="24"/>
        </w:rPr>
      </w:pP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proofErr w:type="spellStart"/>
      <w:r w:rsidRPr="00F15C22">
        <w:rPr>
          <w:rFonts w:ascii="Times New Roman" w:hAnsi="Times New Roman"/>
          <w:b/>
          <w:sz w:val="24"/>
          <w:szCs w:val="24"/>
        </w:rPr>
        <w:t>каб</w:t>
      </w:r>
      <w:proofErr w:type="spellEnd"/>
      <w:r w:rsidRPr="00F15C22">
        <w:rPr>
          <w:rFonts w:ascii="Times New Roman" w:hAnsi="Times New Roman"/>
          <w:b/>
          <w:sz w:val="24"/>
          <w:szCs w:val="24"/>
        </w:rPr>
        <w:t xml:space="preserve">. </w:t>
      </w:r>
      <w:r w:rsidR="00730EDB">
        <w:rPr>
          <w:rFonts w:ascii="Times New Roman" w:hAnsi="Times New Roman"/>
          <w:b/>
          <w:sz w:val="24"/>
          <w:szCs w:val="24"/>
        </w:rPr>
        <w:t>10</w:t>
      </w:r>
      <w:r w:rsidRPr="00F15C22">
        <w:rPr>
          <w:rFonts w:ascii="Times New Roman" w:hAnsi="Times New Roman"/>
          <w:b/>
          <w:sz w:val="24"/>
          <w:szCs w:val="24"/>
        </w:rPr>
        <w:t xml:space="preserve">, ул. Комсомольская, 45а,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Pr="00F15C22">
          <w:rPr>
            <w:rStyle w:val="a6"/>
            <w:rFonts w:ascii="Times New Roman" w:hAnsi="Times New Roman"/>
            <w:b/>
            <w:color w:val="auto"/>
            <w:sz w:val="24"/>
            <w:szCs w:val="24"/>
          </w:rPr>
          <w:t>partizansky@mo.primorsky.ru</w:t>
        </w:r>
      </w:hyperlink>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730EDB">
        <w:rPr>
          <w:rFonts w:ascii="Times New Roman" w:hAnsi="Times New Roman"/>
          <w:b/>
          <w:sz w:val="24"/>
          <w:szCs w:val="24"/>
        </w:rPr>
        <w:t xml:space="preserve"> октября</w:t>
      </w:r>
      <w:r w:rsidRPr="00F15C22">
        <w:rPr>
          <w:rFonts w:ascii="Times New Roman" w:hAnsi="Times New Roman"/>
          <w:b/>
          <w:sz w:val="24"/>
          <w:szCs w:val="24"/>
        </w:rPr>
        <w:t xml:space="preserve"> 2016 года.</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Default="000A1BC5" w:rsidP="000A1BC5">
      <w:pPr>
        <w:spacing w:line="240" w:lineRule="auto"/>
        <w:jc w:val="center"/>
        <w:rPr>
          <w:rFonts w:ascii="Times New Roman" w:hAnsi="Times New Roman"/>
          <w:sz w:val="28"/>
          <w:szCs w:val="28"/>
        </w:rPr>
      </w:pPr>
      <w:proofErr w:type="gramStart"/>
      <w:r>
        <w:rPr>
          <w:rFonts w:ascii="Times New Roman" w:hAnsi="Times New Roman"/>
          <w:sz w:val="28"/>
          <w:szCs w:val="28"/>
        </w:rPr>
        <w:t xml:space="preserve">которые вносятся в </w:t>
      </w:r>
      <w:r w:rsidRPr="00E5105D">
        <w:rPr>
          <w:rFonts w:ascii="Times New Roman" w:hAnsi="Times New Roman"/>
          <w:sz w:val="28"/>
          <w:szCs w:val="28"/>
        </w:rPr>
        <w:t xml:space="preserve">административный регламент  предоставления администрацией Партизанского муниципального района   муниципальной услуги </w:t>
      </w:r>
      <w:r w:rsidRPr="00730EDB">
        <w:rPr>
          <w:rFonts w:ascii="Times New Roman" w:hAnsi="Times New Roman"/>
          <w:sz w:val="28"/>
          <w:szCs w:val="28"/>
        </w:rPr>
        <w:t>«</w:t>
      </w:r>
      <w:r w:rsidR="00730EDB" w:rsidRPr="00730EDB">
        <w:rPr>
          <w:rFonts w:ascii="Times New Roman" w:hAnsi="Times New Roman"/>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Pr="00730EDB">
        <w:rPr>
          <w:rFonts w:ascii="Times New Roman" w:hAnsi="Times New Roman"/>
          <w:sz w:val="28"/>
          <w:szCs w:val="28"/>
        </w:rPr>
        <w:t>»,</w:t>
      </w:r>
      <w:r w:rsidRPr="00E5105D">
        <w:rPr>
          <w:rFonts w:ascii="Times New Roman" w:hAnsi="Times New Roman"/>
          <w:sz w:val="28"/>
          <w:szCs w:val="28"/>
        </w:rPr>
        <w:t xml:space="preserve"> утвержденный постановлением администрации Партизан</w:t>
      </w:r>
      <w:r>
        <w:rPr>
          <w:rFonts w:ascii="Times New Roman" w:hAnsi="Times New Roman"/>
          <w:sz w:val="28"/>
          <w:szCs w:val="28"/>
        </w:rPr>
        <w:t xml:space="preserve">ского муниципального района </w:t>
      </w:r>
      <w:proofErr w:type="gramEnd"/>
    </w:p>
    <w:p w:rsidR="000A1BC5" w:rsidRPr="000A1BC5" w:rsidRDefault="000A1BC5" w:rsidP="000A1BC5">
      <w:pPr>
        <w:spacing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от </w:t>
      </w:r>
      <w:r w:rsidR="00EB69EB">
        <w:rPr>
          <w:rFonts w:ascii="Times New Roman" w:hAnsi="Times New Roman"/>
          <w:sz w:val="28"/>
          <w:szCs w:val="28"/>
        </w:rPr>
        <w:t>1</w:t>
      </w:r>
      <w:r w:rsidR="00730EDB">
        <w:rPr>
          <w:rFonts w:ascii="Times New Roman" w:hAnsi="Times New Roman"/>
          <w:sz w:val="28"/>
          <w:szCs w:val="28"/>
        </w:rPr>
        <w:t>6</w:t>
      </w:r>
      <w:r w:rsidR="00EB69EB">
        <w:rPr>
          <w:rFonts w:ascii="Times New Roman" w:hAnsi="Times New Roman"/>
          <w:sz w:val="28"/>
          <w:szCs w:val="28"/>
        </w:rPr>
        <w:t>.</w:t>
      </w:r>
      <w:r w:rsidR="00730EDB">
        <w:rPr>
          <w:rFonts w:ascii="Times New Roman" w:hAnsi="Times New Roman"/>
          <w:sz w:val="28"/>
          <w:szCs w:val="28"/>
        </w:rPr>
        <w:t>09</w:t>
      </w:r>
      <w:r w:rsidRPr="00E5105D">
        <w:rPr>
          <w:rFonts w:ascii="Times New Roman" w:hAnsi="Times New Roman"/>
          <w:sz w:val="28"/>
          <w:szCs w:val="28"/>
        </w:rPr>
        <w:t>.201</w:t>
      </w:r>
      <w:r w:rsidR="00730EDB">
        <w:rPr>
          <w:rFonts w:ascii="Times New Roman" w:hAnsi="Times New Roman"/>
          <w:sz w:val="28"/>
          <w:szCs w:val="28"/>
        </w:rPr>
        <w:t>3</w:t>
      </w:r>
      <w:r w:rsidRPr="00E5105D">
        <w:rPr>
          <w:rFonts w:ascii="Times New Roman" w:hAnsi="Times New Roman"/>
          <w:sz w:val="28"/>
          <w:szCs w:val="28"/>
        </w:rPr>
        <w:t xml:space="preserve"> № </w:t>
      </w:r>
      <w:r w:rsidR="00730EDB">
        <w:rPr>
          <w:rFonts w:ascii="Times New Roman" w:hAnsi="Times New Roman"/>
          <w:sz w:val="28"/>
          <w:szCs w:val="28"/>
        </w:rPr>
        <w:t>880</w:t>
      </w:r>
      <w:r w:rsidR="00D83FA0">
        <w:rPr>
          <w:rFonts w:ascii="Times New Roman" w:hAnsi="Times New Roman"/>
          <w:sz w:val="28"/>
          <w:szCs w:val="28"/>
        </w:rPr>
        <w:t xml:space="preserve"> (в редакции </w:t>
      </w:r>
      <w:r w:rsidR="00D83FA0" w:rsidRPr="00D83FA0">
        <w:rPr>
          <w:rFonts w:ascii="Times New Roman" w:hAnsi="Times New Roman"/>
          <w:sz w:val="28"/>
          <w:szCs w:val="28"/>
        </w:rPr>
        <w:t xml:space="preserve">от </w:t>
      </w:r>
      <w:r w:rsidR="00730EDB">
        <w:rPr>
          <w:rFonts w:ascii="Times New Roman" w:hAnsi="Times New Roman"/>
          <w:sz w:val="28"/>
          <w:szCs w:val="28"/>
        </w:rPr>
        <w:t>18</w:t>
      </w:r>
      <w:r w:rsidR="00D83FA0" w:rsidRPr="00D83FA0">
        <w:rPr>
          <w:rFonts w:ascii="Times New Roman" w:hAnsi="Times New Roman"/>
          <w:sz w:val="28"/>
          <w:szCs w:val="28"/>
        </w:rPr>
        <w:t>.0</w:t>
      </w:r>
      <w:r w:rsidR="00730EDB">
        <w:rPr>
          <w:rFonts w:ascii="Times New Roman" w:hAnsi="Times New Roman"/>
          <w:sz w:val="28"/>
          <w:szCs w:val="28"/>
        </w:rPr>
        <w:t>3</w:t>
      </w:r>
      <w:r w:rsidR="00D83FA0" w:rsidRPr="00D83FA0">
        <w:rPr>
          <w:rFonts w:ascii="Times New Roman" w:hAnsi="Times New Roman"/>
          <w:sz w:val="28"/>
          <w:szCs w:val="28"/>
        </w:rPr>
        <w:t>.201</w:t>
      </w:r>
      <w:r w:rsidR="00730EDB">
        <w:rPr>
          <w:rFonts w:ascii="Times New Roman" w:hAnsi="Times New Roman"/>
          <w:sz w:val="28"/>
          <w:szCs w:val="28"/>
        </w:rPr>
        <w:t>6</w:t>
      </w:r>
      <w:r w:rsidR="00D83FA0" w:rsidRPr="00D83FA0">
        <w:rPr>
          <w:rFonts w:ascii="Times New Roman" w:hAnsi="Times New Roman"/>
          <w:sz w:val="28"/>
          <w:szCs w:val="28"/>
        </w:rPr>
        <w:t xml:space="preserve"> № </w:t>
      </w:r>
      <w:r w:rsidR="00730EDB">
        <w:rPr>
          <w:rFonts w:ascii="Times New Roman" w:hAnsi="Times New Roman"/>
          <w:sz w:val="28"/>
          <w:szCs w:val="28"/>
        </w:rPr>
        <w:t>162</w:t>
      </w:r>
      <w:r w:rsidR="00D83FA0">
        <w:rPr>
          <w:rFonts w:ascii="Times New Roman" w:hAnsi="Times New Roman"/>
          <w:sz w:val="28"/>
          <w:szCs w:val="28"/>
        </w:rPr>
        <w:t>)</w:t>
      </w:r>
    </w:p>
    <w:p w:rsidR="000A1BC5" w:rsidRPr="002A75C5" w:rsidRDefault="000A1BC5" w:rsidP="002A75C5">
      <w:pP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009D7E55">
        <w:rPr>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DE7723" w:rsidRPr="00DF1C51">
        <w:rPr>
          <w:bCs/>
          <w:sz w:val="28"/>
          <w:szCs w:val="28"/>
        </w:rPr>
        <w:t>2.</w:t>
      </w:r>
      <w:r w:rsidR="009D7E55">
        <w:rPr>
          <w:bCs/>
          <w:sz w:val="28"/>
          <w:szCs w:val="28"/>
        </w:rPr>
        <w:t>1</w:t>
      </w:r>
      <w:r w:rsidR="00730EDB">
        <w:rPr>
          <w:bCs/>
          <w:sz w:val="28"/>
          <w:szCs w:val="28"/>
        </w:rPr>
        <w:t>5</w:t>
      </w:r>
      <w:r w:rsidR="00DF1C51" w:rsidRPr="00DF1C51">
        <w:rPr>
          <w:bCs/>
          <w:sz w:val="28"/>
          <w:szCs w:val="28"/>
        </w:rPr>
        <w:t>.</w:t>
      </w:r>
      <w:r w:rsidR="009D7E55">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DE7723" w:rsidP="00DE7723">
      <w:pPr>
        <w:pStyle w:val="ConsPlusNormal"/>
        <w:spacing w:line="360" w:lineRule="auto"/>
        <w:ind w:firstLine="540"/>
        <w:jc w:val="both"/>
        <w:rPr>
          <w:rFonts w:ascii="Times New Roman" w:hAnsi="Times New Roman" w:cs="Times New Roman"/>
          <w:sz w:val="28"/>
          <w:szCs w:val="28"/>
        </w:rPr>
      </w:pPr>
      <w:r w:rsidRPr="00DE7723">
        <w:rPr>
          <w:rFonts w:ascii="Times New Roman" w:hAnsi="Times New Roman" w:cs="Times New Roman"/>
          <w:sz w:val="28"/>
          <w:szCs w:val="28"/>
        </w:rPr>
        <w:lastRenderedPageBreak/>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w:t>
      </w:r>
      <w:proofErr w:type="gramStart"/>
      <w:r w:rsidRPr="00645A84">
        <w:rPr>
          <w:rFonts w:ascii="Times New Roman" w:hAnsi="Times New Roman"/>
          <w:sz w:val="28"/>
          <w:szCs w:val="28"/>
        </w:rPr>
        <w:t>настольные</w:t>
      </w:r>
      <w:proofErr w:type="gramEnd"/>
      <w:r w:rsidRPr="00645A84">
        <w:rPr>
          <w:rFonts w:ascii="Times New Roman" w:hAnsi="Times New Roman"/>
          <w:sz w:val="28"/>
          <w:szCs w:val="28"/>
        </w:rPr>
        <w:t xml:space="preserve">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645A84" w:rsidP="00404204">
      <w:pPr>
        <w:widowControl w:val="0"/>
        <w:suppressAutoHyphens/>
        <w:ind w:firstLine="709"/>
        <w:rPr>
          <w:rFonts w:ascii="Times New Roman" w:hAnsi="Times New Roman"/>
          <w:sz w:val="28"/>
          <w:szCs w:val="28"/>
        </w:rPr>
      </w:pPr>
      <w:r w:rsidRPr="00645A84">
        <w:rPr>
          <w:rFonts w:ascii="Times New Roman" w:hAnsi="Times New Roman"/>
          <w:sz w:val="28"/>
          <w:szCs w:val="28"/>
        </w:rPr>
        <w:t>2.1</w:t>
      </w:r>
      <w:r w:rsidR="00730EDB">
        <w:rPr>
          <w:rFonts w:ascii="Times New Roman" w:hAnsi="Times New Roman"/>
          <w:sz w:val="28"/>
          <w:szCs w:val="28"/>
        </w:rPr>
        <w:t>5</w:t>
      </w:r>
      <w:r w:rsidRPr="00645A84">
        <w:rPr>
          <w:rFonts w:ascii="Times New Roman" w:hAnsi="Times New Roman"/>
          <w:sz w:val="28"/>
          <w:szCs w:val="28"/>
        </w:rPr>
        <w:t>.1</w:t>
      </w:r>
      <w:r>
        <w:rPr>
          <w:rFonts w:ascii="Times New Roman" w:hAnsi="Times New Roman"/>
          <w:sz w:val="28"/>
          <w:szCs w:val="28"/>
        </w:rPr>
        <w:t>.</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009A30C8">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D7E55" w:rsidRDefault="00404204" w:rsidP="005D2EA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730EDB">
        <w:rPr>
          <w:rFonts w:ascii="Times New Roman" w:hAnsi="Times New Roman" w:cs="Times New Roman"/>
          <w:sz w:val="28"/>
          <w:szCs w:val="28"/>
        </w:rPr>
        <w:t>5</w:t>
      </w:r>
      <w:r>
        <w:rPr>
          <w:rFonts w:ascii="Times New Roman" w:hAnsi="Times New Roman" w:cs="Times New Roman"/>
          <w:sz w:val="28"/>
          <w:szCs w:val="28"/>
        </w:rPr>
        <w:t>.2. Положения подпункта 2.1</w:t>
      </w:r>
      <w:r w:rsidR="00730EDB">
        <w:rPr>
          <w:rFonts w:ascii="Times New Roman" w:hAnsi="Times New Roman" w:cs="Times New Roman"/>
          <w:sz w:val="28"/>
          <w:szCs w:val="28"/>
        </w:rPr>
        <w:t>5</w:t>
      </w:r>
      <w:r>
        <w:rPr>
          <w:rFonts w:ascii="Times New Roman" w:hAnsi="Times New Roman" w:cs="Times New Roman"/>
          <w:sz w:val="28"/>
          <w:szCs w:val="28"/>
        </w:rPr>
        <w:t xml:space="preserve">.1 административного регламента в </w:t>
      </w:r>
      <w:r>
        <w:rPr>
          <w:rFonts w:ascii="Times New Roman" w:hAnsi="Times New Roman" w:cs="Times New Roman"/>
          <w:sz w:val="28"/>
          <w:szCs w:val="28"/>
        </w:rPr>
        <w:lastRenderedPageBreak/>
        <w:t>части 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Pr>
          <w:rFonts w:ascii="Times New Roman" w:hAnsi="Times New Roman" w:cs="Times New Roman"/>
          <w:sz w:val="28"/>
          <w:szCs w:val="28"/>
        </w:rPr>
        <w:t>.</w:t>
      </w:r>
      <w:r w:rsidR="001E1780">
        <w:rPr>
          <w:rFonts w:ascii="Times New Roman" w:hAnsi="Times New Roman" w:cs="Times New Roman"/>
          <w:sz w:val="28"/>
          <w:szCs w:val="28"/>
        </w:rPr>
        <w:t>».</w:t>
      </w:r>
      <w:bookmarkStart w:id="0" w:name="_GoBack"/>
      <w:bookmarkEnd w:id="0"/>
      <w:proofErr w:type="gramEnd"/>
    </w:p>
    <w:p w:rsidR="00622356" w:rsidRPr="001E1780" w:rsidRDefault="001E1780" w:rsidP="001E178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1E1780">
        <w:rPr>
          <w:rFonts w:ascii="Times New Roman" w:hAnsi="Times New Roman" w:cs="Times New Roman"/>
          <w:sz w:val="28"/>
          <w:szCs w:val="28"/>
        </w:rPr>
        <w:t>П</w:t>
      </w:r>
      <w:r w:rsidR="002A75C5" w:rsidRPr="001E1780">
        <w:rPr>
          <w:rFonts w:ascii="Times New Roman" w:hAnsi="Times New Roman" w:cs="Times New Roman"/>
          <w:sz w:val="28"/>
          <w:szCs w:val="28"/>
        </w:rPr>
        <w:t>одраздел «</w:t>
      </w:r>
      <w:r w:rsidR="002A75C5" w:rsidRPr="001E1780">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 изложить в следующей редакции:</w:t>
      </w:r>
    </w:p>
    <w:p w:rsidR="002A75C5" w:rsidRDefault="002A75C5" w:rsidP="00B07720">
      <w:pPr>
        <w:pStyle w:val="a7"/>
        <w:spacing w:line="360" w:lineRule="auto"/>
        <w:ind w:firstLine="708"/>
        <w:jc w:val="both"/>
        <w:rPr>
          <w:rFonts w:ascii="Times New Roman" w:hAnsi="Times New Roman" w:cs="Times New Roman"/>
          <w:sz w:val="28"/>
          <w:szCs w:val="28"/>
        </w:rPr>
      </w:pPr>
      <w:r w:rsidRPr="004F173F">
        <w:rPr>
          <w:rFonts w:ascii="Times New Roman" w:hAnsi="Times New Roman" w:cs="Times New Roman"/>
          <w:sz w:val="28"/>
          <w:szCs w:val="28"/>
        </w:rPr>
        <w:t>«</w:t>
      </w:r>
      <w:r w:rsidRPr="004F173F">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07720">
        <w:rPr>
          <w:rFonts w:ascii="Times New Roman" w:hAnsi="Times New Roman" w:cs="Times New Roman"/>
          <w:b/>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30EDB">
        <w:rPr>
          <w:rFonts w:ascii="Times New Roman" w:hAnsi="Times New Roman" w:cs="Times New Roman"/>
          <w:sz w:val="28"/>
          <w:szCs w:val="28"/>
        </w:rPr>
        <w:t>7</w:t>
      </w:r>
      <w:r>
        <w:rPr>
          <w:rFonts w:ascii="Times New Roman" w:hAnsi="Times New Roman" w:cs="Times New Roman"/>
          <w:sz w:val="28"/>
          <w:szCs w:val="28"/>
        </w:rPr>
        <w:t xml:space="preserve">. </w:t>
      </w:r>
      <w:r w:rsidRPr="00D44076">
        <w:rPr>
          <w:rFonts w:ascii="Times New Roman" w:hAnsi="Times New Roman" w:cs="Times New Roman"/>
          <w:spacing w:val="-6"/>
          <w:sz w:val="28"/>
          <w:szCs w:val="28"/>
        </w:rPr>
        <w:t xml:space="preserve">Муниципальная услуга может предоставляться </w:t>
      </w:r>
      <w:r w:rsidR="009D7E55">
        <w:rPr>
          <w:rFonts w:ascii="Times New Roman" w:hAnsi="Times New Roman" w:cs="Times New Roman"/>
          <w:spacing w:val="-6"/>
          <w:sz w:val="28"/>
          <w:szCs w:val="28"/>
        </w:rPr>
        <w:t xml:space="preserve">через многофункциональный центр предоставления государственных и муниципальных услуг (далее – МФЦ) </w:t>
      </w:r>
      <w:r w:rsidRPr="00D44076">
        <w:rPr>
          <w:rFonts w:ascii="Times New Roman" w:hAnsi="Times New Roman" w:cs="Times New Roman"/>
          <w:sz w:val="28"/>
          <w:szCs w:val="28"/>
        </w:rPr>
        <w:t xml:space="preserve">и в электронном виде с использованием информационно-телекоммуникационных технологий.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w:t>
      </w:r>
      <w:r w:rsidR="00D9387D">
        <w:rPr>
          <w:rFonts w:ascii="Times New Roman" w:hAnsi="Times New Roman" w:cs="Times New Roman"/>
          <w:spacing w:val="-6"/>
          <w:sz w:val="28"/>
          <w:szCs w:val="28"/>
        </w:rPr>
        <w:t>1</w:t>
      </w:r>
      <w:r w:rsidR="00730EDB">
        <w:rPr>
          <w:rFonts w:ascii="Times New Roman" w:hAnsi="Times New Roman" w:cs="Times New Roman"/>
          <w:spacing w:val="-6"/>
          <w:sz w:val="28"/>
          <w:szCs w:val="28"/>
        </w:rPr>
        <w:t>7</w:t>
      </w:r>
      <w:r w:rsidRPr="00D44076">
        <w:rPr>
          <w:rFonts w:ascii="Times New Roman" w:hAnsi="Times New Roman" w:cs="Times New Roman"/>
          <w:spacing w:val="-6"/>
          <w:sz w:val="28"/>
          <w:szCs w:val="28"/>
        </w:rPr>
        <w:t>.</w:t>
      </w:r>
      <w:r w:rsidR="00D9387D">
        <w:rPr>
          <w:rFonts w:ascii="Times New Roman" w:hAnsi="Times New Roman" w:cs="Times New Roman"/>
          <w:spacing w:val="-6"/>
          <w:sz w:val="28"/>
          <w:szCs w:val="28"/>
        </w:rPr>
        <w:t xml:space="preserve">1. </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w:t>
      </w:r>
      <w:r w:rsidRPr="00D44076">
        <w:rPr>
          <w:rFonts w:ascii="Times New Roman" w:hAnsi="Times New Roman" w:cs="Times New Roman"/>
          <w:sz w:val="28"/>
          <w:szCs w:val="28"/>
        </w:rPr>
        <w:lastRenderedPageBreak/>
        <w:t xml:space="preserve">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proofErr w:type="spellStart"/>
      <w:r w:rsidRPr="00D44076">
        <w:rPr>
          <w:rFonts w:ascii="Times New Roman" w:hAnsi="Times New Roman" w:cs="Times New Roman"/>
          <w:sz w:val="28"/>
          <w:szCs w:val="28"/>
        </w:rPr>
        <w:t>с</w:t>
      </w:r>
      <w:proofErr w:type="gramEnd"/>
      <w:r w:rsidR="007916A8">
        <w:fldChar w:fldCharType="begin"/>
      </w:r>
      <w:r w:rsidR="007916A8">
        <w:instrText xml:space="preserve"> HYPERLINK "consultantplus://offline/ref=0363B7A6BDB4E282963F75AFD727EF0A01525B518CC58E328781511A84EE51DA2604AFEC02A5561E05YDA" </w:instrText>
      </w:r>
      <w:r w:rsidR="007916A8">
        <w:fldChar w:fldCharType="separate"/>
      </w:r>
      <w:r w:rsidRPr="00D44076">
        <w:rPr>
          <w:rFonts w:ascii="Times New Roman" w:hAnsi="Times New Roman" w:cs="Times New Roman"/>
          <w:color w:val="000000" w:themeColor="text1"/>
          <w:sz w:val="28"/>
          <w:szCs w:val="28"/>
        </w:rPr>
        <w:t>требованиями</w:t>
      </w:r>
      <w:proofErr w:type="spellEnd"/>
      <w:r w:rsidR="007916A8">
        <w:rPr>
          <w:rFonts w:ascii="Times New Roman" w:hAnsi="Times New Roman" w:cs="Times New Roman"/>
          <w:color w:val="000000" w:themeColor="text1"/>
          <w:sz w:val="28"/>
          <w:szCs w:val="28"/>
        </w:rPr>
        <w:fldChar w:fldCharType="end"/>
      </w:r>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 xml:space="preserve">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387D">
        <w:rPr>
          <w:rFonts w:ascii="Times New Roman" w:hAnsi="Times New Roman" w:cs="Times New Roman"/>
          <w:sz w:val="28"/>
          <w:szCs w:val="28"/>
        </w:rPr>
        <w:t>1</w:t>
      </w:r>
      <w:r w:rsidR="00730EDB">
        <w:rPr>
          <w:rFonts w:ascii="Times New Roman" w:hAnsi="Times New Roman" w:cs="Times New Roman"/>
          <w:sz w:val="28"/>
          <w:szCs w:val="28"/>
        </w:rPr>
        <w:t>7</w:t>
      </w:r>
      <w:r w:rsidR="00D9387D">
        <w:rPr>
          <w:rFonts w:ascii="Times New Roman" w:hAnsi="Times New Roman" w:cs="Times New Roman"/>
          <w:sz w:val="28"/>
          <w:szCs w:val="28"/>
        </w:rPr>
        <w:t>.</w:t>
      </w:r>
      <w:r>
        <w:rPr>
          <w:rFonts w:ascii="Times New Roman" w:hAnsi="Times New Roman" w:cs="Times New Roman"/>
          <w:sz w:val="28"/>
          <w:szCs w:val="28"/>
        </w:rPr>
        <w:t>2</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w:t>
      </w:r>
      <w:r w:rsidRPr="00D44076">
        <w:rPr>
          <w:rFonts w:ascii="Times New Roman" w:hAnsi="Times New Roman" w:cs="Times New Roman"/>
          <w:sz w:val="28"/>
          <w:szCs w:val="28"/>
        </w:rPr>
        <w:lastRenderedPageBreak/>
        <w:t xml:space="preserve">документов, включенных в определенный </w:t>
      </w:r>
      <w:hyperlink r:id="rId12"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sidR="00D9387D">
        <w:rPr>
          <w:rFonts w:ascii="Times New Roman" w:hAnsi="Times New Roman" w:cs="Times New Roman"/>
          <w:sz w:val="28"/>
          <w:szCs w:val="28"/>
        </w:rPr>
        <w:t>1</w:t>
      </w:r>
      <w:r w:rsidR="00730EDB">
        <w:rPr>
          <w:rFonts w:ascii="Times New Roman" w:hAnsi="Times New Roman" w:cs="Times New Roman"/>
          <w:sz w:val="28"/>
          <w:szCs w:val="28"/>
        </w:rPr>
        <w:t>8</w:t>
      </w:r>
      <w:r w:rsidRPr="00D44076">
        <w:rPr>
          <w:rFonts w:ascii="Times New Roman" w:hAnsi="Times New Roman" w:cs="Times New Roman"/>
          <w:sz w:val="28"/>
          <w:szCs w:val="28"/>
        </w:rPr>
        <w:t>. 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4"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w:t>
      </w:r>
      <w:r w:rsidRPr="00D44076">
        <w:rPr>
          <w:rFonts w:ascii="Times New Roman" w:hAnsi="Times New Roman" w:cs="Times New Roman"/>
          <w:sz w:val="28"/>
          <w:szCs w:val="28"/>
        </w:rPr>
        <w:lastRenderedPageBreak/>
        <w:t>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sidR="00D9387D">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00D9387D">
        <w:rPr>
          <w:rFonts w:ascii="Times New Roman" w:hAnsi="Times New Roman" w:cs="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5"/>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A8" w:rsidRDefault="007916A8" w:rsidP="00581A06">
      <w:pPr>
        <w:spacing w:line="240" w:lineRule="auto"/>
      </w:pPr>
      <w:r>
        <w:separator/>
      </w:r>
    </w:p>
  </w:endnote>
  <w:endnote w:type="continuationSeparator" w:id="0">
    <w:p w:rsidR="007916A8" w:rsidRDefault="007916A8"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A8" w:rsidRDefault="007916A8" w:rsidP="00581A06">
      <w:pPr>
        <w:spacing w:line="240" w:lineRule="auto"/>
      </w:pPr>
      <w:r>
        <w:separator/>
      </w:r>
    </w:p>
  </w:footnote>
  <w:footnote w:type="continuationSeparator" w:id="0">
    <w:p w:rsidR="007916A8" w:rsidRDefault="007916A8"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1E1310">
        <w:pPr>
          <w:pStyle w:val="a8"/>
          <w:jc w:val="center"/>
        </w:pPr>
        <w:r>
          <w:fldChar w:fldCharType="begin"/>
        </w:r>
        <w:r w:rsidR="00BC4F1B">
          <w:instrText xml:space="preserve"> PAGE   \* MERGEFORMAT </w:instrText>
        </w:r>
        <w:r>
          <w:fldChar w:fldCharType="separate"/>
        </w:r>
        <w:r w:rsidR="005D2EA9">
          <w:rPr>
            <w:noProof/>
          </w:rPr>
          <w:t>11</w:t>
        </w:r>
        <w:r>
          <w:rPr>
            <w:noProof/>
          </w:rPr>
          <w:fldChar w:fldCharType="end"/>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310"/>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1AC"/>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91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2EA9"/>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EDB"/>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6A8"/>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5F62"/>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6F7"/>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40"/>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0C8"/>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D7E55"/>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87D"/>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2EFC"/>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85B"/>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C02A5561B05Y3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C58518CC68E328781511A84EE51DA2604AFE900Y1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artizansky@mo.primorsky.ru" TargetMode="External"/><Relationship Id="rId14" Type="http://schemas.openxmlformats.org/officeDocument/2006/relationships/hyperlink" Target="consultantplus://offline/ref=5B7A74A5EF19C33A61E2CD826B673C04281FC22CB781D77B55ED287C9Fr8l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6194-4B94-453A-BD34-6A5C0552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10</TotalTime>
  <Pages>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5</cp:revision>
  <cp:lastPrinted>2016-01-20T05:49:00Z</cp:lastPrinted>
  <dcterms:created xsi:type="dcterms:W3CDTF">2016-10-04T06:00:00Z</dcterms:created>
  <dcterms:modified xsi:type="dcterms:W3CDTF">2016-10-04T06:36:00Z</dcterms:modified>
</cp:coreProperties>
</file>