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A80889" w:rsidP="00A8088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A8088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A8088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A8088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A8088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A8088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A8088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A80889" w:rsidP="00A808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21.12.2015</w:t>
            </w:r>
          </w:p>
        </w:tc>
        <w:tc>
          <w:tcPr>
            <w:tcW w:w="3544" w:type="dxa"/>
          </w:tcPr>
          <w:p w:rsidR="00031AAB" w:rsidRPr="00F16778" w:rsidRDefault="00031AAB" w:rsidP="00A8088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F16778" w:rsidRDefault="00031AAB" w:rsidP="00A8088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80889">
              <w:rPr>
                <w:rFonts w:ascii="Times New Roman" w:hAnsi="Times New Roman"/>
                <w:sz w:val="28"/>
                <w:szCs w:val="28"/>
              </w:rPr>
              <w:t>877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A80889" w:rsidRP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 внесении изменений в административный регламент</w:t>
            </w:r>
          </w:p>
          <w:p w:rsidR="00A80889" w:rsidRP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предоставления администрацией Партизанского</w:t>
            </w:r>
          </w:p>
          <w:p w:rsidR="00A80889" w:rsidRP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 муниципальной услуги</w:t>
            </w:r>
          </w:p>
          <w:p w:rsid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«Выдача разрешений на ввод объектов в эксплуатацию»,</w:t>
            </w:r>
          </w:p>
          <w:p w:rsid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утвержденный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A80889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Партизанского муниципального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031AAB" w:rsidRPr="00F16778" w:rsidRDefault="00A80889" w:rsidP="00A80889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8088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 25.06.2012 № 622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889" w:rsidRDefault="00A80889" w:rsidP="00A80889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 исполнение постановления</w:t>
            </w:r>
            <w:r w:rsidRPr="00A80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Правительства РФ от 30.04.2014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403 «</w:t>
            </w:r>
            <w:r w:rsidRPr="00A80889">
              <w:rPr>
                <w:rFonts w:ascii="Times New Roman" w:hAnsi="Times New Roman"/>
                <w:color w:val="000000"/>
                <w:sz w:val="28"/>
                <w:szCs w:val="28"/>
              </w:rPr>
              <w:t>Об исчерпывающем перечне процедур в сфере жилищного строительства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80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A8088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 w:rsidRPr="00A80889">
              <w:rPr>
                <w:rFonts w:ascii="Times New Roman" w:hAnsi="Times New Roman"/>
                <w:color w:val="000000"/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A80889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A80889" w:rsidRDefault="00031AAB" w:rsidP="00A80889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A80889" w:rsidRPr="00A80889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1. Внести в административный регламент предоставления</w:t>
            </w:r>
            <w:r w:rsidRPr="00A80889">
              <w:rPr>
                <w:rFonts w:ascii="Times New Roman" w:hAnsi="Times New Roman"/>
                <w:spacing w:val="-4"/>
              </w:rPr>
              <w:t xml:space="preserve"> </w:t>
            </w:r>
            <w:r w:rsidRPr="00A8088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администрацией</w:t>
            </w:r>
            <w:r w:rsidRPr="00A80889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Партизанского муниципального района муниципальной услуги «Выдача разрешений на ввод объектов в эксплуатацию», </w:t>
            </w:r>
            <w:r w:rsidRPr="00A80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утвержденный постановлением администрации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0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Партизанского муниципального района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8088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25.06.2012 № 622</w:t>
            </w:r>
            <w:r w:rsidRPr="00D82A06">
              <w:rPr>
                <w:rFonts w:ascii="Times New Roman" w:hAnsi="Times New Roman"/>
              </w:rPr>
              <w:t xml:space="preserve"> </w:t>
            </w:r>
            <w:r w:rsidRPr="00D82A0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(в редакци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ях</w:t>
            </w:r>
            <w:r w:rsidRPr="00D82A0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от 23.11.2012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       </w:t>
            </w:r>
            <w:r w:rsidRPr="00D82A0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1237, от 11.12.2013 № 1195)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,</w:t>
            </w:r>
            <w:r w:rsidRPr="00D82A0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следующие изменения: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1.1. В разделе «Стандарт предоставления муниципальной услуги»  </w:t>
            </w: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пункт </w:t>
            </w:r>
            <w:r w:rsidRPr="00A80889">
              <w:rPr>
                <w:rFonts w:ascii="Times New Roman" w:hAnsi="Times New Roman"/>
                <w:sz w:val="28"/>
                <w:szCs w:val="28"/>
              </w:rPr>
              <w:t>2.7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изложить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в следующей редакции: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«Основанием для предоставления муниципальной услуги являются: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Заявление о выдаче разрешения на ввод объекта в эксплуатацию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 Правоустанавливающие документы на земельный участок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 Градостроительный план земельного участка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A80889" w:rsidRPr="00A80889" w:rsidRDefault="00A80889" w:rsidP="00A80889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 Разрешение на строительство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 Акт приемки объекта капитального строительства (если строительство, реконструкция осуществляются на основании договора)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 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(кроме объектов индивидуального жилищного строительства)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 Акт о выполнении заявителем технических условий присоединения к электрической сети (если осуществлено присоединение к электрическим сетям)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9. Акт о готовности внутриплощадочных и внутридомовых сетей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 оборудования подключаемого объекта к подаче тепловой энергии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теплоносителя (если осуществлено присоединение к системе теплоснабжения)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10. Акт о технической готовности объектов централизованной системы горячего водоснабжения (если осуществлено присоединение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 централизованным системам горячего водоснабжения)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11.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 централизованным системам холодного водоснабжения)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12.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13.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 централизованным ливневым системам водоотведения)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Default="00A80889" w:rsidP="00A80889">
            <w:pPr>
              <w:shd w:val="clear" w:color="auto" w:fill="FFFFFF"/>
              <w:spacing w:line="312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A80889" w:rsidRPr="00A80889" w:rsidRDefault="00A80889" w:rsidP="00A80889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  <w:p w:rsidR="00A80889" w:rsidRPr="00D82A06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14. Акт о готовности сетей газопотребления и газоиспользующего оборудования к подключению (технологическому присоединению) (если осуществлено присоединение к сетям газораспределения)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15. Заключение органа государственного строительного надзора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требованиям оснащенности объекта капитального строительства приборами учета используемых энергетических ресурсов (если предусмотрено осуществление государственного строительного надзора)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16.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D82A06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17. Договор обязательного страхования гражданской ответственности владельца опасного объекта за причинение вреда в результате аварии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на опасном объекте (если имеется наличие опасных объектов, в том числе подъемные устройства, оборудование, работающее под давление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               </w:t>
            </w:r>
            <w:r w:rsidRPr="00D82A06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от 0,07 МПа)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A80889" w:rsidRP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18. Технический план».</w:t>
            </w:r>
          </w:p>
          <w:p w:rsidR="00A80889" w:rsidRP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1.2. В разделе «Стандарт предоставления муниципальной услуги»  пункт </w:t>
            </w: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изложить в следующей редакции:</w:t>
            </w:r>
          </w:p>
          <w:p w:rsidR="00A80889" w:rsidRP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«Документы, предусмотренные в подпунктах 2, 3, 4 и 15 пункта 2.7, запрашиваются отделом самостоятельно</w:t>
            </w:r>
            <w:r w:rsidRPr="00A80889">
              <w:rPr>
                <w:rFonts w:ascii="Times New Roman" w:hAnsi="Times New Roman"/>
                <w:sz w:val="28"/>
                <w:szCs w:val="28"/>
              </w:rPr>
              <w:t xml:space="preserve">, если заявитель не представил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80889">
              <w:rPr>
                <w:rFonts w:ascii="Times New Roman" w:hAnsi="Times New Roman"/>
                <w:sz w:val="28"/>
                <w:szCs w:val="28"/>
              </w:rPr>
              <w:t>эти документы по собственной инициативе»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0889" w:rsidRP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  <w:r w:rsidRPr="00A80889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официальный сайт)                    в тематической рубрике «Муниципальные правовые акты».</w:t>
            </w:r>
          </w:p>
          <w:p w:rsid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889" w:rsidRDefault="00A80889" w:rsidP="00A80889">
            <w:pPr>
              <w:shd w:val="clear" w:color="auto" w:fill="FFFFFF"/>
              <w:spacing w:line="34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889" w:rsidRPr="00A80889" w:rsidRDefault="00A80889" w:rsidP="00A80889">
            <w:pPr>
              <w:shd w:val="clear" w:color="auto" w:fill="FFFFFF"/>
              <w:spacing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1AAB" w:rsidRPr="00A80889" w:rsidRDefault="00A80889" w:rsidP="00A80889">
            <w:pPr>
              <w:shd w:val="clear" w:color="auto" w:fill="FFFFFF"/>
              <w:spacing w:line="348" w:lineRule="auto"/>
              <w:rPr>
                <w:sz w:val="28"/>
                <w:szCs w:val="28"/>
              </w:rPr>
            </w:pPr>
            <w:r w:rsidRPr="00A80889">
              <w:rPr>
                <w:rFonts w:ascii="Times New Roman" w:hAnsi="Times New Roman"/>
                <w:sz w:val="28"/>
                <w:szCs w:val="28"/>
              </w:rPr>
              <w:t>3. Отделу архитектуры и градостроительства администрации Партизанского муниципального района (Холодков) привести вышеназванный административный регламент в соответствие с настоящим постановлением и разместить в новой редакции на официальном сайте                 в тематической рубрике «Муниципальные услуги»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A80889">
              <w:rPr>
                <w:rFonts w:ascii="Times New Roman" w:hAnsi="Times New Roman"/>
                <w:sz w:val="28"/>
                <w:szCs w:val="28"/>
              </w:rPr>
              <w:t xml:space="preserve"> Реестре государственных услуг.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A8088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Глава Партизанского</w:t>
      </w:r>
    </w:p>
    <w:p w:rsidR="00031AAB" w:rsidRPr="00031AAB" w:rsidRDefault="00031AAB" w:rsidP="00A8088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A8088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889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13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2015-12-28T06:22:00Z</dcterms:created>
  <dcterms:modified xsi:type="dcterms:W3CDTF">2015-12-28T06:36:00Z</dcterms:modified>
</cp:coreProperties>
</file>