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2" w:rsidRPr="005F3AE2" w:rsidRDefault="005F3AE2" w:rsidP="005F3AE2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5F3AE2">
        <w:rPr>
          <w:rFonts w:eastAsia="Times New Roman"/>
          <w:b/>
          <w:bCs/>
          <w:color w:val="212529"/>
          <w:kern w:val="36"/>
          <w:lang w:eastAsia="ru-RU"/>
        </w:rPr>
        <w:t>Приморских застройщиков приглашают принять участие в реализации проектов ГЧП</w:t>
      </w:r>
    </w:p>
    <w:p w:rsidR="005F3AE2" w:rsidRPr="005F3AE2" w:rsidRDefault="005F3AE2" w:rsidP="005F3AE2">
      <w:pPr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Приморские застройщики могут принять участие в реализации проектов в сфере государственно-частного партнерства. Специалисты Инвестиционного агентства Приморского края </w:t>
      </w:r>
      <w:proofErr w:type="gramStart"/>
      <w:r w:rsidRPr="005F3AE2">
        <w:rPr>
          <w:rFonts w:eastAsia="Times New Roman"/>
          <w:b/>
          <w:bCs/>
          <w:color w:val="212529"/>
          <w:sz w:val="24"/>
          <w:szCs w:val="24"/>
          <w:lang w:eastAsia="ru-RU"/>
        </w:rPr>
        <w:t>ознакомят потенциальных стратегических партнеров с условиями развития инициатив и помогут</w:t>
      </w:r>
      <w:proofErr w:type="gramEnd"/>
      <w:r w:rsidRPr="005F3AE2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наладить взаимодействие с органами исполнительной власти.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Возможности государственно-частного партнерства предпринимателям презентовали на круглом столе «Финансовые инструменты для строителей. Инвестиции, поддержка, ипотека», </w:t>
      </w:r>
      <w:proofErr w:type="gramStart"/>
      <w:r w:rsidRPr="005F3AE2">
        <w:rPr>
          <w:rFonts w:eastAsia="Times New Roman"/>
          <w:color w:val="212529"/>
          <w:sz w:val="24"/>
          <w:szCs w:val="24"/>
          <w:lang w:eastAsia="ru-RU"/>
        </w:rPr>
        <w:t>который</w:t>
      </w:r>
      <w:proofErr w:type="gramEnd"/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 прошел на площадке Приморского строительного форума.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>Правительство Приморья подготовило четыре инициативы, к реализации которых строительные компании могут присоединиться в статусе частных партнеров проекта, либо подрядчиков. В первом случае предприниматель может рассчитывать на преференции ГЧП: обязательный возврат инвестиций и наличие государственных гарантий.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>Так, во Владивостоке бизнес может стать частью проекта по реконструкции центра для реабилитации людей с ограниченными возможностями здоровья. Часть мест в новом учреждении будет коммерческого назначения.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Другие два проекта направлены на развитие спортивно-рекреационной инфраструктуры. Один из них – база «Солнечная» в районе бухты Лазурная. На месте появится спортивная зона, которая включит в себя футбольные, баскетбольные, волейбольные площадки, территорию для игр в теннис. Их смогут использовать и региональные команды для сборов. В Славянке власти намерены обустроить территорию пляжа «Маньчжурка». Предлагается возвести оборудованные зоны отдыха, детские городки, спортивные площадки. Особенностью проекта станет «Караван-парк», в котором смогут разместиться </w:t>
      </w:r>
      <w:proofErr w:type="spellStart"/>
      <w:r w:rsidRPr="005F3AE2">
        <w:rPr>
          <w:rFonts w:eastAsia="Times New Roman"/>
          <w:color w:val="212529"/>
          <w:sz w:val="24"/>
          <w:szCs w:val="24"/>
          <w:lang w:eastAsia="ru-RU"/>
        </w:rPr>
        <w:t>автодома</w:t>
      </w:r>
      <w:proofErr w:type="spellEnd"/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 с палатками и всем необходимым для «дикого» отдыха.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Еще одна инициатива – строительство мобильного сортировочного комплекса. Данный проект планируется воплотить в </w:t>
      </w:r>
      <w:proofErr w:type="spellStart"/>
      <w:r w:rsidRPr="005F3AE2">
        <w:rPr>
          <w:rFonts w:eastAsia="Times New Roman"/>
          <w:color w:val="212529"/>
          <w:sz w:val="24"/>
          <w:szCs w:val="24"/>
          <w:lang w:eastAsia="ru-RU"/>
        </w:rPr>
        <w:t>пилотном</w:t>
      </w:r>
      <w:proofErr w:type="spellEnd"/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 варианте в поселке </w:t>
      </w:r>
      <w:proofErr w:type="spellStart"/>
      <w:r w:rsidRPr="005F3AE2">
        <w:rPr>
          <w:rFonts w:eastAsia="Times New Roman"/>
          <w:color w:val="212529"/>
          <w:sz w:val="24"/>
          <w:szCs w:val="24"/>
          <w:lang w:eastAsia="ru-RU"/>
        </w:rPr>
        <w:t>Липовцы</w:t>
      </w:r>
      <w:proofErr w:type="spellEnd"/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 Октябрьского округа. Вернуть вложенные средства инвестор </w:t>
      </w:r>
      <w:proofErr w:type="gramStart"/>
      <w:r w:rsidRPr="005F3AE2">
        <w:rPr>
          <w:rFonts w:eastAsia="Times New Roman"/>
          <w:color w:val="212529"/>
          <w:sz w:val="24"/>
          <w:szCs w:val="24"/>
          <w:lang w:eastAsia="ru-RU"/>
        </w:rPr>
        <w:t>сможет</w:t>
      </w:r>
      <w:proofErr w:type="gramEnd"/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 взимая плату по тарифу.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>Реализация всех перечисленных инициатив поспособствует привлечению в экономику муниципалитетов 9,3 миллиарда рублей.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«Развитие проектов на условиях ГЧП позволяет сократить сроки строительства, привлечь доступные банковские кредиты. Сейчас усилия профильных органов власти Приморья и краевого </w:t>
      </w:r>
      <w:proofErr w:type="spellStart"/>
      <w:r w:rsidRPr="005F3AE2">
        <w:rPr>
          <w:rFonts w:eastAsia="Times New Roman"/>
          <w:color w:val="212529"/>
          <w:sz w:val="24"/>
          <w:szCs w:val="24"/>
          <w:lang w:eastAsia="ru-RU"/>
        </w:rPr>
        <w:t>Инвестагентства</w:t>
      </w:r>
      <w:proofErr w:type="spellEnd"/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 направлены на то, чтобы максимально усилить сферу государственно-частного партнерства. Мы приглашаем бизнес в агентство – наши специалисты ознакомят всех желающих с условиями реализации проектов при помощи инструментов ГЧП, помогут наладить взаимодействие с региональным Правительством и муниципалитетами», – обозначил директор Инвестиционного агентства Приморского края Игорь Трофимов.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>По его словам, запуск важных социальных инициатив поможет не только привлечь дополнительные средства в бюджет, но и значительно улучшит условия проживания в муниципалитетах.</w:t>
      </w:r>
    </w:p>
    <w:p w:rsidR="005F3AE2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 xml:space="preserve">Узнать о том, как можно присоединиться к реализации проекта в сфере ГЧП в Приморье, можно по телефону: 8-800-500-35-25. Ознакомиться с реализуемыми в регионе инициативами можно </w:t>
      </w:r>
      <w:hyperlink r:id="rId5" w:history="1">
        <w:r w:rsidRPr="005F3AE2">
          <w:rPr>
            <w:rFonts w:eastAsia="Times New Roman"/>
            <w:color w:val="007BFF"/>
            <w:sz w:val="24"/>
            <w:szCs w:val="24"/>
            <w:lang w:eastAsia="ru-RU"/>
          </w:rPr>
          <w:t>на Инвестиционном портале Приморского края.</w:t>
        </w:r>
      </w:hyperlink>
    </w:p>
    <w:p w:rsidR="008C16BE" w:rsidRPr="005F3AE2" w:rsidRDefault="005F3AE2" w:rsidP="005F3AE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5F3AE2">
        <w:rPr>
          <w:rFonts w:eastAsia="Times New Roman"/>
          <w:color w:val="212529"/>
          <w:sz w:val="24"/>
          <w:szCs w:val="24"/>
          <w:lang w:eastAsia="ru-RU"/>
        </w:rPr>
        <w:t> </w:t>
      </w:r>
    </w:p>
    <w:sectPr w:rsidR="008C16BE" w:rsidRPr="005F3AE2" w:rsidSect="005F3A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618A"/>
    <w:multiLevelType w:val="multilevel"/>
    <w:tmpl w:val="35A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E2"/>
    <w:rsid w:val="00291E46"/>
    <w:rsid w:val="004A5FFD"/>
    <w:rsid w:val="005F3AE2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5F3AE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AE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3AE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F3AE2"/>
    <w:rPr>
      <w:b/>
      <w:bCs/>
    </w:rPr>
  </w:style>
  <w:style w:type="paragraph" w:styleId="a5">
    <w:name w:val="Normal (Web)"/>
    <w:basedOn w:val="a"/>
    <w:uiPriority w:val="99"/>
    <w:semiHidden/>
    <w:unhideWhenUsed/>
    <w:rsid w:val="005F3AE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5F3AE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543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.primorsky.ru/ru/ppp-success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2021-05-11T05:15:00Z</dcterms:created>
  <dcterms:modified xsi:type="dcterms:W3CDTF">2021-05-11T05:16:00Z</dcterms:modified>
</cp:coreProperties>
</file>