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3460"/>
        <w:gridCol w:w="3108"/>
      </w:tblGrid>
      <w:tr w:rsidR="00031AAB" w:rsidRPr="00F16778" w:rsidTr="00F16778">
        <w:tc>
          <w:tcPr>
            <w:tcW w:w="3085" w:type="dxa"/>
          </w:tcPr>
          <w:p w:rsidR="00031AAB" w:rsidRPr="00344609" w:rsidRDefault="00A04632" w:rsidP="00D9138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91381">
              <w:rPr>
                <w:rFonts w:ascii="Times New Roman" w:hAnsi="Times New Roman"/>
                <w:sz w:val="28"/>
                <w:szCs w:val="28"/>
              </w:rPr>
              <w:t>5</w:t>
            </w:r>
            <w:r w:rsidR="00BE0352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344609" w:rsidRDefault="00031AAB" w:rsidP="00A0463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F856F8" w:rsidRPr="00F856F8" w:rsidRDefault="00D91381" w:rsidP="00856E55">
            <w:pPr>
              <w:spacing w:after="1" w:line="28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 утверждении порядка</w:t>
            </w:r>
            <w:r w:rsidR="005E7646" w:rsidRPr="005E764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5E7646">
              <w:rPr>
                <w:rFonts w:ascii="Times New Roman" w:eastAsia="Times New Roman" w:hAnsi="Times New Roman"/>
                <w:b/>
                <w:sz w:val="28"/>
                <w:szCs w:val="28"/>
              </w:rPr>
              <w:t>и условий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3958B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предоставления </w:t>
            </w:r>
            <w:r w:rsidR="00856E55">
              <w:rPr>
                <w:rFonts w:ascii="Times New Roman" w:eastAsia="Times New Roman" w:hAnsi="Times New Roman"/>
                <w:b/>
                <w:sz w:val="28"/>
                <w:szCs w:val="28"/>
              </w:rPr>
              <w:t>имущественной поддержки</w:t>
            </w:r>
            <w:r w:rsidR="00F856F8">
              <w:rPr>
                <w:rFonts w:ascii="Times New Roman" w:hAnsi="Times New Roman"/>
                <w:b/>
                <w:sz w:val="28"/>
              </w:rPr>
              <w:t xml:space="preserve"> социально ориентированных некоммерческих организаций</w:t>
            </w:r>
          </w:p>
          <w:bookmarkEnd w:id="0"/>
          <w:p w:rsidR="00031AAB" w:rsidRPr="00BE0352" w:rsidRDefault="00031AAB" w:rsidP="00F856F8">
            <w:pPr>
              <w:shd w:val="clear" w:color="auto" w:fill="FFFFFF"/>
              <w:spacing w:line="240" w:lineRule="auto"/>
              <w:jc w:val="center"/>
              <w:rPr>
                <w:b/>
                <w:spacing w:val="-3"/>
                <w:sz w:val="28"/>
                <w:szCs w:val="28"/>
              </w:rPr>
            </w:pP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BE0352" w:rsidRDefault="00BE0352" w:rsidP="00286956">
            <w:pPr>
              <w:suppressLineNumbers/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352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>едеральным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 от 06 октября 2003 года              № 131-ФЗ «Об общих принципах организации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E035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Российской Федерации», </w:t>
            </w:r>
            <w:r w:rsidR="00D91381" w:rsidRPr="001D5914">
              <w:rPr>
                <w:rFonts w:ascii="Times New Roman" w:eastAsia="Times New Roman" w:hAnsi="Times New Roman"/>
                <w:sz w:val="28"/>
                <w:szCs w:val="28"/>
              </w:rPr>
              <w:t xml:space="preserve">от 12 января 1996 года № 7-ФЗ </w:t>
            </w:r>
            <w:r w:rsidR="00286956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D91381" w:rsidRPr="001D5914">
              <w:rPr>
                <w:rFonts w:ascii="Times New Roman" w:eastAsia="Times New Roman" w:hAnsi="Times New Roman"/>
                <w:sz w:val="28"/>
                <w:szCs w:val="28"/>
              </w:rPr>
              <w:t>О некоммерческих организациях</w:t>
            </w:r>
            <w:r w:rsidR="0028695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D9138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91381" w:rsidRPr="001D5914">
              <w:rPr>
                <w:rFonts w:ascii="Times New Roman" w:eastAsia="Times New Roman" w:hAnsi="Times New Roman"/>
                <w:sz w:val="28"/>
                <w:szCs w:val="28"/>
              </w:rPr>
              <w:t xml:space="preserve"> Закон</w:t>
            </w:r>
            <w:r w:rsidR="00D91381">
              <w:rPr>
                <w:rFonts w:ascii="Times New Roman" w:eastAsia="Times New Roman" w:hAnsi="Times New Roman"/>
                <w:sz w:val="28"/>
                <w:szCs w:val="28"/>
              </w:rPr>
              <w:t>ом</w:t>
            </w:r>
            <w:r w:rsidR="00D91381" w:rsidRPr="001D5914">
              <w:rPr>
                <w:rFonts w:ascii="Times New Roman" w:eastAsia="Times New Roman" w:hAnsi="Times New Roman"/>
                <w:sz w:val="28"/>
                <w:szCs w:val="28"/>
              </w:rPr>
              <w:t xml:space="preserve"> Приморского края от 05 апреля 2013 года № 183-КЗ </w:t>
            </w:r>
            <w:r w:rsidR="00286956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D91381" w:rsidRPr="001D5914">
              <w:rPr>
                <w:rFonts w:ascii="Times New Roman" w:eastAsia="Times New Roman" w:hAnsi="Times New Roman"/>
                <w:sz w:val="28"/>
                <w:szCs w:val="28"/>
              </w:rPr>
              <w:t>О поддержке социально ориентированных некоммерческих организаций в Приморском крае</w:t>
            </w:r>
            <w:r w:rsidR="0028695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FC03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352">
              <w:rPr>
                <w:rFonts w:ascii="Times New Roman" w:hAnsi="Times New Roman"/>
                <w:spacing w:val="-4"/>
                <w:sz w:val="28"/>
                <w:szCs w:val="28"/>
              </w:rPr>
              <w:t>руководствуясь статьями 28, 31 Устава Партизанского муниципального района, администрация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</w:t>
            </w:r>
            <w:r w:rsidR="00FC03A4">
              <w:rPr>
                <w:rFonts w:ascii="Times New Roman" w:hAnsi="Times New Roman"/>
                <w:sz w:val="28"/>
                <w:szCs w:val="28"/>
              </w:rPr>
              <w:t xml:space="preserve"> Приморского</w:t>
            </w:r>
            <w:proofErr w:type="gramEnd"/>
            <w:r w:rsidR="00FC03A4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A8030C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A8030C" w:rsidRDefault="00031AAB" w:rsidP="00344609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030C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A8030C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BE0352" w:rsidRPr="008F23D3" w:rsidRDefault="00BE0352" w:rsidP="00BE035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8F23D3">
              <w:rPr>
                <w:rFonts w:ascii="Times New Roman" w:hAnsi="Times New Roman"/>
                <w:sz w:val="28"/>
                <w:szCs w:val="28"/>
              </w:rPr>
              <w:t xml:space="preserve">1. Утвердить </w:t>
            </w:r>
            <w:r w:rsidR="00895A31" w:rsidRPr="008F23D3">
              <w:rPr>
                <w:rFonts w:ascii="Times New Roman" w:hAnsi="Times New Roman"/>
                <w:sz w:val="28"/>
                <w:szCs w:val="28"/>
              </w:rPr>
              <w:t>Порядок</w:t>
            </w:r>
            <w:r w:rsidRPr="008F2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3D3" w:rsidRPr="008F23D3">
              <w:rPr>
                <w:rFonts w:ascii="Times New Roman" w:eastAsia="Times New Roman" w:hAnsi="Times New Roman"/>
                <w:sz w:val="28"/>
                <w:szCs w:val="28"/>
              </w:rPr>
              <w:t>и условия предоставления во владение и (или) в пользование имущества Партизанского муниципального района включенного в перечень имущества Партизанского муниципального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</w:t>
            </w:r>
            <w:r w:rsidR="00895A31" w:rsidRPr="008F2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3D3">
              <w:rPr>
                <w:rFonts w:ascii="Times New Roman" w:hAnsi="Times New Roman"/>
                <w:sz w:val="28"/>
                <w:szCs w:val="28"/>
              </w:rPr>
              <w:t>(приложение</w:t>
            </w:r>
            <w:r w:rsidR="00F856F8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Pr="008F23D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856F8" w:rsidRPr="00E244D2" w:rsidRDefault="00BE0352" w:rsidP="00BE035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E035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856F8">
              <w:rPr>
                <w:rFonts w:ascii="Times New Roman" w:hAnsi="Times New Roman"/>
                <w:sz w:val="28"/>
                <w:szCs w:val="28"/>
              </w:rPr>
              <w:t xml:space="preserve">Утвердить Положение </w:t>
            </w:r>
            <w:r w:rsidR="00E244D2">
              <w:rPr>
                <w:rFonts w:ascii="Times New Roman" w:hAnsi="Times New Roman"/>
                <w:sz w:val="28"/>
                <w:szCs w:val="28"/>
              </w:rPr>
              <w:t>о</w:t>
            </w:r>
            <w:r w:rsidR="00F8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1EC">
              <w:rPr>
                <w:rFonts w:ascii="Times New Roman" w:hAnsi="Times New Roman"/>
                <w:sz w:val="28"/>
              </w:rPr>
              <w:t>комиссии по конкурсному отбору социально ориентированных некоммерческих организаций в Партизанском муниципальном районе в целях предоставления им имущественной поддержки</w:t>
            </w:r>
            <w:r w:rsidR="00E244D2">
              <w:rPr>
                <w:rFonts w:ascii="Times New Roman" w:hAnsi="Times New Roman"/>
                <w:sz w:val="28"/>
              </w:rPr>
              <w:t xml:space="preserve"> (приложение № 2).</w:t>
            </w:r>
          </w:p>
          <w:p w:rsidR="00BE0352" w:rsidRPr="00C05C5A" w:rsidRDefault="00E244D2" w:rsidP="00BE035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BE0352" w:rsidRPr="00BE0352">
              <w:rPr>
                <w:rFonts w:ascii="Times New Roman" w:hAnsi="Times New Roman"/>
                <w:sz w:val="28"/>
                <w:szCs w:val="28"/>
              </w:rPr>
              <w:t xml:space="preserve">Общему отделу администрации Партизанского муниципального </w:t>
            </w:r>
            <w:r w:rsidR="00BE0352" w:rsidRPr="00C05C5A">
              <w:rPr>
                <w:rFonts w:ascii="Times New Roman" w:hAnsi="Times New Roman"/>
                <w:sz w:val="28"/>
                <w:szCs w:val="28"/>
              </w:rPr>
              <w:t>района (Иванькова) направить настоящее постановление для размещения            на официальном сайте администрации Партизанского муниципального района в информационно-телекоммуникационной сети «Интернет»                           в тематической рубрике «Муниципальные правовые акты».</w:t>
            </w:r>
          </w:p>
          <w:p w:rsidR="00031AAB" w:rsidRPr="00BE0352" w:rsidRDefault="00E244D2" w:rsidP="00BE035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E0352" w:rsidRPr="00C05C5A">
              <w:rPr>
                <w:rFonts w:ascii="Times New Roman" w:hAnsi="Times New Roman"/>
                <w:sz w:val="28"/>
                <w:szCs w:val="28"/>
              </w:rPr>
              <w:t>. Настоящее постановление</w:t>
            </w:r>
            <w:r w:rsidR="00BE0352" w:rsidRPr="00BE0352">
              <w:rPr>
                <w:rFonts w:ascii="Times New Roman" w:hAnsi="Times New Roman"/>
                <w:sz w:val="28"/>
                <w:szCs w:val="28"/>
              </w:rPr>
              <w:t xml:space="preserve"> вступает в силу с момента подписания.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Л.В.Хамхоев</w:t>
      </w:r>
    </w:p>
    <w:p w:rsidR="00BE0352" w:rsidRDefault="00BE0352" w:rsidP="00BE0352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95A31" w:rsidRDefault="00895A31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56E55" w:rsidRDefault="00856E55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C05C5A" w:rsidRDefault="00C05C5A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lastRenderedPageBreak/>
        <w:t>Приложение</w:t>
      </w:r>
      <w:r w:rsidR="00E244D2">
        <w:rPr>
          <w:rFonts w:ascii="Times New Roman" w:hAnsi="Times New Roman"/>
          <w:color w:val="483B3F"/>
          <w:sz w:val="28"/>
          <w:szCs w:val="28"/>
        </w:rPr>
        <w:t xml:space="preserve"> № 1</w:t>
      </w:r>
    </w:p>
    <w:p w:rsidR="00C05C5A" w:rsidRDefault="00C05C5A" w:rsidP="00C05C5A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t>УТВЕРЖДЕН</w:t>
      </w:r>
      <w:r w:rsidR="00123A27">
        <w:rPr>
          <w:rFonts w:ascii="Times New Roman" w:hAnsi="Times New Roman"/>
          <w:color w:val="483B3F"/>
          <w:sz w:val="28"/>
          <w:szCs w:val="28"/>
        </w:rPr>
        <w:t>Ы</w:t>
      </w:r>
    </w:p>
    <w:p w:rsidR="00C05C5A" w:rsidRDefault="00C05C5A" w:rsidP="00C05C5A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t>постановлением администрации</w:t>
      </w:r>
    </w:p>
    <w:p w:rsidR="00C05C5A" w:rsidRDefault="00C05C5A" w:rsidP="00C05C5A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t>Партизанского муниципального района</w:t>
      </w:r>
    </w:p>
    <w:p w:rsidR="00C05C5A" w:rsidRDefault="00C05C5A" w:rsidP="00C05C5A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t>от _______ №   ______</w:t>
      </w:r>
    </w:p>
    <w:p w:rsidR="00C05C5A" w:rsidRPr="00C05C5A" w:rsidRDefault="00C05C5A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F23D3" w:rsidRDefault="008F23D3" w:rsidP="008F23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23D3" w:rsidRDefault="008F23D3" w:rsidP="008F23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23D3" w:rsidRPr="003958BA" w:rsidRDefault="008F23D3" w:rsidP="008F23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3958BA">
        <w:rPr>
          <w:rFonts w:ascii="Times New Roman" w:eastAsia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eastAsia="Times New Roman" w:hAnsi="Times New Roman"/>
          <w:b/>
          <w:sz w:val="28"/>
          <w:szCs w:val="28"/>
        </w:rPr>
        <w:t>и УСЛОВИЯ</w:t>
      </w:r>
    </w:p>
    <w:p w:rsidR="008F23D3" w:rsidRPr="003958BA" w:rsidRDefault="008F23D3" w:rsidP="008F23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3958BA">
        <w:rPr>
          <w:rFonts w:ascii="Times New Roman" w:eastAsia="Times New Roman" w:hAnsi="Times New Roman"/>
          <w:b/>
          <w:sz w:val="28"/>
          <w:szCs w:val="28"/>
        </w:rPr>
        <w:t>предоставления во владение и (или) в пользование имущества Партизанского муниципального района</w:t>
      </w:r>
      <w:r w:rsidR="00856E55">
        <w:rPr>
          <w:rFonts w:ascii="Times New Roman" w:eastAsia="Times New Roman" w:hAnsi="Times New Roman"/>
          <w:b/>
          <w:sz w:val="28"/>
          <w:szCs w:val="28"/>
        </w:rPr>
        <w:t>,</w:t>
      </w:r>
      <w:r w:rsidRPr="003958BA">
        <w:rPr>
          <w:rFonts w:ascii="Times New Roman" w:eastAsia="Times New Roman" w:hAnsi="Times New Roman"/>
          <w:b/>
          <w:sz w:val="28"/>
          <w:szCs w:val="28"/>
        </w:rPr>
        <w:t xml:space="preserve"> включенного в перечень имущества Партизанского муниципального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 </w:t>
      </w:r>
    </w:p>
    <w:p w:rsidR="008F23D3" w:rsidRPr="001D5914" w:rsidRDefault="00E244D2" w:rsidP="008F23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8F23D3" w:rsidRPr="001D5914">
        <w:rPr>
          <w:rFonts w:ascii="Times New Roman" w:eastAsia="Times New Roman" w:hAnsi="Times New Roman"/>
          <w:sz w:val="28"/>
          <w:szCs w:val="28"/>
        </w:rPr>
        <w:t>. ОБЩИЕ ПОЛОЖЕНИЯ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 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 w:rsidRPr="001D5914">
        <w:rPr>
          <w:rFonts w:ascii="Times New Roman" w:eastAsia="Times New Roman" w:hAnsi="Times New Roman"/>
          <w:sz w:val="28"/>
          <w:szCs w:val="28"/>
        </w:rPr>
        <w:t>Настоящий Порядок определяет процедуру предоставления социально ориентированным некоммерческим организациям, являющим</w:t>
      </w:r>
      <w:r w:rsidR="00123A27">
        <w:rPr>
          <w:rFonts w:ascii="Times New Roman" w:eastAsia="Times New Roman" w:hAnsi="Times New Roman"/>
          <w:sz w:val="28"/>
          <w:szCs w:val="28"/>
        </w:rPr>
        <w:t>и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ся такими в соответствии с действующим законодательством, осуществляющим свою деятельность на территории </w:t>
      </w:r>
      <w:r>
        <w:rPr>
          <w:rFonts w:ascii="Times New Roman" w:eastAsia="Times New Roman" w:hAnsi="Times New Roman"/>
          <w:sz w:val="28"/>
          <w:szCs w:val="28"/>
        </w:rPr>
        <w:t>Партизанского муниципального района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, прошедшим государственную регистрацию в качестве юридических лиц, имущества </w:t>
      </w:r>
      <w:r>
        <w:rPr>
          <w:rFonts w:ascii="Times New Roman" w:eastAsia="Times New Roman" w:hAnsi="Times New Roman"/>
          <w:sz w:val="28"/>
          <w:szCs w:val="28"/>
        </w:rPr>
        <w:t>Партизанского муниципального района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, включенного в перечень имущества </w:t>
      </w:r>
      <w:r>
        <w:rPr>
          <w:rFonts w:ascii="Times New Roman" w:eastAsia="Times New Roman" w:hAnsi="Times New Roman"/>
          <w:sz w:val="28"/>
          <w:szCs w:val="28"/>
        </w:rPr>
        <w:t xml:space="preserve">Партизанского муниципального </w:t>
      </w:r>
      <w:r w:rsidR="00123A27">
        <w:rPr>
          <w:rFonts w:ascii="Times New Roman" w:eastAsia="Times New Roman" w:hAnsi="Times New Roman"/>
          <w:sz w:val="28"/>
          <w:szCs w:val="28"/>
        </w:rPr>
        <w:t>района</w:t>
      </w:r>
      <w:r w:rsidRPr="001D5914">
        <w:rPr>
          <w:rFonts w:ascii="Times New Roman" w:eastAsia="Times New Roman" w:hAnsi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 (далее – Перечень</w:t>
      </w:r>
      <w:proofErr w:type="gramEnd"/>
      <w:r w:rsidRPr="001D591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1D5914">
        <w:rPr>
          <w:rFonts w:ascii="Times New Roman" w:eastAsia="Times New Roman" w:hAnsi="Times New Roman"/>
          <w:sz w:val="28"/>
          <w:szCs w:val="28"/>
        </w:rPr>
        <w:t>СО НКО).</w:t>
      </w:r>
      <w:proofErr w:type="gramEnd"/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1.2. Действие настоящего Порядка распространяется только на предоставление нежилых зданий, строений, сооружений, помещений, включенных в Перечень (далее – объекты, имущество), во владение и (или) в пользование на долгосрочной основе СО НКО, за исключением государственных и муниципальных учреждений.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 xml:space="preserve">1.3. Имущество предоставляется 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управлением по распоряжению муниципальной собственностью администрации </w:t>
      </w:r>
      <w:r w:rsidR="00123A27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артизанского муниципального района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</w:rPr>
        <w:t>управление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) по результатам отбора </w:t>
      </w:r>
      <w:proofErr w:type="gramStart"/>
      <w:r w:rsidRPr="001D5914">
        <w:rPr>
          <w:rFonts w:ascii="Times New Roman" w:eastAsia="Times New Roman" w:hAnsi="Times New Roman"/>
          <w:sz w:val="28"/>
          <w:szCs w:val="28"/>
        </w:rPr>
        <w:t>среди</w:t>
      </w:r>
      <w:proofErr w:type="gramEnd"/>
      <w:r w:rsidRPr="001D59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D5914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1D5914">
        <w:rPr>
          <w:rFonts w:ascii="Times New Roman" w:eastAsia="Times New Roman" w:hAnsi="Times New Roman"/>
          <w:sz w:val="28"/>
          <w:szCs w:val="28"/>
        </w:rPr>
        <w:t xml:space="preserve"> НКО, претендующих на получение имущественной поддержки (далее – конкурс).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 </w:t>
      </w:r>
    </w:p>
    <w:p w:rsidR="008F23D3" w:rsidRPr="001D5914" w:rsidRDefault="00E244D2" w:rsidP="008F23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8F23D3" w:rsidRPr="001D5914">
        <w:rPr>
          <w:rFonts w:ascii="Times New Roman" w:eastAsia="Times New Roman" w:hAnsi="Times New Roman"/>
          <w:sz w:val="28"/>
          <w:szCs w:val="28"/>
        </w:rPr>
        <w:t>. УСЛОВИЯ ПРЕДОСТАВЛЕНИЯ ИМУЩЕСТВА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 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2.1. Имущество предоставляется в безвозмездное пользование сроком на пять лет в порядке, установленном действующим законодательством для данного вида сделок.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2.2. Имущество предоставляется в безвозмездное пользование СО НКО при условии: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proofErr w:type="gramStart"/>
      <w:r w:rsidRPr="001D5914">
        <w:rPr>
          <w:rFonts w:ascii="Times New Roman" w:eastAsia="Times New Roman" w:hAnsi="Times New Roman"/>
          <w:sz w:val="28"/>
          <w:szCs w:val="28"/>
        </w:rPr>
        <w:t xml:space="preserve">1) осуществления СО НКО в соответствии с учредительными документами видов деятельности (одного или несколько видов), </w:t>
      </w:r>
      <w:r w:rsidRPr="001D5914">
        <w:rPr>
          <w:rFonts w:ascii="Times New Roman" w:eastAsia="Times New Roman" w:hAnsi="Times New Roman"/>
          <w:sz w:val="28"/>
          <w:szCs w:val="28"/>
        </w:rPr>
        <w:lastRenderedPageBreak/>
        <w:t xml:space="preserve">предусмотренных пунктом 1 статьи 31.1 Федерального закона от 12 января 1996 года № 7-ФЗ </w:t>
      </w:r>
      <w:r w:rsidR="00856E55">
        <w:rPr>
          <w:rFonts w:ascii="Times New Roman" w:eastAsia="Times New Roman" w:hAnsi="Times New Roman"/>
          <w:sz w:val="28"/>
          <w:szCs w:val="28"/>
        </w:rPr>
        <w:t>«</w:t>
      </w:r>
      <w:r w:rsidRPr="001D5914">
        <w:rPr>
          <w:rFonts w:ascii="Times New Roman" w:eastAsia="Times New Roman" w:hAnsi="Times New Roman"/>
          <w:sz w:val="28"/>
          <w:szCs w:val="28"/>
        </w:rPr>
        <w:t>О некоммерческих организациях</w:t>
      </w:r>
      <w:r w:rsidR="00856E55">
        <w:rPr>
          <w:rFonts w:ascii="Times New Roman" w:eastAsia="Times New Roman" w:hAnsi="Times New Roman"/>
          <w:sz w:val="28"/>
          <w:szCs w:val="28"/>
        </w:rPr>
        <w:t>»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 (далее – Закон № 7-ФЗ) и статьей 3 Закона Приморского края от 05 апреля 2013 года № 183-КЗ </w:t>
      </w:r>
      <w:r w:rsidR="00856E55">
        <w:rPr>
          <w:rFonts w:ascii="Times New Roman" w:eastAsia="Times New Roman" w:hAnsi="Times New Roman"/>
          <w:sz w:val="28"/>
          <w:szCs w:val="28"/>
        </w:rPr>
        <w:t>«</w:t>
      </w:r>
      <w:r w:rsidRPr="001D5914">
        <w:rPr>
          <w:rFonts w:ascii="Times New Roman" w:eastAsia="Times New Roman" w:hAnsi="Times New Roman"/>
          <w:sz w:val="28"/>
          <w:szCs w:val="28"/>
        </w:rPr>
        <w:t>О поддержке социально ориентированных некоммерческих организаций в Приморском крае</w:t>
      </w:r>
      <w:r w:rsidR="00856E55">
        <w:rPr>
          <w:rFonts w:ascii="Times New Roman" w:eastAsia="Times New Roman" w:hAnsi="Times New Roman"/>
          <w:sz w:val="28"/>
          <w:szCs w:val="28"/>
        </w:rPr>
        <w:t>»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 (далее – Закон № 183-КЗ), на территории</w:t>
      </w:r>
      <w:proofErr w:type="gramEnd"/>
      <w:r w:rsidRPr="001D59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Партизанского муниципального района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 в течение не менее пяти лет до подачи указанной организацией заявления о предоставлении имущества в безвозмездное пользование;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 xml:space="preserve">2) отсутствия </w:t>
      </w:r>
      <w:proofErr w:type="gramStart"/>
      <w:r w:rsidRPr="001D5914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1D59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D5914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1D5914">
        <w:rPr>
          <w:rFonts w:ascii="Times New Roman" w:eastAsia="Times New Roman" w:hAnsi="Times New Roman"/>
          <w:sz w:val="28"/>
          <w:szCs w:val="28"/>
        </w:rPr>
        <w:t xml:space="preserve"> НКО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собственности </w:t>
      </w:r>
      <w:r>
        <w:rPr>
          <w:rFonts w:ascii="Times New Roman" w:eastAsia="Times New Roman" w:hAnsi="Times New Roman"/>
          <w:sz w:val="28"/>
          <w:szCs w:val="28"/>
        </w:rPr>
        <w:t xml:space="preserve">Партизанского муниципального района муниципального 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 имущества.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В случае обжалования СО НКО наличия указанной задолженности в соответствии с законодательством Российской Федерации и наличия решения по такой жалобе, вступившего в законную силу на день заключения договора безвозмездного пользования имуществом, это условие считается соблюденным;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3) отсутствия факта нахождения СО НКО в процессе ликвидации, а также отсутствия решения арбитражного суда о признании ее банкротом и об открытии конкурсного производства;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 xml:space="preserve">4) отсутствия СО НКО в перечне в соответствии с пунктом 2 статьи 6 Федерального закона от 07 августа 2001 года № 115-ФЗ </w:t>
      </w:r>
      <w:r w:rsidR="00856E55">
        <w:rPr>
          <w:rFonts w:ascii="Times New Roman" w:eastAsia="Times New Roman" w:hAnsi="Times New Roman"/>
          <w:sz w:val="28"/>
          <w:szCs w:val="28"/>
        </w:rPr>
        <w:t>«</w:t>
      </w:r>
      <w:r w:rsidRPr="001D5914">
        <w:rPr>
          <w:rFonts w:ascii="Times New Roman" w:eastAsia="Times New Roman" w:hAnsi="Times New Roman"/>
          <w:sz w:val="28"/>
          <w:szCs w:val="28"/>
        </w:rPr>
        <w:t>О противодействии легализации (отмыванию) денежных средств, полученных преступным путем, и финансированию терроризма</w:t>
      </w:r>
      <w:r w:rsidR="00856E55">
        <w:rPr>
          <w:rFonts w:ascii="Times New Roman" w:eastAsia="Times New Roman" w:hAnsi="Times New Roman"/>
          <w:sz w:val="28"/>
          <w:szCs w:val="28"/>
        </w:rPr>
        <w:t>»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 (далее – Закон № 115-ФЗ).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2.3. Имущество должно использоваться только по целевому назначению для осуществления одного или нескольких видов деятельности, предусмотренных пунктом 1 статьи 31.1 Закона № 7-ФЗ, статьей 3 Закона</w:t>
      </w:r>
      <w:r w:rsidR="00856E55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 № 183-КЗ.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 xml:space="preserve">Целевое назначение использования имущества указывается </w:t>
      </w:r>
      <w:proofErr w:type="gramStart"/>
      <w:r w:rsidRPr="001D5914">
        <w:rPr>
          <w:rFonts w:ascii="Times New Roman" w:eastAsia="Times New Roman" w:hAnsi="Times New Roman"/>
          <w:sz w:val="28"/>
          <w:szCs w:val="28"/>
        </w:rPr>
        <w:t>в договоре безвозмездного пользования имуществом в соответствии с заявлением СО НКО о предоставлении</w:t>
      </w:r>
      <w:proofErr w:type="gramEnd"/>
      <w:r w:rsidRPr="001D5914">
        <w:rPr>
          <w:rFonts w:ascii="Times New Roman" w:eastAsia="Times New Roman" w:hAnsi="Times New Roman"/>
          <w:sz w:val="28"/>
          <w:szCs w:val="28"/>
        </w:rPr>
        <w:t xml:space="preserve"> имущества в безвозмездное пользование.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2.4. В отношении имущества запрещается: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D5914">
        <w:rPr>
          <w:rFonts w:ascii="Times New Roman" w:eastAsia="Times New Roman" w:hAnsi="Times New Roman"/>
          <w:sz w:val="28"/>
          <w:szCs w:val="28"/>
        </w:rPr>
        <w:t>продажа;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D5914">
        <w:rPr>
          <w:rFonts w:ascii="Times New Roman" w:eastAsia="Times New Roman" w:hAnsi="Times New Roman"/>
          <w:sz w:val="28"/>
          <w:szCs w:val="28"/>
        </w:rPr>
        <w:t>передача прав и обязанностей по договору безвозмездного пользования имуществом другому лицу, а также залог;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D5914">
        <w:rPr>
          <w:rFonts w:ascii="Times New Roman" w:eastAsia="Times New Roman" w:hAnsi="Times New Roman"/>
          <w:sz w:val="28"/>
          <w:szCs w:val="28"/>
        </w:rPr>
        <w:t>внесение имущества в уставный капитал;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D5914">
        <w:rPr>
          <w:rFonts w:ascii="Times New Roman" w:eastAsia="Times New Roman" w:hAnsi="Times New Roman"/>
          <w:sz w:val="28"/>
          <w:szCs w:val="28"/>
        </w:rPr>
        <w:t>предоставление имущества в пользование третьим лицам.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 xml:space="preserve">2.5. СО НКО, </w:t>
      </w:r>
      <w:proofErr w:type="gramStart"/>
      <w:r w:rsidRPr="001D5914">
        <w:rPr>
          <w:rFonts w:ascii="Times New Roman" w:eastAsia="Times New Roman" w:hAnsi="Times New Roman"/>
          <w:sz w:val="28"/>
          <w:szCs w:val="28"/>
        </w:rPr>
        <w:t>которой</w:t>
      </w:r>
      <w:proofErr w:type="gramEnd"/>
      <w:r w:rsidRPr="001D5914">
        <w:rPr>
          <w:rFonts w:ascii="Times New Roman" w:eastAsia="Times New Roman" w:hAnsi="Times New Roman"/>
          <w:sz w:val="28"/>
          <w:szCs w:val="28"/>
        </w:rPr>
        <w:t xml:space="preserve"> имущество предоставлено в безвозмездное пользование, предварительно за два месяца уведомив </w:t>
      </w:r>
      <w:r>
        <w:rPr>
          <w:rFonts w:ascii="Times New Roman" w:eastAsia="Times New Roman" w:hAnsi="Times New Roman"/>
          <w:sz w:val="28"/>
          <w:szCs w:val="28"/>
        </w:rPr>
        <w:t>управление</w:t>
      </w:r>
      <w:r w:rsidRPr="001D5914">
        <w:rPr>
          <w:rFonts w:ascii="Times New Roman" w:eastAsia="Times New Roman" w:hAnsi="Times New Roman"/>
          <w:sz w:val="28"/>
          <w:szCs w:val="28"/>
        </w:rPr>
        <w:t>, вправе в любое время отказаться от договора безвозмездного пользования имуществом.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1D5914">
        <w:rPr>
          <w:rFonts w:ascii="Times New Roman" w:eastAsia="Times New Roman" w:hAnsi="Times New Roman"/>
          <w:color w:val="0000FF"/>
          <w:sz w:val="28"/>
          <w:szCs w:val="28"/>
        </w:rPr>
        <w:t> </w:t>
      </w:r>
    </w:p>
    <w:p w:rsidR="008F23D3" w:rsidRPr="001D5914" w:rsidRDefault="00E244D2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F23D3" w:rsidRPr="001D5914">
        <w:rPr>
          <w:rFonts w:ascii="Times New Roman" w:eastAsia="Times New Roman" w:hAnsi="Times New Roman"/>
          <w:sz w:val="28"/>
          <w:szCs w:val="28"/>
        </w:rPr>
        <w:t>. ТРЕБОВАНИЯ К НЕКОММЕРЧЕСКИМ ОРГАНИЗАЦИЯМ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 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 xml:space="preserve">3.1. В отборе может принимать участие СО НКО, </w:t>
      </w:r>
      <w:proofErr w:type="gramStart"/>
      <w:r w:rsidRPr="001D5914">
        <w:rPr>
          <w:rFonts w:ascii="Times New Roman" w:eastAsia="Times New Roman" w:hAnsi="Times New Roman"/>
          <w:sz w:val="28"/>
          <w:szCs w:val="28"/>
        </w:rPr>
        <w:t>зарегистрированная</w:t>
      </w:r>
      <w:proofErr w:type="gramEnd"/>
      <w:r w:rsidRPr="001D5914">
        <w:rPr>
          <w:rFonts w:ascii="Times New Roman" w:eastAsia="Times New Roman" w:hAnsi="Times New Roman"/>
          <w:sz w:val="28"/>
          <w:szCs w:val="28"/>
        </w:rPr>
        <w:t xml:space="preserve"> в качестве юридического лица не менее пяти лет до подачи заявления о </w:t>
      </w:r>
      <w:r w:rsidRPr="001D5914">
        <w:rPr>
          <w:rFonts w:ascii="Times New Roman" w:eastAsia="Times New Roman" w:hAnsi="Times New Roman"/>
          <w:sz w:val="28"/>
          <w:szCs w:val="28"/>
        </w:rPr>
        <w:lastRenderedPageBreak/>
        <w:t>предоставлении имущества в безвозмездное пользование на территории Приморского края в порядке, установленном законодательством Российской Федерации.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 </w:t>
      </w:r>
    </w:p>
    <w:p w:rsidR="008F23D3" w:rsidRPr="001D5914" w:rsidRDefault="00E244D2" w:rsidP="008F23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8F23D3" w:rsidRPr="001D5914">
        <w:rPr>
          <w:rFonts w:ascii="Times New Roman" w:eastAsia="Times New Roman" w:hAnsi="Times New Roman"/>
          <w:sz w:val="28"/>
          <w:szCs w:val="28"/>
        </w:rPr>
        <w:t>. ИЗВЕЩЕНИЕ О ВОЗМОЖНОСТИ ПРЕДОСТАВЛЕНИЯ ИМУЩЕСТВА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 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Управление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 размещает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</w:rPr>
        <w:t>Партизанского муниципального района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Интернет </w:t>
      </w:r>
      <w:r w:rsidR="00C862E7" w:rsidRPr="00873A6E">
        <w:rPr>
          <w:rFonts w:ascii="Times New Roman" w:hAnsi="Times New Roman"/>
          <w:sz w:val="28"/>
          <w:szCs w:val="28"/>
        </w:rPr>
        <w:t xml:space="preserve">по адресу: </w:t>
      </w:r>
      <w:r w:rsidR="00856E55">
        <w:rPr>
          <w:rFonts w:ascii="Times New Roman" w:hAnsi="Times New Roman"/>
          <w:sz w:val="28"/>
          <w:szCs w:val="28"/>
          <w:lang w:val="en-US"/>
        </w:rPr>
        <w:t>http</w:t>
      </w:r>
      <w:r w:rsidR="00856E55" w:rsidRPr="00856E55">
        <w:rPr>
          <w:rFonts w:ascii="Times New Roman" w:hAnsi="Times New Roman"/>
          <w:sz w:val="28"/>
          <w:szCs w:val="28"/>
        </w:rPr>
        <w:t>//</w:t>
      </w:r>
      <w:r w:rsidR="00C862E7" w:rsidRPr="00873A6E">
        <w:rPr>
          <w:rFonts w:ascii="Times New Roman" w:hAnsi="Times New Roman"/>
          <w:sz w:val="28"/>
          <w:szCs w:val="28"/>
        </w:rPr>
        <w:t>.</w:t>
      </w:r>
      <w:r w:rsidR="00C862E7">
        <w:rPr>
          <w:rFonts w:ascii="Times New Roman" w:hAnsi="Times New Roman"/>
          <w:sz w:val="28"/>
          <w:szCs w:val="28"/>
          <w:lang w:val="en-US"/>
        </w:rPr>
        <w:t>rayon</w:t>
      </w:r>
      <w:r w:rsidR="00C862E7" w:rsidRPr="00D718D4">
        <w:rPr>
          <w:rFonts w:ascii="Times New Roman" w:hAnsi="Times New Roman"/>
          <w:sz w:val="28"/>
          <w:szCs w:val="28"/>
        </w:rPr>
        <w:t>.</w:t>
      </w:r>
      <w:proofErr w:type="spellStart"/>
      <w:r w:rsidR="00C862E7">
        <w:rPr>
          <w:rFonts w:ascii="Times New Roman" w:hAnsi="Times New Roman"/>
          <w:sz w:val="28"/>
          <w:szCs w:val="28"/>
          <w:lang w:val="en-US"/>
        </w:rPr>
        <w:t>partizansky</w:t>
      </w:r>
      <w:proofErr w:type="spellEnd"/>
      <w:r w:rsidR="00C862E7" w:rsidRPr="00D718D4">
        <w:rPr>
          <w:rFonts w:ascii="Times New Roman" w:hAnsi="Times New Roman"/>
          <w:sz w:val="28"/>
          <w:szCs w:val="28"/>
        </w:rPr>
        <w:t>.</w:t>
      </w:r>
      <w:proofErr w:type="spellStart"/>
      <w:r w:rsidR="00C862E7" w:rsidRPr="00873A6E">
        <w:rPr>
          <w:rFonts w:ascii="Times New Roman" w:hAnsi="Times New Roman"/>
          <w:sz w:val="28"/>
          <w:szCs w:val="28"/>
        </w:rPr>
        <w:t>ru</w:t>
      </w:r>
      <w:proofErr w:type="spellEnd"/>
      <w:r w:rsidR="00C862E7" w:rsidRPr="00873A6E">
        <w:rPr>
          <w:rFonts w:ascii="Times New Roman" w:hAnsi="Times New Roman"/>
          <w:sz w:val="28"/>
          <w:szCs w:val="28"/>
        </w:rPr>
        <w:t xml:space="preserve">, раздел </w:t>
      </w:r>
      <w:r w:rsidR="00C862E7">
        <w:rPr>
          <w:rFonts w:ascii="Times New Roman" w:hAnsi="Times New Roman"/>
          <w:sz w:val="28"/>
          <w:szCs w:val="28"/>
        </w:rPr>
        <w:t xml:space="preserve">«Общество и Информация», «Открытые данные» </w:t>
      </w:r>
      <w:r w:rsidRPr="001D5914">
        <w:rPr>
          <w:rFonts w:ascii="Times New Roman" w:eastAsia="Times New Roman" w:hAnsi="Times New Roman"/>
          <w:sz w:val="28"/>
          <w:szCs w:val="28"/>
        </w:rPr>
        <w:t>(далее – официальный сайт) извещение о возможности предоставления имущества в безвозмездное пользование СО НКО (далее - извещение) в течение шестидесяти календарных дней со дня принятия решения о включении имущества в Перечень или со дня освобождения СО НКО</w:t>
      </w:r>
      <w:proofErr w:type="gramEnd"/>
      <w:r w:rsidRPr="001D5914">
        <w:rPr>
          <w:rFonts w:ascii="Times New Roman" w:eastAsia="Times New Roman" w:hAnsi="Times New Roman"/>
          <w:sz w:val="28"/>
          <w:szCs w:val="28"/>
        </w:rPr>
        <w:t xml:space="preserve"> имущества, включенного в Перечень, в связи с прекращением права владения и (или) пользования им.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4.2. Извещение должно содержать следующие сведения: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 xml:space="preserve">1) наименование, местонахождение, почтовый адрес, адрес электронной почты и номер телефона </w:t>
      </w:r>
      <w:r>
        <w:rPr>
          <w:rFonts w:ascii="Times New Roman" w:eastAsia="Times New Roman" w:hAnsi="Times New Roman"/>
          <w:sz w:val="28"/>
          <w:szCs w:val="28"/>
        </w:rPr>
        <w:t>управления</w:t>
      </w:r>
      <w:r w:rsidRPr="001D5914">
        <w:rPr>
          <w:rFonts w:ascii="Times New Roman" w:eastAsia="Times New Roman" w:hAnsi="Times New Roman"/>
          <w:sz w:val="28"/>
          <w:szCs w:val="28"/>
        </w:rPr>
        <w:t>;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proofErr w:type="gramStart"/>
      <w:r w:rsidRPr="001D5914">
        <w:rPr>
          <w:rFonts w:ascii="Times New Roman" w:eastAsia="Times New Roman" w:hAnsi="Times New Roman"/>
          <w:sz w:val="28"/>
          <w:szCs w:val="28"/>
        </w:rPr>
        <w:t>2) сведения об имуществе (общая площадь объекта, адрес объекта (в случае отсутствия адреса - описание местоположения объекта),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помещения, год ввода объекта в эксплуатацию, сведения об ограничениях (обременениях) в отношении объекта, состояние объекта (хорошее, удовлетворительное, требуется текущий ремонт, требуется капитальный ремонт);</w:t>
      </w:r>
      <w:proofErr w:type="gramEnd"/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3)</w:t>
      </w:r>
      <w:r>
        <w:rPr>
          <w:rFonts w:ascii="Times New Roman" w:eastAsia="Times New Roman" w:hAnsi="Times New Roman"/>
          <w:sz w:val="28"/>
          <w:szCs w:val="28"/>
        </w:rPr>
        <w:t xml:space="preserve"> порядок приема, адрес места приема,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 сроки (день и время начала и окончания) приема заявлений о предоставлении имущества в безвозмездное пользование;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4) место, день и время вскрытия конвертов с заявлениями (далее - вскрытие конвертов);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 xml:space="preserve">5) условия предоставления имущества в безвозмездное пользование, предусмотренные разделом </w:t>
      </w:r>
      <w:r w:rsidR="00856E55" w:rsidRPr="00856E55">
        <w:rPr>
          <w:rFonts w:ascii="Times New Roman" w:eastAsia="Times New Roman" w:hAnsi="Times New Roman"/>
          <w:sz w:val="28"/>
          <w:szCs w:val="28"/>
        </w:rPr>
        <w:t>2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 настоящего Порядка;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6) типовая форма договора безвозмездного пользования объектом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4.3. При размещении извещения на официальном сайте днем начала приема заявлений устанавливается 1-й рабочий день после дня размещения извещения на официальном сайте. Днем окончания приема заявлений устанавливается 30-й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 выходным и (или) нерабочим праздничным днем, - ближайший следующий за ним рабочий день.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Днем вскрытия конвертов с заявлениями определяется 1-й рабочий день после окончания срока приема заявлений.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 xml:space="preserve">4.4. </w:t>
      </w:r>
      <w:r>
        <w:rPr>
          <w:rFonts w:ascii="Times New Roman" w:eastAsia="Times New Roman" w:hAnsi="Times New Roman"/>
          <w:sz w:val="28"/>
          <w:szCs w:val="28"/>
        </w:rPr>
        <w:t>Управление</w:t>
      </w:r>
      <w:r w:rsidRPr="001D5914">
        <w:rPr>
          <w:rFonts w:ascii="Times New Roman" w:eastAsia="Times New Roman" w:hAnsi="Times New Roman"/>
          <w:sz w:val="28"/>
          <w:szCs w:val="28"/>
        </w:rPr>
        <w:t xml:space="preserve"> вправе внести изменения в извещение, размещенное на официальном сайте, не </w:t>
      </w:r>
      <w:proofErr w:type="gramStart"/>
      <w:r w:rsidRPr="001D5914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Pr="001D5914">
        <w:rPr>
          <w:rFonts w:ascii="Times New Roman" w:eastAsia="Times New Roman" w:hAnsi="Times New Roman"/>
          <w:sz w:val="28"/>
          <w:szCs w:val="28"/>
        </w:rPr>
        <w:t xml:space="preserve"> чем за пять дней до дня окончания приема заявлений. При этом срок приема заявлений должен быть продлен таким </w:t>
      </w:r>
      <w:r w:rsidRPr="001D5914">
        <w:rPr>
          <w:rFonts w:ascii="Times New Roman" w:eastAsia="Times New Roman" w:hAnsi="Times New Roman"/>
          <w:sz w:val="28"/>
          <w:szCs w:val="28"/>
        </w:rPr>
        <w:lastRenderedPageBreak/>
        <w:t>образом, чтобы со дня размещения на официальном сайте изменений в извещение до дня окончания приема заявлений он составлял не менее двадцати дней.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Изменения в извещение, размещенное на официальном сайте, можно вносить не более одного раза.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1D5914">
        <w:rPr>
          <w:rFonts w:ascii="Times New Roman" w:eastAsia="Times New Roman" w:hAnsi="Times New Roman"/>
          <w:sz w:val="28"/>
          <w:szCs w:val="28"/>
        </w:rPr>
        <w:t> </w:t>
      </w:r>
    </w:p>
    <w:p w:rsidR="008F23D3" w:rsidRPr="006B56BA" w:rsidRDefault="00EA49EE" w:rsidP="008F23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8F23D3" w:rsidRPr="006B56BA">
        <w:rPr>
          <w:rFonts w:ascii="Times New Roman" w:eastAsia="Times New Roman" w:hAnsi="Times New Roman"/>
          <w:sz w:val="28"/>
          <w:szCs w:val="28"/>
        </w:rPr>
        <w:t>. ПОРЯДОК ПОДАЧИ ЗАЯВЛЕНИЙ О ПРЕДОСТАВЛЕНИИ ИМУЩЕСТВА</w:t>
      </w:r>
    </w:p>
    <w:p w:rsidR="008F23D3" w:rsidRPr="006B56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6B56BA">
        <w:rPr>
          <w:rFonts w:ascii="Times New Roman" w:eastAsia="Times New Roman" w:hAnsi="Times New Roman"/>
          <w:sz w:val="28"/>
          <w:szCs w:val="28"/>
        </w:rPr>
        <w:t> </w:t>
      </w:r>
    </w:p>
    <w:p w:rsidR="008F23D3" w:rsidRPr="006B56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6B56BA">
        <w:rPr>
          <w:rFonts w:ascii="Times New Roman" w:eastAsia="Times New Roman" w:hAnsi="Times New Roman"/>
          <w:sz w:val="28"/>
          <w:szCs w:val="28"/>
        </w:rPr>
        <w:t xml:space="preserve">5.1. В течение срока приема заявлений СО НКО, соответствующая требованиям раздела </w:t>
      </w:r>
      <w:r w:rsidR="00856E55" w:rsidRPr="00856E55">
        <w:rPr>
          <w:rFonts w:ascii="Times New Roman" w:eastAsia="Times New Roman" w:hAnsi="Times New Roman"/>
          <w:sz w:val="28"/>
          <w:szCs w:val="28"/>
        </w:rPr>
        <w:t>2</w:t>
      </w:r>
      <w:r w:rsidRPr="006B56BA">
        <w:rPr>
          <w:rFonts w:ascii="Times New Roman" w:eastAsia="Times New Roman" w:hAnsi="Times New Roman"/>
          <w:sz w:val="28"/>
          <w:szCs w:val="28"/>
        </w:rPr>
        <w:t xml:space="preserve"> Порядка, может подать в </w:t>
      </w:r>
      <w:r>
        <w:rPr>
          <w:rFonts w:ascii="Times New Roman" w:eastAsia="Times New Roman" w:hAnsi="Times New Roman"/>
          <w:sz w:val="28"/>
          <w:szCs w:val="28"/>
        </w:rPr>
        <w:t>управление</w:t>
      </w:r>
      <w:r w:rsidRPr="006B56BA">
        <w:rPr>
          <w:rFonts w:ascii="Times New Roman" w:eastAsia="Times New Roman" w:hAnsi="Times New Roman"/>
          <w:sz w:val="28"/>
          <w:szCs w:val="28"/>
        </w:rPr>
        <w:t xml:space="preserve"> заявление о предоставлении имущества в безвозмездное пользование (далее – заявление).</w:t>
      </w:r>
    </w:p>
    <w:p w:rsidR="008F23D3" w:rsidRPr="006B56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6B56BA">
        <w:rPr>
          <w:rFonts w:ascii="Times New Roman" w:eastAsia="Times New Roman" w:hAnsi="Times New Roman"/>
          <w:sz w:val="28"/>
          <w:szCs w:val="28"/>
        </w:rPr>
        <w:t>5.2. Заявление должно содержать:</w:t>
      </w:r>
    </w:p>
    <w:p w:rsidR="008F23D3" w:rsidRPr="006B56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6B56BA">
        <w:rPr>
          <w:rFonts w:ascii="Times New Roman" w:eastAsia="Times New Roman" w:hAnsi="Times New Roman"/>
          <w:sz w:val="28"/>
          <w:szCs w:val="28"/>
        </w:rPr>
        <w:t>1) полное и сокращенное наименование СО НКО, дату ее государственной регистрации (при создании), основной государственный регистрационный номер, идентификационный номер налогоплательщика, адрес (местонахождения) постоянно действующего органа;</w:t>
      </w:r>
    </w:p>
    <w:p w:rsidR="008F23D3" w:rsidRPr="006B56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6B56BA">
        <w:rPr>
          <w:rFonts w:ascii="Times New Roman" w:eastAsia="Times New Roman" w:hAnsi="Times New Roman"/>
          <w:sz w:val="28"/>
          <w:szCs w:val="28"/>
        </w:rPr>
        <w:t>2) почтовый адрес, номер контактного телефона, адрес электронной почты СО НКО, адрес ее сайта в информационно-телекоммуникационной сети Интернет (при наличии);</w:t>
      </w:r>
    </w:p>
    <w:p w:rsidR="008F23D3" w:rsidRPr="006B56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6B56BA">
        <w:rPr>
          <w:rFonts w:ascii="Times New Roman" w:eastAsia="Times New Roman" w:hAnsi="Times New Roman"/>
          <w:sz w:val="28"/>
          <w:szCs w:val="28"/>
        </w:rPr>
        <w:t>3) наименование должности, фамилию, имя, отчество руководителя СО НКО либо лица, действующего на основании доверенности;</w:t>
      </w:r>
    </w:p>
    <w:p w:rsidR="008F23D3" w:rsidRPr="006B56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6B56BA">
        <w:rPr>
          <w:rFonts w:ascii="Times New Roman" w:eastAsia="Times New Roman" w:hAnsi="Times New Roman"/>
          <w:sz w:val="28"/>
          <w:szCs w:val="28"/>
        </w:rPr>
        <w:t xml:space="preserve">4) сведения об общей площади и адресе имущества, указанного в разделе </w:t>
      </w:r>
      <w:r w:rsidR="00856E55" w:rsidRPr="00856E55">
        <w:rPr>
          <w:rFonts w:ascii="Times New Roman" w:eastAsia="Times New Roman" w:hAnsi="Times New Roman"/>
          <w:sz w:val="28"/>
          <w:szCs w:val="28"/>
        </w:rPr>
        <w:t>4</w:t>
      </w:r>
      <w:r w:rsidRPr="006B56BA">
        <w:rPr>
          <w:rFonts w:ascii="Times New Roman" w:eastAsia="Times New Roman" w:hAnsi="Times New Roman"/>
          <w:sz w:val="28"/>
          <w:szCs w:val="28"/>
        </w:rPr>
        <w:t xml:space="preserve"> настоящего Порядка;</w:t>
      </w:r>
    </w:p>
    <w:p w:rsidR="008F23D3" w:rsidRPr="006B56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proofErr w:type="gramStart"/>
      <w:r w:rsidRPr="006B56BA">
        <w:rPr>
          <w:rFonts w:ascii="Times New Roman" w:eastAsia="Times New Roman" w:hAnsi="Times New Roman"/>
          <w:sz w:val="28"/>
          <w:szCs w:val="28"/>
        </w:rPr>
        <w:t>5) сведения о видах деятельности, предусмотренных пунктами 1 и 2 статьи 31.1 Закона № 7-ФЗ, статьей 3 Закона № 183-КЗ, которые СО НКО осуществляла в соответствии с учредительными документами за последние пять лет и осуществляет на момент подачи заявления,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мероприятий);</w:t>
      </w:r>
      <w:proofErr w:type="gramEnd"/>
    </w:p>
    <w:p w:rsidR="008F23D3" w:rsidRPr="006B56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proofErr w:type="gramStart"/>
      <w:r w:rsidRPr="006B56BA">
        <w:rPr>
          <w:rFonts w:ascii="Times New Roman" w:eastAsia="Times New Roman" w:hAnsi="Times New Roman"/>
          <w:sz w:val="28"/>
          <w:szCs w:val="28"/>
        </w:rPr>
        <w:t>6) сведения об объеме денежных средств, использованных СО НКО по целевому назначению на осуществление в соответствии с учредительными документами видов деятельности, предусмотренных пунктами 1 и 2 статьи 31.1 Закона № 7-ФЗ, статьей 3 Закона № 183-КЗ за последние пять лет (за каждый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</w:t>
      </w:r>
      <w:proofErr w:type="gramEnd"/>
      <w:r w:rsidRPr="006B56BA">
        <w:rPr>
          <w:rFonts w:ascii="Times New Roman" w:eastAsia="Times New Roman" w:hAnsi="Times New Roman"/>
          <w:sz w:val="28"/>
          <w:szCs w:val="28"/>
        </w:rPr>
        <w:t xml:space="preserve">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услуг);</w:t>
      </w:r>
    </w:p>
    <w:p w:rsidR="008F23D3" w:rsidRPr="006B56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6B56BA">
        <w:rPr>
          <w:rFonts w:ascii="Times New Roman" w:eastAsia="Times New Roman" w:hAnsi="Times New Roman"/>
          <w:sz w:val="28"/>
          <w:szCs w:val="28"/>
        </w:rPr>
        <w:t xml:space="preserve">7) сведения о </w:t>
      </w:r>
      <w:proofErr w:type="gramStart"/>
      <w:r w:rsidRPr="006B56BA">
        <w:rPr>
          <w:rFonts w:ascii="Times New Roman" w:eastAsia="Times New Roman" w:hAnsi="Times New Roman"/>
          <w:sz w:val="28"/>
          <w:szCs w:val="28"/>
        </w:rPr>
        <w:t>грантах, выделенных СО НКО по результатам конкурсов некоммерческими неправительственными организациями за счет субсидий из федерального бюджета за последние пять</w:t>
      </w:r>
      <w:proofErr w:type="gramEnd"/>
      <w:r w:rsidRPr="006B56BA">
        <w:rPr>
          <w:rFonts w:ascii="Times New Roman" w:eastAsia="Times New Roman" w:hAnsi="Times New Roman"/>
          <w:sz w:val="28"/>
          <w:szCs w:val="28"/>
        </w:rPr>
        <w:t xml:space="preserve">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</w:p>
    <w:p w:rsidR="008F23D3" w:rsidRPr="00C93053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C93053">
        <w:rPr>
          <w:rFonts w:ascii="Times New Roman" w:eastAsia="Times New Roman" w:hAnsi="Times New Roman"/>
          <w:sz w:val="28"/>
          <w:szCs w:val="28"/>
        </w:rPr>
        <w:t xml:space="preserve">8) сведения о субсидиях, полученных СО НКО из федерального бюджета, бюджетов субъектов Российской Федерации и местных бюджетов </w:t>
      </w:r>
      <w:r w:rsidRPr="00C93053">
        <w:rPr>
          <w:rFonts w:ascii="Times New Roman" w:eastAsia="Times New Roman" w:hAnsi="Times New Roman"/>
          <w:sz w:val="28"/>
          <w:szCs w:val="28"/>
        </w:rPr>
        <w:lastRenderedPageBreak/>
        <w:t>за последние пять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</w:p>
    <w:p w:rsidR="008F23D3" w:rsidRPr="00C93053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93053">
        <w:rPr>
          <w:rFonts w:ascii="Times New Roman" w:eastAsia="Times New Roman" w:hAnsi="Times New Roman"/>
          <w:sz w:val="28"/>
          <w:szCs w:val="28"/>
        </w:rPr>
        <w:t xml:space="preserve">9) сведения о членстве СО НКО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них); </w:t>
      </w:r>
    </w:p>
    <w:p w:rsidR="008F23D3" w:rsidRPr="00C93053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C93053">
        <w:rPr>
          <w:rFonts w:ascii="Times New Roman" w:eastAsia="Times New Roman" w:hAnsi="Times New Roman"/>
          <w:sz w:val="28"/>
          <w:szCs w:val="28"/>
        </w:rPr>
        <w:t>10) сведения о средней численности работников СО НКО за последние пять лет (средняя численность работников за каждый год);</w:t>
      </w:r>
    </w:p>
    <w:p w:rsidR="008F23D3" w:rsidRPr="00C93053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C93053">
        <w:rPr>
          <w:rFonts w:ascii="Times New Roman" w:eastAsia="Times New Roman" w:hAnsi="Times New Roman"/>
          <w:sz w:val="28"/>
          <w:szCs w:val="28"/>
        </w:rPr>
        <w:t>11) сведения о средней численности добровольцев СО НКО за последние пять лет (средняя численность добровольцев за каждый год);</w:t>
      </w:r>
    </w:p>
    <w:p w:rsidR="008F23D3" w:rsidRPr="00C93053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C93053">
        <w:rPr>
          <w:rFonts w:ascii="Times New Roman" w:eastAsia="Times New Roman" w:hAnsi="Times New Roman"/>
          <w:sz w:val="28"/>
          <w:szCs w:val="28"/>
        </w:rPr>
        <w:t>12) сведения о недвижимом имуществе, принадлежащем СО НКО на праве собственности (наименование, площадь, кадастровые номера, адреса, даты государственной регистрации права собственности);</w:t>
      </w:r>
    </w:p>
    <w:p w:rsidR="008F23D3" w:rsidRPr="00C93053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proofErr w:type="gramStart"/>
      <w:r w:rsidRPr="00C93053">
        <w:rPr>
          <w:rFonts w:ascii="Times New Roman" w:eastAsia="Times New Roman" w:hAnsi="Times New Roman"/>
          <w:sz w:val="28"/>
          <w:szCs w:val="28"/>
        </w:rPr>
        <w:t>13) сведения о недвижимом имуществе, находящемся и находившемся во владении и (или) в пользовании СО НКО за последние пять лет, за исключением недвижимого имущества, право владения и (или) пользование которым использовалось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собственности);</w:t>
      </w:r>
      <w:proofErr w:type="gramEnd"/>
    </w:p>
    <w:p w:rsidR="008F23D3" w:rsidRPr="00C93053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C93053">
        <w:rPr>
          <w:rFonts w:ascii="Times New Roman" w:eastAsia="Times New Roman" w:hAnsi="Times New Roman"/>
          <w:sz w:val="28"/>
          <w:szCs w:val="28"/>
        </w:rPr>
        <w:t xml:space="preserve">14) сведения о наличии </w:t>
      </w:r>
      <w:proofErr w:type="gramStart"/>
      <w:r w:rsidRPr="00C93053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C930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93053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C93053">
        <w:rPr>
          <w:rFonts w:ascii="Times New Roman" w:eastAsia="Times New Roman" w:hAnsi="Times New Roman"/>
          <w:sz w:val="28"/>
          <w:szCs w:val="28"/>
        </w:rPr>
        <w:t xml:space="preserve"> НКО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</w:r>
    </w:p>
    <w:p w:rsidR="008F23D3" w:rsidRPr="00C93053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C93053">
        <w:rPr>
          <w:rFonts w:ascii="Times New Roman" w:eastAsia="Times New Roman" w:hAnsi="Times New Roman"/>
          <w:sz w:val="28"/>
          <w:szCs w:val="28"/>
        </w:rPr>
        <w:t xml:space="preserve">15) сведения о видах деятельности, предусмотренных пунктами 1 и 2 статьей 31.1 Закона № 7-ФЗ, статьей 3 Закона № 183-КЗ, для </w:t>
      </w:r>
      <w:proofErr w:type="gramStart"/>
      <w:r w:rsidRPr="00C93053">
        <w:rPr>
          <w:rFonts w:ascii="Times New Roman" w:eastAsia="Times New Roman" w:hAnsi="Times New Roman"/>
          <w:sz w:val="28"/>
          <w:szCs w:val="28"/>
        </w:rPr>
        <w:t>осуществления</w:t>
      </w:r>
      <w:proofErr w:type="gramEnd"/>
      <w:r w:rsidRPr="00C93053">
        <w:rPr>
          <w:rFonts w:ascii="Times New Roman" w:eastAsia="Times New Roman" w:hAnsi="Times New Roman"/>
          <w:sz w:val="28"/>
          <w:szCs w:val="28"/>
        </w:rPr>
        <w:t xml:space="preserve"> которых на территории Партизанского муниципального района СО НКО обязуется использовать имущество;</w:t>
      </w:r>
    </w:p>
    <w:p w:rsidR="008F23D3" w:rsidRPr="00C93053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C93053">
        <w:rPr>
          <w:rFonts w:ascii="Times New Roman" w:eastAsia="Times New Roman" w:hAnsi="Times New Roman"/>
          <w:sz w:val="28"/>
          <w:szCs w:val="28"/>
        </w:rPr>
        <w:t>16) обоснование потребности СО НКО в предоставлении объекта в безвозмездное пользование;</w:t>
      </w:r>
    </w:p>
    <w:p w:rsidR="008F23D3" w:rsidRPr="00C93053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C93053">
        <w:rPr>
          <w:rFonts w:ascii="Times New Roman" w:eastAsia="Times New Roman" w:hAnsi="Times New Roman"/>
          <w:sz w:val="28"/>
          <w:szCs w:val="28"/>
        </w:rPr>
        <w:t>17) согласие на заключение договора безвозмездного пользования объектом по типовой форме;</w:t>
      </w:r>
    </w:p>
    <w:p w:rsidR="008F23D3" w:rsidRPr="00C93053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C93053">
        <w:rPr>
          <w:rFonts w:ascii="Times New Roman" w:eastAsia="Times New Roman" w:hAnsi="Times New Roman"/>
          <w:sz w:val="28"/>
          <w:szCs w:val="28"/>
        </w:rPr>
        <w:t>18) перечень прилагаемых документов.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>5.3. К заявлению должны быть приложены: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>1) копии учредительных документов СО НКО;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>2) документ, подтверждающий полномочия руководителя СО НКО (копия решения о назначении или об избрании), а в случае подписания заявления о предоставлении объекта в безвозмездное пользование представителем СО НКО - доверенность на осуществление соответствующих действий, подписанную руководителем и заверенную печатью указанной организации, или нотариально удостоверенная копия такой доверенности;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>3)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безвозмездное пользование, в случае если принятие такого решения предусмотрено учредительными документами СО НКО.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lastRenderedPageBreak/>
        <w:t xml:space="preserve">5.4. Не допускается требовать </w:t>
      </w:r>
      <w:proofErr w:type="gramStart"/>
      <w:r w:rsidRPr="00563850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Pr="005638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63850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563850">
        <w:rPr>
          <w:rFonts w:ascii="Times New Roman" w:eastAsia="Times New Roman" w:hAnsi="Times New Roman"/>
          <w:sz w:val="28"/>
          <w:szCs w:val="28"/>
        </w:rPr>
        <w:t xml:space="preserve"> НКО иные документы и сведения, за исключением документов и сведений, предусмотренных подпунктами 1 – 17 пункта 5.2 и пунктом 5.3 настоящего Порядка, при подаче заявления.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>5.5. СО НКО вправе по собственной инициативе приложить к заявлению следующие документы: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 xml:space="preserve">1) выписку из единого государственного реестра юридических лиц со сведениями </w:t>
      </w:r>
      <w:proofErr w:type="gramStart"/>
      <w:r w:rsidRPr="00563850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5638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63850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563850">
        <w:rPr>
          <w:rFonts w:ascii="Times New Roman" w:eastAsia="Times New Roman" w:hAnsi="Times New Roman"/>
          <w:sz w:val="28"/>
          <w:szCs w:val="28"/>
        </w:rPr>
        <w:t xml:space="preserve"> НКО, выданную не ранее чем за один месяц до даты размещения извещения на официальном сайте, или нотариально удостоверенную копию такой выписки;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>2) копии документов, представленных СО НКО в федеральный орган исполнительной власти, уполномоченный в сфере регистрации некоммерческих организаций, в соответствии с подпунктом 3, подпунктом 3.1 статьи 32 Закона № 7-ФЗ за последние пять лет;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>3) копии годовой бухгалтерской отчетности СО НКО за последние пять лет;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>4)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СО НКО, или их копии;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>5) иные документы, содержащие, подтверждающие и (или) поясняющие сведения, предусмотренные подпунктами 1 – 16 пункта 5.2 настоящего Порядка.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>5.6. СО НКО самостоятельно несет все расходы, связанные с подготовкой и подачей заявления.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>5.7. Все листы в заявлении должны быть прошиты и пронумерованы. Предоставляемые копии документов должны быть заверены СО НКО в порядке, установленным в соответствии с действующим законодательством.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 xml:space="preserve">5.8. </w:t>
      </w:r>
      <w:proofErr w:type="gramStart"/>
      <w:r w:rsidRPr="00563850">
        <w:rPr>
          <w:rFonts w:ascii="Times New Roman" w:eastAsia="Times New Roman" w:hAnsi="Times New Roman"/>
          <w:sz w:val="28"/>
          <w:szCs w:val="28"/>
        </w:rPr>
        <w:t>Заявление подается в письменной форме в запечатанном конверте, на котором делается надпись "Заявление на участие в отборе социально ориентированных некоммерческих организаций", а также указываются сведения об испрашиваемом имуществе: наименование, общая площадь объекта, адрес объекта (в случае отсутствия адреса - описание местоположения объекта), номер этажа, на котором расположен объект, описание местоположения этого объекта в пределах данного этажа или в пределах здания - для</w:t>
      </w:r>
      <w:proofErr w:type="gramEnd"/>
      <w:r w:rsidRPr="00563850">
        <w:rPr>
          <w:rFonts w:ascii="Times New Roman" w:eastAsia="Times New Roman" w:hAnsi="Times New Roman"/>
          <w:sz w:val="28"/>
          <w:szCs w:val="28"/>
        </w:rPr>
        <w:t xml:space="preserve"> нежилого помещения.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>Заявление подписывается лицом, имеющим право действовать от имени СО НКО без доверенности (далее - руководитель), или ее представителем, действующим на основании доверенности.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>5.9. Ответственным специалистом управления на бумажном носителе ведется журнал принятых заявлений (далее – журнал).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>При регистрации заявления в журнале указываются дата, время принятия заявления, наименование СО НКО, подавшей заявление, сведения об испрашиваемом имуществе, указанные в пункте 5.8 настоящего Порядка.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 xml:space="preserve">5.10. Управление обязано обеспечить конфиденциальность сведений, содержащихся в заявлениях о предоставлении объекта в безвозмездное пользование, до вскрытия конвертов. Лица, осуществляющие хранение конвертов с заявлениями о предоставлении имущества в безвозмездное </w:t>
      </w:r>
      <w:r w:rsidRPr="00563850">
        <w:rPr>
          <w:rFonts w:ascii="Times New Roman" w:eastAsia="Times New Roman" w:hAnsi="Times New Roman"/>
          <w:sz w:val="28"/>
          <w:szCs w:val="28"/>
        </w:rPr>
        <w:lastRenderedPageBreak/>
        <w:t>пользование, не вправе допускать повреждение таких конвертов и заявлений до момента вскрытия конвертов.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>5.11. СО НКО вправе изменить, отозвать заявление о предоставлении имущества в безвозмездное пользование, представить дополнительные документы к нему до окончания срока приема заявлений.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 xml:space="preserve">5.12. Каждый конверт с заявлением о предоставлении имущества в безвозмездное пользование, поступивший в течение срока приема заявлений, указанного в размещенном на официальном сайте извещении, регистрируется управлением. </w:t>
      </w:r>
      <w:proofErr w:type="gramStart"/>
      <w:r w:rsidRPr="00563850">
        <w:rPr>
          <w:rFonts w:ascii="Times New Roman" w:eastAsia="Times New Roman" w:hAnsi="Times New Roman"/>
          <w:sz w:val="28"/>
          <w:szCs w:val="28"/>
        </w:rPr>
        <w:t>При этом отказ в приеме и регистрации конверта с заявлением о предоставлении имущества в безвозмездное пользование, на котором не указаны сведения о некоммерческой организации, подавшей такой конверт, а также требование о предоставлении таких сведений, в том числе в форме документов, подтверждающих полномочия лица, подавшего указанный конверт, на осуществление таких действий от имени СО НКО, не допускается.</w:t>
      </w:r>
      <w:proofErr w:type="gramEnd"/>
      <w:r w:rsidRPr="00563850">
        <w:rPr>
          <w:rFonts w:ascii="Times New Roman" w:eastAsia="Times New Roman" w:hAnsi="Times New Roman"/>
          <w:sz w:val="28"/>
          <w:szCs w:val="28"/>
        </w:rPr>
        <w:t xml:space="preserve"> По требованию лица, подающего конверт, управление в момент его получения выдает расписку в получении конверта с указанием даты и времени его получения.</w:t>
      </w:r>
    </w:p>
    <w:p w:rsidR="008F23D3" w:rsidRPr="00563850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563850">
        <w:rPr>
          <w:rFonts w:ascii="Times New Roman" w:eastAsia="Times New Roman" w:hAnsi="Times New Roman"/>
          <w:sz w:val="28"/>
          <w:szCs w:val="28"/>
        </w:rPr>
        <w:t xml:space="preserve">5.13. Не допускается взимание </w:t>
      </w:r>
      <w:proofErr w:type="gramStart"/>
      <w:r w:rsidRPr="00563850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5638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63850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563850">
        <w:rPr>
          <w:rFonts w:ascii="Times New Roman" w:eastAsia="Times New Roman" w:hAnsi="Times New Roman"/>
          <w:sz w:val="28"/>
          <w:szCs w:val="28"/>
        </w:rPr>
        <w:t xml:space="preserve"> НКО платы за участие в конкурсном отборе.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1D5914">
        <w:rPr>
          <w:rFonts w:ascii="Times New Roman" w:eastAsia="Times New Roman" w:hAnsi="Times New Roman"/>
          <w:color w:val="0000FF"/>
          <w:sz w:val="28"/>
          <w:szCs w:val="28"/>
        </w:rPr>
        <w:t> </w:t>
      </w:r>
    </w:p>
    <w:p w:rsidR="008F23D3" w:rsidRPr="00FB5074" w:rsidRDefault="00EA49EE" w:rsidP="008F23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8F23D3" w:rsidRPr="00FB5074">
        <w:rPr>
          <w:rFonts w:ascii="Times New Roman" w:eastAsia="Times New Roman" w:hAnsi="Times New Roman"/>
          <w:sz w:val="28"/>
          <w:szCs w:val="28"/>
        </w:rPr>
        <w:t>. ПОРЯДОК ОРГАНИЗАЦИИ И ПРОВЕДЕНИЯ КОНКУРСНОГО ОТБОРА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 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6.1. Вскрытие конвертов, рассмотрение поданных в управление заявлений о предоставлении имущества в безвозмездное пользование и определение СО НКО, которым предоставляется имущество в безвозмездное пользование (далее - получатели имущественной поддержки), осуществляется комиссией по отбору социально ориентированных некоммерческих организаций в Партизанском муниципальном районе в целях предоставления им имущественной поддержки (далее - комиссия).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6.2. Комиссией публично в месте, день и время, указанные в размещенном на официальном сайте извещении, одновременно вскрываются конверты с заявлениями о предоставлении имущества в безвозмездное пользование. Представители СО НКО, подавших заявления о предоставлении объекта в безвозмездное пользование, вправе присутствовать при вскрытии конвертов.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6.3. В случае установления факта подачи одной СО НКО двух и более заявлений о предоставлении имущества в безвозмездное пользование в</w:t>
      </w:r>
      <w:r w:rsidRPr="001D5914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FB5074">
        <w:rPr>
          <w:rFonts w:ascii="Times New Roman" w:eastAsia="Times New Roman" w:hAnsi="Times New Roman"/>
          <w:sz w:val="28"/>
          <w:szCs w:val="28"/>
        </w:rPr>
        <w:t>отношении одного и того же имущества при условии, что поданные ранее заявления такой организацией не отозваны, все ее заявления, поданные в отношении данного имущества, не рассматриваются.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6.4. При вскрытии конвертов объявляются и заносятся в протокол вскрытия конвертов наименование СО НКО, конверт с заявлением которой вскрывается, наличие сведений и документов, предусмотренных пунктами 5.2, 5.3 настоящего Порядка.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6.5. В случае если по окончании срока приема заявлений не подано ни одного заявления о предоставлении имущества в безвозмездное пользование, в протокол заседания комиссии вносится соответствующая информация.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lastRenderedPageBreak/>
        <w:t>6.6. Протокол вскрытия конвертов (протокол заседания комиссии) ведется комиссией и подписывается всеми присутствующими членами комиссии.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6.7. Заявления о предоставлении объекта в безвозмездное пользование размещаются управлением на официальном сайте не позднее первого рабочего дня, следующего за днем подписания протокола вскрытия конвертов с такими заявлениями.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6.8. Любой присутствующий при вскрытии конвертов с заявлениями вправе осуществлять ауди</w:t>
      </w:r>
      <w:proofErr w:type="gramStart"/>
      <w:r w:rsidRPr="00FB5074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FB5074">
        <w:rPr>
          <w:rFonts w:ascii="Times New Roman" w:eastAsia="Times New Roman" w:hAnsi="Times New Roman"/>
          <w:sz w:val="28"/>
          <w:szCs w:val="28"/>
        </w:rPr>
        <w:t xml:space="preserve"> и (или) видеозапись их вскрытия.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6.9. Конверты с заявлениями о предоставлении имущества в безвозмездное пользование, полученные управлением после окончания срока приема заявлений, вскрываются управлением (в случае если на конверте не указан почтовый адрес СО НКО), и в течение десяти дней такие конверты возвращаются</w:t>
      </w:r>
      <w:r w:rsidRPr="00FB5074">
        <w:rPr>
          <w:rFonts w:ascii="Times New Roman" w:eastAsia="Times New Roman" w:hAnsi="Times New Roman"/>
          <w:sz w:val="28"/>
        </w:rPr>
        <w:t> </w:t>
      </w:r>
      <w:proofErr w:type="gramStart"/>
      <w:r w:rsidRPr="00FB5074">
        <w:rPr>
          <w:rFonts w:ascii="Times New Roman" w:eastAsia="Times New Roman" w:hAnsi="Times New Roman"/>
          <w:sz w:val="28"/>
        </w:rPr>
        <w:t>управлением</w:t>
      </w:r>
      <w:proofErr w:type="gramEnd"/>
      <w:r w:rsidRPr="00FB5074">
        <w:rPr>
          <w:rFonts w:ascii="Times New Roman" w:eastAsia="Times New Roman" w:hAnsi="Times New Roman"/>
          <w:sz w:val="28"/>
        </w:rPr>
        <w:t> </w:t>
      </w:r>
      <w:r w:rsidRPr="00FB5074">
        <w:rPr>
          <w:rFonts w:ascii="Times New Roman" w:eastAsia="Times New Roman" w:hAnsi="Times New Roman"/>
          <w:sz w:val="28"/>
          <w:szCs w:val="28"/>
        </w:rPr>
        <w:t>подавшим их СО НКО.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 xml:space="preserve">6.10. В случае если в течение срока приема заявлений не подано ни одного заявления о предоставлении имущества в безвозмездное пользование, управление вправе в срок не более тридцати дней со дня окончания приема заявлений </w:t>
      </w:r>
      <w:proofErr w:type="gramStart"/>
      <w:r w:rsidRPr="00FB5074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FB5074">
        <w:rPr>
          <w:rFonts w:ascii="Times New Roman" w:eastAsia="Times New Roman" w:hAnsi="Times New Roman"/>
          <w:sz w:val="28"/>
          <w:szCs w:val="28"/>
        </w:rPr>
        <w:t xml:space="preserve"> новое извещ</w:t>
      </w:r>
      <w:r w:rsidR="00856E55">
        <w:rPr>
          <w:rFonts w:ascii="Times New Roman" w:eastAsia="Times New Roman" w:hAnsi="Times New Roman"/>
          <w:sz w:val="28"/>
          <w:szCs w:val="28"/>
        </w:rPr>
        <w:t xml:space="preserve">ение в соответствии с разделом </w:t>
      </w:r>
      <w:r w:rsidR="00856E55" w:rsidRPr="00856E55">
        <w:rPr>
          <w:rFonts w:ascii="Times New Roman" w:eastAsia="Times New Roman" w:hAnsi="Times New Roman"/>
          <w:sz w:val="28"/>
          <w:szCs w:val="28"/>
        </w:rPr>
        <w:t>4</w:t>
      </w:r>
      <w:r w:rsidRPr="00FB5074">
        <w:rPr>
          <w:rFonts w:ascii="Times New Roman" w:eastAsia="Times New Roman" w:hAnsi="Times New Roman"/>
          <w:sz w:val="28"/>
          <w:szCs w:val="28"/>
        </w:rPr>
        <w:t xml:space="preserve"> настоящего Порядка.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 </w:t>
      </w:r>
    </w:p>
    <w:p w:rsidR="008F23D3" w:rsidRPr="00FB5074" w:rsidRDefault="00EA49EE" w:rsidP="008F23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8F23D3" w:rsidRPr="00FB5074">
        <w:rPr>
          <w:rFonts w:ascii="Times New Roman" w:eastAsia="Times New Roman" w:hAnsi="Times New Roman"/>
          <w:sz w:val="28"/>
          <w:szCs w:val="28"/>
        </w:rPr>
        <w:t>. ПОРЯДОК РАССМОТРЕНИЯ ЗАЯВЛЕНИЙ О ПРЕДОСТАВЛЕНИИ ИМУЩЕСТВА</w:t>
      </w:r>
    </w:p>
    <w:p w:rsidR="008F23D3" w:rsidRPr="001D5914" w:rsidRDefault="008F23D3" w:rsidP="008F23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7.1. Комиссия проверяет поступившие в управление в течение срока приема заявлений заявления о предоставлении имущества в безвозмездное пользование и прилагаемые к ним документы на соответствие требованиям, установленным настоящим Порядком, и соответствие подавших их лиц условиям, установленным настоящим Порядком. Срок указанной проверки не может превышать тридцати дней со дня вскрытия конвертов с заявлениями.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7.2. Заявление о предоставлении объекта в безвозмездное пользование, поступившее в управление в течение срока приема заявлений, не допускается до дальнейшего рассмотрения в случаях, если: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proofErr w:type="gramStart"/>
      <w:r w:rsidRPr="00FB5074">
        <w:rPr>
          <w:rFonts w:ascii="Times New Roman" w:eastAsia="Times New Roman" w:hAnsi="Times New Roman"/>
          <w:sz w:val="28"/>
          <w:szCs w:val="28"/>
        </w:rPr>
        <w:t xml:space="preserve">1) оно подано лицом, не являющимся зарегистрированной в установленном законодательством Российской Федерации порядке некоммерческой организацией, или некоммерческой организацией, не признаваемой в соответствии с пунктом 2.1 статьи 2 Федерального закона </w:t>
      </w:r>
      <w:r w:rsidR="00856E55">
        <w:rPr>
          <w:rFonts w:ascii="Times New Roman" w:eastAsia="Times New Roman" w:hAnsi="Times New Roman"/>
          <w:sz w:val="28"/>
          <w:szCs w:val="28"/>
        </w:rPr>
        <w:t>«</w:t>
      </w:r>
      <w:r w:rsidRPr="00FB5074">
        <w:rPr>
          <w:rFonts w:ascii="Times New Roman" w:eastAsia="Times New Roman" w:hAnsi="Times New Roman"/>
          <w:sz w:val="28"/>
          <w:szCs w:val="28"/>
        </w:rPr>
        <w:t>О некоммерческих организациях</w:t>
      </w:r>
      <w:r w:rsidR="00856E55">
        <w:rPr>
          <w:rFonts w:ascii="Times New Roman" w:eastAsia="Times New Roman" w:hAnsi="Times New Roman"/>
          <w:sz w:val="28"/>
          <w:szCs w:val="28"/>
        </w:rPr>
        <w:t>»</w:t>
      </w:r>
      <w:r w:rsidRPr="00FB5074">
        <w:rPr>
          <w:rFonts w:ascii="Times New Roman" w:eastAsia="Times New Roman" w:hAnsi="Times New Roman"/>
          <w:sz w:val="28"/>
          <w:szCs w:val="28"/>
        </w:rPr>
        <w:t xml:space="preserve"> СО НКО;</w:t>
      </w:r>
      <w:proofErr w:type="gramEnd"/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proofErr w:type="gramStart"/>
      <w:r w:rsidRPr="00FB5074">
        <w:rPr>
          <w:rFonts w:ascii="Times New Roman" w:eastAsia="Times New Roman" w:hAnsi="Times New Roman"/>
          <w:sz w:val="28"/>
          <w:szCs w:val="28"/>
        </w:rPr>
        <w:t>2) оно подано СО НКО, являющейся государственным или муниципальным учреждением;</w:t>
      </w:r>
      <w:proofErr w:type="gramEnd"/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proofErr w:type="gramStart"/>
      <w:r w:rsidRPr="00FB5074">
        <w:rPr>
          <w:rFonts w:ascii="Times New Roman" w:eastAsia="Times New Roman" w:hAnsi="Times New Roman"/>
          <w:sz w:val="28"/>
          <w:szCs w:val="28"/>
        </w:rPr>
        <w:t>3) оно подано СО НКО, которой объект не может быть предоставлен на запрошенном ею праве в соответствии с подпунктом 1 пункта 2.2 настоящего Порядка;</w:t>
      </w:r>
      <w:proofErr w:type="gramEnd"/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4) оно не содержит сведений и (или) согласия на заключение соответственно договора безвозмездного пользования имуществом, предусмотренного пунктом 5.2 настоящего Порядка;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5) в нем содержатся заведомо ложные сведения;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lastRenderedPageBreak/>
        <w:t>6) оно не подписано или подписано лицом, не наделенным соответствующими полномочиями;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7) не представлены документы, предусмотренные пунктом 5.3 настоящего Порядка;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proofErr w:type="gramStart"/>
      <w:r w:rsidRPr="00FB5074">
        <w:rPr>
          <w:rFonts w:ascii="Times New Roman" w:eastAsia="Times New Roman" w:hAnsi="Times New Roman"/>
          <w:sz w:val="28"/>
          <w:szCs w:val="28"/>
        </w:rPr>
        <w:t>8) подавшая его СО НКО имеет задолженность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размер которой превышает двадцать пять процентов размера годовой арендной платы за объект, указанного в размещенном на официальном сайте извещении, при условии, что такая организация не обжалует наличие данной задолженности в соответствии с</w:t>
      </w:r>
      <w:proofErr w:type="gramEnd"/>
      <w:r w:rsidRPr="00FB5074">
        <w:rPr>
          <w:rFonts w:ascii="Times New Roman" w:eastAsia="Times New Roman" w:hAnsi="Times New Roman"/>
          <w:sz w:val="28"/>
          <w:szCs w:val="28"/>
        </w:rPr>
        <w:t xml:space="preserve"> законодательством Российской Федерации;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9) имеется решение о ликвидации подавшей его СО НКО или решение арбитражного суда о признании такой организации банкротом и об открытии конкурсного производства;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10) подавшая его СО НКО включена в перечень в соответствии с частью 2 статьи 6 Закона № 115-ФЗ.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 xml:space="preserve">Не может являться основанием </w:t>
      </w:r>
      <w:proofErr w:type="gramStart"/>
      <w:r w:rsidRPr="00FB5074">
        <w:rPr>
          <w:rFonts w:ascii="Times New Roman" w:eastAsia="Times New Roman" w:hAnsi="Times New Roman"/>
          <w:sz w:val="28"/>
          <w:szCs w:val="28"/>
        </w:rPr>
        <w:t>для отказа в допуске до дальнейшего рассмотрения наличие в заявлении о предоставлении</w:t>
      </w:r>
      <w:proofErr w:type="gramEnd"/>
      <w:r w:rsidRPr="00FB5074">
        <w:rPr>
          <w:rFonts w:ascii="Times New Roman" w:eastAsia="Times New Roman" w:hAnsi="Times New Roman"/>
          <w:sz w:val="28"/>
          <w:szCs w:val="28"/>
        </w:rPr>
        <w:t xml:space="preserve"> объекта в безвозмездное пользование явных описок, опечаток, орфографических и арифметических ошибок.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 xml:space="preserve">7.3. На основании результатов проверки в соответствии с пунктами 7.1 и 7.2 настоящего Порядка комиссия принимает решение о допуске заявления о предоставлении объекта в безвозмездное пользование до дальнейшего рассмотрения или </w:t>
      </w:r>
      <w:proofErr w:type="gramStart"/>
      <w:r w:rsidRPr="00FB5074">
        <w:rPr>
          <w:rFonts w:ascii="Times New Roman" w:eastAsia="Times New Roman" w:hAnsi="Times New Roman"/>
          <w:sz w:val="28"/>
          <w:szCs w:val="28"/>
        </w:rPr>
        <w:t>об отказе в допуске заявления о предоставлении объекта в безвозмездное пользование до дальнейшего рассмотрения</w:t>
      </w:r>
      <w:proofErr w:type="gramEnd"/>
      <w:r w:rsidRPr="00FB5074">
        <w:rPr>
          <w:rFonts w:ascii="Times New Roman" w:eastAsia="Times New Roman" w:hAnsi="Times New Roman"/>
          <w:sz w:val="28"/>
          <w:szCs w:val="28"/>
        </w:rPr>
        <w:t>, которое оформляется протоколом.</w:t>
      </w:r>
    </w:p>
    <w:p w:rsidR="008F23D3" w:rsidRPr="00FB507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B5074">
        <w:rPr>
          <w:rFonts w:ascii="Times New Roman" w:eastAsia="Times New Roman" w:hAnsi="Times New Roman"/>
          <w:sz w:val="28"/>
          <w:szCs w:val="28"/>
        </w:rPr>
        <w:t>Указанный протокол должен содержать наименования СО НКО, заявления которых допущены до дальнейшего рассмотрения, и наименования СО НКО, заявления которых не допущены до дальнейшего рассмотрения, с указанием оснований отказа в допуске, предусмотренных пунктом 7.2 настоящего Порядка.</w:t>
      </w:r>
    </w:p>
    <w:p w:rsidR="008F23D3" w:rsidRPr="00F21E57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21E57">
        <w:rPr>
          <w:rFonts w:ascii="Times New Roman" w:eastAsia="Times New Roman" w:hAnsi="Times New Roman"/>
          <w:sz w:val="28"/>
          <w:szCs w:val="28"/>
        </w:rPr>
        <w:t>Протокол подписывается всеми присутствующими членами комиссии и размещается управлением на официальном сайте не позднее пяти рабочих дней, следующих за днем подписания протокола.</w:t>
      </w:r>
    </w:p>
    <w:p w:rsidR="008F23D3" w:rsidRPr="00F21E57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21E57">
        <w:rPr>
          <w:rFonts w:ascii="Times New Roman" w:eastAsia="Times New Roman" w:hAnsi="Times New Roman"/>
          <w:sz w:val="28"/>
          <w:szCs w:val="28"/>
        </w:rPr>
        <w:t>7.4. Управление направляет СО НКО, заявления которых о предоставлении объекта в безвозмездное пользование не допущены до дальнейшего рассмотрения, соответствующее уведомление в течение десяти рабочих дней со дня подписания протокола, которым оформлено такое решение.</w:t>
      </w:r>
    </w:p>
    <w:p w:rsidR="008F23D3" w:rsidRPr="00F21E57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21E57">
        <w:rPr>
          <w:rFonts w:ascii="Times New Roman" w:eastAsia="Times New Roman" w:hAnsi="Times New Roman"/>
          <w:sz w:val="28"/>
          <w:szCs w:val="28"/>
        </w:rPr>
        <w:t xml:space="preserve">7.5. </w:t>
      </w:r>
      <w:proofErr w:type="gramStart"/>
      <w:r w:rsidRPr="00F21E57">
        <w:rPr>
          <w:rFonts w:ascii="Times New Roman" w:eastAsia="Times New Roman" w:hAnsi="Times New Roman"/>
          <w:sz w:val="28"/>
          <w:szCs w:val="28"/>
        </w:rPr>
        <w:t>В случае если комиссией принято решение об отказе в допуске всех заявлений о предоставлении объекта в безвозмездное пользование, поступивших в управление в течение срока приема заявлений, до дальнейшего рассмотрения, управление в срок не более тридцати дней со дня подписания протокола, которым оформлено такое решение, размещает новое извещение в соответствии с пунктом 4.1 настоящего Порядка.</w:t>
      </w:r>
      <w:proofErr w:type="gramEnd"/>
    </w:p>
    <w:p w:rsidR="008F23D3" w:rsidRPr="00F21E57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21E57">
        <w:rPr>
          <w:rFonts w:ascii="Times New Roman" w:eastAsia="Times New Roman" w:hAnsi="Times New Roman"/>
          <w:sz w:val="28"/>
          <w:szCs w:val="28"/>
        </w:rPr>
        <w:t xml:space="preserve">7.6. В случае если комиссией принято решение о допуске только одного заявления о предоставлении объекта в безвозмездное пользование, поступившего в управление в течение срока приема заявлений, до </w:t>
      </w:r>
      <w:r w:rsidRPr="00F21E57">
        <w:rPr>
          <w:rFonts w:ascii="Times New Roman" w:eastAsia="Times New Roman" w:hAnsi="Times New Roman"/>
          <w:sz w:val="28"/>
          <w:szCs w:val="28"/>
        </w:rPr>
        <w:lastRenderedPageBreak/>
        <w:t>дальнейшего рассмотрения, комиссия в тот же день принимает решение об определении подавшей его СО НКО получателем имущественной поддержки. Указанное решение об определении получателя имущественной поддержки оформляется протоколом, который подписывается всеми присутствующими членами комиссии и размещается управлением на официальном сайте не позднее 1-го рабочего дня, следующего за днем подписания протокола.</w:t>
      </w:r>
    </w:p>
    <w:p w:rsidR="008F23D3" w:rsidRPr="00F21E57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21E57">
        <w:rPr>
          <w:rFonts w:ascii="Times New Roman" w:eastAsia="Times New Roman" w:hAnsi="Times New Roman"/>
          <w:sz w:val="28"/>
          <w:szCs w:val="28"/>
        </w:rPr>
        <w:t xml:space="preserve">7.7. </w:t>
      </w:r>
      <w:proofErr w:type="gramStart"/>
      <w:r w:rsidRPr="00F21E57">
        <w:rPr>
          <w:rFonts w:ascii="Times New Roman" w:eastAsia="Times New Roman" w:hAnsi="Times New Roman"/>
          <w:sz w:val="28"/>
          <w:szCs w:val="28"/>
        </w:rPr>
        <w:t>В случае если комиссией принято решение о допуске двух и более заявлений о предоставлении объекта в безвозмездное пользование, поступивших в управление в течение срока приема заявлений, комиссия в срок, не превышающий 30 дней со дня подписания протокола, которым оформлено такое решение, осуществляет оценку и сопоставление указанных заявлений (далее - оценка и сопоставление заявлений).</w:t>
      </w:r>
      <w:proofErr w:type="gramEnd"/>
    </w:p>
    <w:p w:rsidR="008F23D3" w:rsidRPr="00F21E57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21E57">
        <w:rPr>
          <w:rFonts w:ascii="Times New Roman" w:eastAsia="Times New Roman" w:hAnsi="Times New Roman"/>
          <w:sz w:val="28"/>
          <w:szCs w:val="28"/>
        </w:rPr>
        <w:t>7.8. Для определения получателя имущественной поддержки оценка и сопоставление заявлений осуществляются по следующим критериям:</w:t>
      </w:r>
    </w:p>
    <w:p w:rsidR="008F23D3" w:rsidRPr="00F21E57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21E57">
        <w:rPr>
          <w:rFonts w:ascii="Times New Roman" w:eastAsia="Times New Roman" w:hAnsi="Times New Roman"/>
          <w:sz w:val="28"/>
          <w:szCs w:val="28"/>
        </w:rPr>
        <w:t>1) содержание и результаты деятельности СО НКО за последние пять лет;</w:t>
      </w:r>
    </w:p>
    <w:p w:rsidR="008F23D3" w:rsidRPr="00F21E57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21E57">
        <w:rPr>
          <w:rFonts w:ascii="Times New Roman" w:eastAsia="Times New Roman" w:hAnsi="Times New Roman"/>
          <w:sz w:val="28"/>
          <w:szCs w:val="28"/>
        </w:rPr>
        <w:t>2) потребность СО НКО в предоставлении объекта в безвозмездное пользование.</w:t>
      </w:r>
    </w:p>
    <w:p w:rsidR="008F23D3" w:rsidRPr="00F21E57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21E57">
        <w:rPr>
          <w:rFonts w:ascii="Times New Roman" w:eastAsia="Times New Roman" w:hAnsi="Times New Roman"/>
          <w:sz w:val="28"/>
          <w:szCs w:val="28"/>
        </w:rPr>
        <w:t>7.9. Оценка и сопоставление заявлений осуществляются в следующем порядке:</w:t>
      </w:r>
    </w:p>
    <w:p w:rsidR="008F23D3" w:rsidRPr="00F21E57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21E57">
        <w:rPr>
          <w:rFonts w:ascii="Times New Roman" w:eastAsia="Times New Roman" w:hAnsi="Times New Roman"/>
          <w:sz w:val="28"/>
          <w:szCs w:val="28"/>
        </w:rPr>
        <w:t>1) по критерию, предусмотренному подпунктом 1 пункта 7.8 настоящего раздела, количество баллов определяется путем сложения баллов, присвоенных комиссией по показателям с 1 по 10, указанным в приложении к настоящему Порядку;</w:t>
      </w:r>
    </w:p>
    <w:p w:rsidR="008F23D3" w:rsidRPr="00F21E57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21E57">
        <w:rPr>
          <w:rFonts w:ascii="Times New Roman" w:eastAsia="Times New Roman" w:hAnsi="Times New Roman"/>
          <w:sz w:val="28"/>
          <w:szCs w:val="28"/>
        </w:rPr>
        <w:t>2) по критерию, предусмотренному подпунктом 2 пункта 7.8 настоящего раздела, количество баллов определяется путем сложения баллов, присвоенных комиссией по показателям с 11 по 13, указанным в приложении к настоящему Порядку;</w:t>
      </w:r>
    </w:p>
    <w:p w:rsidR="008F23D3" w:rsidRPr="00F21E57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21E57">
        <w:rPr>
          <w:rFonts w:ascii="Times New Roman" w:eastAsia="Times New Roman" w:hAnsi="Times New Roman"/>
          <w:sz w:val="28"/>
          <w:szCs w:val="28"/>
        </w:rPr>
        <w:t>3) для каждого заявления количество баллов, присвоенных в соответствии с подпунктами 1 и 2 настоящего пункта, суммируется, и полученное значение составляет рейтинг заявления.</w:t>
      </w:r>
    </w:p>
    <w:p w:rsidR="008F23D3" w:rsidRPr="00F21E57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21E57">
        <w:rPr>
          <w:rFonts w:ascii="Times New Roman" w:eastAsia="Times New Roman" w:hAnsi="Times New Roman"/>
          <w:sz w:val="28"/>
          <w:szCs w:val="28"/>
        </w:rPr>
        <w:t>7.10. СО НКО, заявлению которой присвоен наибольший суммарный балл, признается победителем отбора и получает право на заключение договора безвозмездного пользования имуществом, указанным в заявке.</w:t>
      </w:r>
    </w:p>
    <w:p w:rsidR="008F23D3" w:rsidRPr="00F21E57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21E57">
        <w:rPr>
          <w:rFonts w:ascii="Times New Roman" w:eastAsia="Times New Roman" w:hAnsi="Times New Roman"/>
          <w:sz w:val="28"/>
          <w:szCs w:val="28"/>
        </w:rPr>
        <w:t>В случае если два и более заявления набрали одинаковое наибольшее количество баллов, решение о победителе отбора принимается в пользу заявления, которое подано СО НКО в управление раньше других. При этом учитывается дата и время подачи заявления.</w:t>
      </w:r>
    </w:p>
    <w:p w:rsidR="008F23D3" w:rsidRPr="00F21E57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21E57">
        <w:rPr>
          <w:rFonts w:ascii="Times New Roman" w:eastAsia="Times New Roman" w:hAnsi="Times New Roman"/>
          <w:sz w:val="28"/>
          <w:szCs w:val="28"/>
        </w:rPr>
        <w:t xml:space="preserve">7.11. </w:t>
      </w:r>
      <w:proofErr w:type="gramStart"/>
      <w:r w:rsidRPr="00F21E57">
        <w:rPr>
          <w:rFonts w:ascii="Times New Roman" w:eastAsia="Times New Roman" w:hAnsi="Times New Roman"/>
          <w:sz w:val="28"/>
          <w:szCs w:val="28"/>
        </w:rPr>
        <w:t>Комиссия ведет протокол оценки и сопоставления заявлений, в котором должны содержаться сведения о месте, дате, времени проведения оценки и сопоставления заявлений; об определении итогового значения рейтинга заявлений с указанием наименований подавших их СО НКО и баллов, присвоенных по каждому показателю в соответствии с подпунктами 1 и 2 пункта 7.9 настоящего раздела;</w:t>
      </w:r>
      <w:proofErr w:type="gramEnd"/>
      <w:r w:rsidRPr="00F21E57">
        <w:rPr>
          <w:rFonts w:ascii="Times New Roman" w:eastAsia="Times New Roman" w:hAnsi="Times New Roman"/>
          <w:sz w:val="28"/>
          <w:szCs w:val="28"/>
        </w:rPr>
        <w:t xml:space="preserve"> об определении получателя имущественной поддержки. Указанный протокол подписывается всеми присутствующими членами комиссии и размещается управлением на </w:t>
      </w:r>
      <w:r w:rsidRPr="00F21E57">
        <w:rPr>
          <w:rFonts w:ascii="Times New Roman" w:eastAsia="Times New Roman" w:hAnsi="Times New Roman"/>
          <w:sz w:val="28"/>
          <w:szCs w:val="28"/>
        </w:rPr>
        <w:lastRenderedPageBreak/>
        <w:t>официальном сайте не позднее первого рабочего дня, следующего за днем подписания протокола.</w:t>
      </w:r>
    </w:p>
    <w:p w:rsidR="008F23D3" w:rsidRPr="00F21E57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F21E57">
        <w:rPr>
          <w:rFonts w:ascii="Times New Roman" w:eastAsia="Times New Roman" w:hAnsi="Times New Roman"/>
          <w:sz w:val="28"/>
          <w:szCs w:val="28"/>
        </w:rPr>
        <w:t>7.12. Поступившие в управление в течение срока приема заявлений заявления о предоставлении объекта в безвозмездное пользование и прилагаемые к ним документы, протоколы заседаний комиссии хранятся управлением не менее пяти лет.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1D5914">
        <w:rPr>
          <w:rFonts w:ascii="Times New Roman" w:eastAsia="Times New Roman" w:hAnsi="Times New Roman"/>
          <w:color w:val="0000FF"/>
          <w:sz w:val="28"/>
          <w:szCs w:val="28"/>
        </w:rPr>
        <w:t> </w:t>
      </w:r>
    </w:p>
    <w:p w:rsidR="008F23D3" w:rsidRPr="00F21E57" w:rsidRDefault="00EA49EE" w:rsidP="008F23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8F23D3" w:rsidRPr="00F21E57">
        <w:rPr>
          <w:rFonts w:ascii="Times New Roman" w:eastAsia="Times New Roman" w:hAnsi="Times New Roman"/>
          <w:sz w:val="28"/>
          <w:szCs w:val="28"/>
        </w:rPr>
        <w:t>. ЗАКЛЮЧЕНИЕ ДОГОВОРА</w:t>
      </w:r>
    </w:p>
    <w:p w:rsidR="008F23D3" w:rsidRPr="00F21E57" w:rsidRDefault="008F23D3" w:rsidP="008F23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>8.1. В течение десяти рабочих дней со дня подписания протокола, которым оформлено решение комиссии об определении получателя имущественной поддержки, управление передает такому получателю проект договора безвозмездного пользования в соответствии с типовой формой, установленной управлением для целей настоящего Порядка.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>Указанный проект договора подписывается получателем имущественной поддержки в течение десяти календарных дней со дня его получения и представляется им в управление.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>8.2. Заключение договора осуществляется в соответствии с Гражданским кодексом Российской Федерации и иными актами действующего законодательства.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>8.3. До окончания срока, предусмотренного пунктом 8.1 настоящего Порядка, управление обязано отказаться от заключения договора с определенным комиссией получателем имущественной поддержки в случае установления факта: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proofErr w:type="gramStart"/>
      <w:r w:rsidRPr="003958BA">
        <w:rPr>
          <w:rFonts w:ascii="Times New Roman" w:eastAsia="Times New Roman" w:hAnsi="Times New Roman"/>
          <w:sz w:val="28"/>
          <w:szCs w:val="28"/>
        </w:rPr>
        <w:t>1) наличия у такого получателя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размер которой превышает двадцать пять процентов размера годовой арендной платы за объект, указанного в размещенном на официальном сайте извещении, при условии, что получатель не обжалует наличие данной задолженности в соответствии с законодательством Российской</w:t>
      </w:r>
      <w:proofErr w:type="gramEnd"/>
      <w:r w:rsidRPr="003958BA">
        <w:rPr>
          <w:rFonts w:ascii="Times New Roman" w:eastAsia="Times New Roman" w:hAnsi="Times New Roman"/>
          <w:sz w:val="28"/>
          <w:szCs w:val="28"/>
        </w:rPr>
        <w:t xml:space="preserve"> Федерации;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>2) наличия решения о ликвидации такого получателя или решения арбитражного суда о признании его банкротом и об открытии конкурсного производства;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>3) включения такого получателя в перечень в соответствии с пунктом 2 статьи 6 Закона № 115-ФЗ;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>4) недопустимости предоставления объекта такому получателю на запрошенном им праве в соответствии с подпунктом 1 пункта 2.2 настоящего Порядка;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>5) предоставления таким получателем заведомо ложных сведений, содержащихся в заявлении о предоставлении объекта в безвозмездное пользование.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 xml:space="preserve">8.4. </w:t>
      </w:r>
      <w:proofErr w:type="gramStart"/>
      <w:r w:rsidRPr="003958BA">
        <w:rPr>
          <w:rFonts w:ascii="Times New Roman" w:eastAsia="Times New Roman" w:hAnsi="Times New Roman"/>
          <w:sz w:val="28"/>
          <w:szCs w:val="28"/>
        </w:rPr>
        <w:t xml:space="preserve">В случае отказа управления от заключения договора с определенным комиссией получателем имущественной поддержки либо уклонения получателя имущественной поддержки от заключения договора комиссия принимает решение об отмене решения об определении получателя имущественной поддержки, принятого в соответствии с пунктом 7.10 настоящего Порядка, и решение об определении получателем </w:t>
      </w:r>
      <w:r w:rsidRPr="003958BA">
        <w:rPr>
          <w:rFonts w:ascii="Times New Roman" w:eastAsia="Times New Roman" w:hAnsi="Times New Roman"/>
          <w:sz w:val="28"/>
          <w:szCs w:val="28"/>
        </w:rPr>
        <w:lastRenderedPageBreak/>
        <w:t>имущественной поддержки СО НКО, заявлению которой в соответствии с пунктом 7.9 настоящего Порядка присвоен второй</w:t>
      </w:r>
      <w:proofErr w:type="gramEnd"/>
      <w:r w:rsidRPr="003958BA">
        <w:rPr>
          <w:rFonts w:ascii="Times New Roman" w:eastAsia="Times New Roman" w:hAnsi="Times New Roman"/>
          <w:sz w:val="28"/>
          <w:szCs w:val="28"/>
        </w:rPr>
        <w:t xml:space="preserve"> номер. Указанные решения оформляются протоколом, который подписывается всеми присутствующими членами комиссии и размещается управлением на официальном сайте не позднее первого рабочего дня, следующего за днем подписания протокола.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 xml:space="preserve">8.5. </w:t>
      </w:r>
      <w:proofErr w:type="gramStart"/>
      <w:r w:rsidRPr="003958BA">
        <w:rPr>
          <w:rFonts w:ascii="Times New Roman" w:eastAsia="Times New Roman" w:hAnsi="Times New Roman"/>
          <w:sz w:val="28"/>
          <w:szCs w:val="28"/>
        </w:rPr>
        <w:t>В случае отказа управления от заключения договора с определенным комиссией получателем имущественной поддержки, заявлению которого в соответствии с пунктом 7.9 настоящего Порядка присвоен второй номер, либо при уклонении такого получателя от заключения договора управление в срок не более тридцати дней со дня подписания протокола, которым оформлено решение комиссии об определении указанного получателя имущественной поддержки, размещает новое извещение в соответствии с</w:t>
      </w:r>
      <w:proofErr w:type="gramEnd"/>
      <w:r w:rsidRPr="003958BA">
        <w:rPr>
          <w:rFonts w:ascii="Times New Roman" w:eastAsia="Times New Roman" w:hAnsi="Times New Roman"/>
          <w:sz w:val="28"/>
          <w:szCs w:val="28"/>
        </w:rPr>
        <w:t xml:space="preserve"> пунктом 4 настоящего Порядка.</w:t>
      </w:r>
    </w:p>
    <w:p w:rsidR="008F23D3" w:rsidRPr="001D5914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1D5914">
        <w:rPr>
          <w:rFonts w:ascii="Times New Roman" w:eastAsia="Times New Roman" w:hAnsi="Times New Roman"/>
          <w:color w:val="0000FF"/>
          <w:sz w:val="28"/>
          <w:szCs w:val="28"/>
        </w:rPr>
        <w:t> </w:t>
      </w:r>
    </w:p>
    <w:p w:rsidR="008F23D3" w:rsidRPr="003958BA" w:rsidRDefault="00EA49EE" w:rsidP="008F23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8F23D3" w:rsidRPr="003958BA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8F23D3" w:rsidRPr="003958B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8F23D3" w:rsidRPr="003958BA">
        <w:rPr>
          <w:rFonts w:ascii="Times New Roman" w:eastAsia="Times New Roman" w:hAnsi="Times New Roman"/>
          <w:sz w:val="28"/>
          <w:szCs w:val="28"/>
        </w:rPr>
        <w:t xml:space="preserve"> ЦЕЛЕВЫМ ИСПОЛЬЗОВАНИЕМ ИМУЩЕСТВА, ПЕРЕДАННОГО БЕЗВОЗМЕЗДНО В КАЧЕСТВЕ ИМУЩЕСТВЕННОЙ ПОДДЕРЖКИ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> 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 xml:space="preserve">9.1. Управление осуществляет </w:t>
      </w:r>
      <w:proofErr w:type="gramStart"/>
      <w:r w:rsidRPr="003958B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958BA">
        <w:rPr>
          <w:rFonts w:ascii="Times New Roman" w:eastAsia="Times New Roman" w:hAnsi="Times New Roman"/>
          <w:sz w:val="28"/>
          <w:szCs w:val="28"/>
        </w:rPr>
        <w:t xml:space="preserve"> целевым использованием и сохранностью имущества путем проведения ежегодных проверок.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 xml:space="preserve">9.2. Договор безвозмездного пользования </w:t>
      </w:r>
      <w:proofErr w:type="gramStart"/>
      <w:r w:rsidRPr="003958BA">
        <w:rPr>
          <w:rFonts w:ascii="Times New Roman" w:eastAsia="Times New Roman" w:hAnsi="Times New Roman"/>
          <w:sz w:val="28"/>
          <w:szCs w:val="28"/>
        </w:rPr>
        <w:t>расторгается</w:t>
      </w:r>
      <w:proofErr w:type="gramEnd"/>
      <w:r w:rsidRPr="003958BA">
        <w:rPr>
          <w:rFonts w:ascii="Times New Roman" w:eastAsia="Times New Roman" w:hAnsi="Times New Roman"/>
          <w:sz w:val="28"/>
          <w:szCs w:val="28"/>
        </w:rPr>
        <w:t xml:space="preserve"> и имущество подлежит возврату управлению в случае: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>1) установления факта использования имущества не по целевому назначению;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>2) невыполнения обязанностей СО НКО по поддержанию имущества в исправном состоянии либо его содержанию;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>3) существенного ухудшения состояния имущества;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>4) передачи имущества в пользование третьему лицу;</w:t>
      </w:r>
    </w:p>
    <w:p w:rsidR="008F23D3" w:rsidRPr="003958BA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7"/>
          <w:szCs w:val="27"/>
        </w:rPr>
      </w:pPr>
      <w:r w:rsidRPr="003958BA">
        <w:rPr>
          <w:rFonts w:ascii="Times New Roman" w:eastAsia="Times New Roman" w:hAnsi="Times New Roman"/>
          <w:sz w:val="28"/>
          <w:szCs w:val="28"/>
        </w:rPr>
        <w:t>5) нарушения запретов и ограничений, установленных статьей 31.1 Закона № 7-ФЗ, статьей 3 Закона № 183-КЗ, Законом № 115-ФЗ, условий предоставления имущественной поддержки или установления факта предоставления ложных либо намеренно искаженных сведений.</w:t>
      </w:r>
    </w:p>
    <w:p w:rsidR="008F23D3" w:rsidRDefault="008F23D3" w:rsidP="008F23D3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3958BA">
        <w:rPr>
          <w:rFonts w:ascii="Times New Roman" w:eastAsia="Times New Roman" w:hAnsi="Times New Roman"/>
          <w:sz w:val="28"/>
          <w:szCs w:val="28"/>
        </w:rPr>
        <w:t> </w:t>
      </w:r>
    </w:p>
    <w:p w:rsidR="008F23D3" w:rsidRPr="003958BA" w:rsidRDefault="008F23D3" w:rsidP="008F23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8F23D3" w:rsidRPr="001D5914" w:rsidRDefault="008F23D3" w:rsidP="008F23D3">
      <w:pPr>
        <w:rPr>
          <w:rFonts w:ascii="Times New Roman" w:hAnsi="Times New Roman"/>
          <w:sz w:val="28"/>
          <w:szCs w:val="28"/>
        </w:rPr>
      </w:pPr>
    </w:p>
    <w:p w:rsidR="008F23D3" w:rsidRDefault="008F23D3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95A31" w:rsidRDefault="00895A31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95A31" w:rsidRDefault="00895A31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95A31" w:rsidRDefault="00895A31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612D4B" w:rsidRPr="00F856F8" w:rsidRDefault="00612D4B">
      <w:pPr>
        <w:spacing w:after="1" w:line="280" w:lineRule="atLeast"/>
        <w:outlineLvl w:val="0"/>
      </w:pPr>
    </w:p>
    <w:p w:rsidR="00612D4B" w:rsidRPr="00F856F8" w:rsidRDefault="00612D4B">
      <w:pPr>
        <w:spacing w:after="1" w:line="280" w:lineRule="atLeast"/>
        <w:outlineLvl w:val="0"/>
      </w:pPr>
    </w:p>
    <w:p w:rsidR="00612D4B" w:rsidRPr="00F856F8" w:rsidRDefault="00612D4B">
      <w:pPr>
        <w:spacing w:after="1" w:line="280" w:lineRule="atLeast"/>
        <w:outlineLvl w:val="0"/>
      </w:pPr>
    </w:p>
    <w:p w:rsidR="00612D4B" w:rsidRPr="00F856F8" w:rsidRDefault="00612D4B">
      <w:pPr>
        <w:spacing w:after="1" w:line="280" w:lineRule="atLeast"/>
        <w:outlineLvl w:val="0"/>
      </w:pPr>
    </w:p>
    <w:p w:rsidR="00612D4B" w:rsidRPr="00F856F8" w:rsidRDefault="00612D4B">
      <w:pPr>
        <w:spacing w:after="1" w:line="280" w:lineRule="atLeast"/>
        <w:outlineLvl w:val="0"/>
      </w:pPr>
    </w:p>
    <w:p w:rsidR="004144DA" w:rsidRDefault="004144DA">
      <w:pPr>
        <w:spacing w:after="1" w:line="280" w:lineRule="atLeast"/>
        <w:jc w:val="right"/>
        <w:outlineLvl w:val="1"/>
      </w:pPr>
    </w:p>
    <w:p w:rsidR="004144DA" w:rsidRDefault="004144DA">
      <w:pPr>
        <w:spacing w:after="1" w:line="280" w:lineRule="atLeast"/>
        <w:jc w:val="right"/>
        <w:outlineLvl w:val="1"/>
      </w:pPr>
    </w:p>
    <w:p w:rsidR="004144DA" w:rsidRDefault="00612D4B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4144DA">
        <w:rPr>
          <w:rFonts w:ascii="Times New Roman" w:hAnsi="Times New Roman"/>
          <w:sz w:val="28"/>
        </w:rPr>
        <w:t xml:space="preserve">  </w:t>
      </w:r>
    </w:p>
    <w:p w:rsidR="00612D4B" w:rsidRDefault="004144DA">
      <w:pPr>
        <w:spacing w:after="1" w:line="280" w:lineRule="atLeast"/>
        <w:jc w:val="right"/>
        <w:outlineLvl w:val="1"/>
      </w:pPr>
      <w:r>
        <w:rPr>
          <w:rFonts w:ascii="Times New Roman" w:hAnsi="Times New Roman"/>
          <w:sz w:val="28"/>
        </w:rPr>
        <w:t xml:space="preserve">           </w:t>
      </w:r>
    </w:p>
    <w:p w:rsidR="00612D4B" w:rsidRDefault="00DF4CC1" w:rsidP="00DF4CC1">
      <w:pPr>
        <w:spacing w:after="1" w:line="280" w:lineRule="atLeast"/>
        <w:jc w:val="center"/>
      </w:pPr>
      <w:r w:rsidRPr="00DF4CC1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                 </w:t>
      </w:r>
      <w:r w:rsidR="00612D4B">
        <w:rPr>
          <w:rFonts w:ascii="Times New Roman" w:hAnsi="Times New Roman"/>
          <w:sz w:val="28"/>
        </w:rPr>
        <w:t>к Порядку</w:t>
      </w:r>
      <w:r w:rsidRPr="00DF4CC1">
        <w:rPr>
          <w:rFonts w:ascii="Times New Roman" w:hAnsi="Times New Roman"/>
          <w:sz w:val="28"/>
        </w:rPr>
        <w:t xml:space="preserve"> </w:t>
      </w:r>
      <w:r w:rsidR="00612D4B">
        <w:rPr>
          <w:rFonts w:ascii="Times New Roman" w:hAnsi="Times New Roman"/>
          <w:sz w:val="28"/>
        </w:rPr>
        <w:t>и условиям</w:t>
      </w:r>
      <w:r w:rsidRPr="00DF4CC1">
        <w:rPr>
          <w:rFonts w:ascii="Times New Roman" w:hAnsi="Times New Roman"/>
          <w:sz w:val="28"/>
        </w:rPr>
        <w:t xml:space="preserve"> </w:t>
      </w:r>
      <w:r w:rsidR="00612D4B">
        <w:rPr>
          <w:rFonts w:ascii="Times New Roman" w:hAnsi="Times New Roman"/>
          <w:sz w:val="28"/>
        </w:rPr>
        <w:t>предоставления</w:t>
      </w:r>
    </w:p>
    <w:p w:rsidR="00612D4B" w:rsidRDefault="00612D4B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во владение и</w:t>
      </w:r>
      <w:r w:rsidR="00DF4CC1" w:rsidRPr="00DF4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 в пользование</w:t>
      </w:r>
      <w:r w:rsidR="00DF4CC1" w:rsidRPr="00DF4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имущества</w:t>
      </w:r>
    </w:p>
    <w:p w:rsidR="00612D4B" w:rsidRDefault="00DF4CC1" w:rsidP="00DF4CC1">
      <w:pPr>
        <w:spacing w:after="1" w:line="280" w:lineRule="atLeast"/>
      </w:pPr>
      <w:r>
        <w:rPr>
          <w:rFonts w:ascii="Times New Roman" w:hAnsi="Times New Roman"/>
          <w:sz w:val="28"/>
        </w:rPr>
        <w:t xml:space="preserve">                                             Партизанского муниципального района</w:t>
      </w:r>
      <w:r w:rsidR="00612D4B">
        <w:rPr>
          <w:rFonts w:ascii="Times New Roman" w:hAnsi="Times New Roman"/>
          <w:sz w:val="28"/>
        </w:rPr>
        <w:t>,</w:t>
      </w:r>
    </w:p>
    <w:p w:rsidR="00DF4CC1" w:rsidRDefault="00DF4CC1">
      <w:pPr>
        <w:spacing w:after="1" w:line="280" w:lineRule="atLeas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612D4B">
        <w:rPr>
          <w:rFonts w:ascii="Times New Roman" w:hAnsi="Times New Roman"/>
          <w:sz w:val="28"/>
        </w:rPr>
        <w:t>включенного в</w:t>
      </w:r>
      <w:r>
        <w:rPr>
          <w:rFonts w:ascii="Times New Roman" w:hAnsi="Times New Roman"/>
          <w:sz w:val="28"/>
        </w:rPr>
        <w:t xml:space="preserve"> </w:t>
      </w:r>
      <w:r w:rsidR="00612D4B">
        <w:rPr>
          <w:rFonts w:ascii="Times New Roman" w:hAnsi="Times New Roman"/>
          <w:sz w:val="28"/>
        </w:rPr>
        <w:t>перечень имущества</w:t>
      </w:r>
      <w:r>
        <w:rPr>
          <w:rFonts w:ascii="Times New Roman" w:hAnsi="Times New Roman"/>
          <w:sz w:val="28"/>
        </w:rPr>
        <w:t xml:space="preserve"> Партизанского </w:t>
      </w:r>
    </w:p>
    <w:p w:rsidR="00DF4CC1" w:rsidRDefault="00DF4CC1">
      <w:pPr>
        <w:spacing w:after="1" w:line="280" w:lineRule="atLeas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 w:rsidR="00612D4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612D4B">
        <w:rPr>
          <w:rFonts w:ascii="Times New Roman" w:hAnsi="Times New Roman"/>
          <w:sz w:val="28"/>
        </w:rPr>
        <w:t>предназначенного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612D4B">
        <w:rPr>
          <w:rFonts w:ascii="Times New Roman" w:hAnsi="Times New Roman"/>
          <w:sz w:val="28"/>
        </w:rPr>
        <w:t>для</w:t>
      </w:r>
      <w:proofErr w:type="gramEnd"/>
      <w:r w:rsidR="00612D4B">
        <w:rPr>
          <w:rFonts w:ascii="Times New Roman" w:hAnsi="Times New Roman"/>
          <w:sz w:val="28"/>
        </w:rPr>
        <w:t xml:space="preserve"> </w:t>
      </w:r>
    </w:p>
    <w:p w:rsidR="00612D4B" w:rsidRDefault="00612D4B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передачи во</w:t>
      </w:r>
      <w:r w:rsidR="00DF4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владение и (или)</w:t>
      </w:r>
      <w:r w:rsidR="00DF4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пользование</w:t>
      </w:r>
    </w:p>
    <w:p w:rsidR="00612D4B" w:rsidRDefault="00612D4B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на долгосрочной</w:t>
      </w:r>
      <w:r w:rsidR="00DF4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основе социально</w:t>
      </w:r>
    </w:p>
    <w:p w:rsidR="00612D4B" w:rsidRDefault="00612D4B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ориентированным</w:t>
      </w:r>
      <w:r w:rsidR="00DF4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некоммерческим</w:t>
      </w:r>
      <w:r w:rsidR="00DF4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организациям</w:t>
      </w:r>
    </w:p>
    <w:p w:rsidR="00612D4B" w:rsidRDefault="00612D4B">
      <w:pPr>
        <w:spacing w:after="1" w:line="280" w:lineRule="atLeast"/>
      </w:pPr>
    </w:p>
    <w:p w:rsidR="00612D4B" w:rsidRPr="00612D4B" w:rsidRDefault="00612D4B">
      <w:pPr>
        <w:spacing w:after="1" w:line="280" w:lineRule="atLeast"/>
        <w:jc w:val="center"/>
        <w:rPr>
          <w:sz w:val="28"/>
          <w:szCs w:val="28"/>
        </w:rPr>
      </w:pPr>
      <w:r w:rsidRPr="00612D4B">
        <w:rPr>
          <w:rFonts w:ascii="Times New Roman" w:hAnsi="Times New Roman"/>
          <w:b/>
          <w:sz w:val="28"/>
          <w:szCs w:val="28"/>
        </w:rPr>
        <w:t>ПОКАЗАТЕЛИ</w:t>
      </w:r>
    </w:p>
    <w:p w:rsidR="00695F28" w:rsidRDefault="00695F28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695F28">
        <w:rPr>
          <w:rFonts w:ascii="Times New Roman" w:hAnsi="Times New Roman"/>
          <w:sz w:val="28"/>
          <w:szCs w:val="28"/>
        </w:rPr>
        <w:t>д</w:t>
      </w:r>
      <w:r w:rsidR="00856E55" w:rsidRPr="00695F28">
        <w:rPr>
          <w:rFonts w:ascii="Times New Roman" w:hAnsi="Times New Roman"/>
          <w:sz w:val="28"/>
          <w:szCs w:val="28"/>
        </w:rPr>
        <w:t>ля оценки и сопоставления заявлений</w:t>
      </w:r>
      <w:r w:rsidRPr="00695F28">
        <w:rPr>
          <w:rFonts w:ascii="Times New Roman" w:hAnsi="Times New Roman"/>
          <w:sz w:val="28"/>
          <w:szCs w:val="28"/>
        </w:rPr>
        <w:t xml:space="preserve"> социально </w:t>
      </w:r>
    </w:p>
    <w:p w:rsidR="00695F28" w:rsidRPr="00695F28" w:rsidRDefault="00695F28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695F28">
        <w:rPr>
          <w:rFonts w:ascii="Times New Roman" w:hAnsi="Times New Roman"/>
          <w:sz w:val="28"/>
          <w:szCs w:val="28"/>
        </w:rPr>
        <w:t xml:space="preserve">ориентированных некоммерческих организаций о </w:t>
      </w:r>
    </w:p>
    <w:p w:rsidR="00695F28" w:rsidRPr="00695F28" w:rsidRDefault="00695F28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95F28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695F28">
        <w:rPr>
          <w:rFonts w:ascii="Times New Roman" w:hAnsi="Times New Roman"/>
          <w:sz w:val="28"/>
          <w:szCs w:val="28"/>
        </w:rPr>
        <w:t xml:space="preserve"> имущества Партизанского </w:t>
      </w:r>
    </w:p>
    <w:p w:rsidR="00612D4B" w:rsidRPr="00695F28" w:rsidRDefault="00695F28">
      <w:pPr>
        <w:spacing w:after="1" w:line="280" w:lineRule="atLeast"/>
        <w:jc w:val="center"/>
        <w:rPr>
          <w:sz w:val="28"/>
          <w:szCs w:val="28"/>
        </w:rPr>
      </w:pPr>
      <w:r w:rsidRPr="00695F28">
        <w:rPr>
          <w:rFonts w:ascii="Times New Roman" w:hAnsi="Times New Roman"/>
          <w:sz w:val="28"/>
          <w:szCs w:val="28"/>
        </w:rPr>
        <w:t>муниципального района в безвозмездное пользование</w:t>
      </w:r>
    </w:p>
    <w:p w:rsidR="00612D4B" w:rsidRDefault="00612D4B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4527"/>
        <w:gridCol w:w="689"/>
        <w:gridCol w:w="3005"/>
      </w:tblGrid>
      <w:tr w:rsidR="00612D4B" w:rsidTr="000F16EB">
        <w:tc>
          <w:tcPr>
            <w:tcW w:w="780" w:type="dxa"/>
          </w:tcPr>
          <w:p w:rsidR="00612D4B" w:rsidRPr="00612D4B" w:rsidRDefault="00612D4B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612D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2D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27" w:type="dxa"/>
          </w:tcPr>
          <w:p w:rsidR="00612D4B" w:rsidRPr="00612D4B" w:rsidRDefault="00612D4B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89" w:type="dxa"/>
          </w:tcPr>
          <w:p w:rsidR="00612D4B" w:rsidRPr="00612D4B" w:rsidRDefault="00612D4B" w:rsidP="00612D4B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005" w:type="dxa"/>
          </w:tcPr>
          <w:p w:rsidR="00612D4B" w:rsidRPr="00612D4B" w:rsidRDefault="00612D4B" w:rsidP="00612D4B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Присвоение баллов</w:t>
            </w:r>
          </w:p>
        </w:tc>
      </w:tr>
      <w:tr w:rsidR="00612D4B" w:rsidTr="004144DA">
        <w:tc>
          <w:tcPr>
            <w:tcW w:w="780" w:type="dxa"/>
            <w:vAlign w:val="center"/>
          </w:tcPr>
          <w:p w:rsidR="00612D4B" w:rsidRPr="00612D4B" w:rsidRDefault="000F16EB" w:rsidP="004144DA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612D4B" w:rsidRPr="00612D4B" w:rsidRDefault="00612D4B" w:rsidP="00612D4B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612D4B" w:rsidRPr="00612D4B" w:rsidRDefault="00612D4B" w:rsidP="00612D4B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612D4B" w:rsidRPr="00612D4B" w:rsidRDefault="00612D4B" w:rsidP="00612D4B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2D4B" w:rsidTr="000F16EB">
        <w:tc>
          <w:tcPr>
            <w:tcW w:w="9001" w:type="dxa"/>
            <w:gridSpan w:val="4"/>
          </w:tcPr>
          <w:p w:rsidR="00612D4B" w:rsidRPr="00612D4B" w:rsidRDefault="00612D4B">
            <w:pPr>
              <w:spacing w:after="1" w:line="28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По критерию "Содержание и результаты деятельности социально ориентированной некоммерческой организации за последние пять лет"</w:t>
            </w:r>
          </w:p>
        </w:tc>
      </w:tr>
      <w:tr w:rsidR="00612D4B" w:rsidTr="004144DA">
        <w:tc>
          <w:tcPr>
            <w:tcW w:w="780" w:type="dxa"/>
            <w:vAlign w:val="center"/>
          </w:tcPr>
          <w:p w:rsidR="00612D4B" w:rsidRPr="00612D4B" w:rsidRDefault="004144DA" w:rsidP="004144DA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612D4B" w:rsidRPr="00612D4B" w:rsidRDefault="00612D4B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Количество полных лет, прошедших со дня государственной регистрации организации (при создании)</w:t>
            </w:r>
          </w:p>
        </w:tc>
        <w:tc>
          <w:tcPr>
            <w:tcW w:w="689" w:type="dxa"/>
          </w:tcPr>
          <w:p w:rsidR="00612D4B" w:rsidRPr="00612D4B" w:rsidRDefault="00612D4B" w:rsidP="00612D4B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0 - 5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612D4B" w:rsidRPr="00612D4B" w:rsidRDefault="00612D4B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заявлению с самым высоким значением показателя присваивается максимальный балл для соответствующего показателя, остальным заявлениям присваивается количество баллов, равное соотношению указанных в них значений показателя к самому высокому значению показателя, умноженному на максимальный балл для данного показателя, с округлением до целого числа. При этом</w:t>
            </w:r>
            <w:proofErr w:type="gramStart"/>
            <w:r w:rsidRPr="00612D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12D4B">
              <w:rPr>
                <w:rFonts w:ascii="Times New Roman" w:hAnsi="Times New Roman"/>
                <w:sz w:val="24"/>
                <w:szCs w:val="24"/>
              </w:rPr>
              <w:t xml:space="preserve"> если значение показателя равно нулю, заявлению в любом случае присваивается ноль баллов по соответствующему показателю</w:t>
            </w:r>
          </w:p>
        </w:tc>
      </w:tr>
      <w:tr w:rsidR="00612D4B" w:rsidTr="004144DA">
        <w:tc>
          <w:tcPr>
            <w:tcW w:w="780" w:type="dxa"/>
            <w:vAlign w:val="center"/>
          </w:tcPr>
          <w:p w:rsidR="00612D4B" w:rsidRPr="00612D4B" w:rsidRDefault="000F16EB" w:rsidP="004144DA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7" w:type="dxa"/>
          </w:tcPr>
          <w:p w:rsidR="00612D4B" w:rsidRPr="00612D4B" w:rsidRDefault="00612D4B" w:rsidP="000F16EB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 xml:space="preserve">Среднегодовой объем </w:t>
            </w:r>
            <w:proofErr w:type="gramStart"/>
            <w:r w:rsidRPr="00612D4B">
              <w:rPr>
                <w:rFonts w:ascii="Times New Roman" w:hAnsi="Times New Roman"/>
                <w:sz w:val="24"/>
                <w:szCs w:val="24"/>
              </w:rPr>
              <w:t>денежных средств, использованных организацией на осуществление деятельности за последние пять</w:t>
            </w:r>
            <w:proofErr w:type="gramEnd"/>
            <w:r w:rsidRPr="00612D4B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689" w:type="dxa"/>
          </w:tcPr>
          <w:p w:rsidR="00612D4B" w:rsidRPr="00612D4B" w:rsidRDefault="00612D4B" w:rsidP="00612D4B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0 - 6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612D4B" w:rsidRPr="00612D4B" w:rsidRDefault="00612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4B" w:rsidTr="004144DA">
        <w:tc>
          <w:tcPr>
            <w:tcW w:w="780" w:type="dxa"/>
            <w:vAlign w:val="center"/>
          </w:tcPr>
          <w:p w:rsidR="00612D4B" w:rsidRPr="00612D4B" w:rsidRDefault="00612D4B" w:rsidP="004144DA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27" w:type="dxa"/>
          </w:tcPr>
          <w:p w:rsidR="00612D4B" w:rsidRPr="00612D4B" w:rsidRDefault="00612D4B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612D4B">
              <w:rPr>
                <w:rFonts w:ascii="Times New Roman" w:hAnsi="Times New Roman"/>
                <w:sz w:val="24"/>
                <w:szCs w:val="24"/>
              </w:rPr>
              <w:t>грантов, полученных организацией по результатам конкурсов от некоммерческих неправительственных организаций за счет субсидий из федерального бюджета за последние пять</w:t>
            </w:r>
            <w:proofErr w:type="gramEnd"/>
            <w:r w:rsidRPr="00612D4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89" w:type="dxa"/>
          </w:tcPr>
          <w:p w:rsidR="00612D4B" w:rsidRPr="00612D4B" w:rsidRDefault="00612D4B" w:rsidP="00612D4B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0 - 4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612D4B" w:rsidRPr="00612D4B" w:rsidRDefault="00612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4B" w:rsidTr="004144DA">
        <w:tc>
          <w:tcPr>
            <w:tcW w:w="780" w:type="dxa"/>
            <w:vAlign w:val="center"/>
          </w:tcPr>
          <w:p w:rsidR="00612D4B" w:rsidRPr="00612D4B" w:rsidRDefault="00612D4B" w:rsidP="004144DA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27" w:type="dxa"/>
          </w:tcPr>
          <w:p w:rsidR="00612D4B" w:rsidRPr="00612D4B" w:rsidRDefault="00612D4B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Объем субсидий, полученных организацией из федерального бюджета, бюджета Приморского края и местных бюджетов за последние пять лет</w:t>
            </w:r>
          </w:p>
        </w:tc>
        <w:tc>
          <w:tcPr>
            <w:tcW w:w="689" w:type="dxa"/>
          </w:tcPr>
          <w:p w:rsidR="00612D4B" w:rsidRPr="00612D4B" w:rsidRDefault="00612D4B" w:rsidP="00DF4CC1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0 - 4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612D4B" w:rsidRPr="00612D4B" w:rsidRDefault="00612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4B" w:rsidTr="004144DA">
        <w:tc>
          <w:tcPr>
            <w:tcW w:w="780" w:type="dxa"/>
            <w:vAlign w:val="center"/>
          </w:tcPr>
          <w:p w:rsidR="00612D4B" w:rsidRPr="00612D4B" w:rsidRDefault="00612D4B" w:rsidP="004144DA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27" w:type="dxa"/>
          </w:tcPr>
          <w:p w:rsidR="00612D4B" w:rsidRDefault="00612D4B" w:rsidP="004144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 xml:space="preserve">Количество обособленных подразделений некоммерческой организации, действующих на территории </w:t>
            </w:r>
            <w:r w:rsidR="004144DA">
              <w:rPr>
                <w:rFonts w:ascii="Times New Roman" w:hAnsi="Times New Roman"/>
                <w:sz w:val="24"/>
                <w:szCs w:val="24"/>
              </w:rPr>
              <w:t>Партизанского муниципального района</w:t>
            </w:r>
          </w:p>
          <w:p w:rsidR="004144DA" w:rsidRPr="00612D4B" w:rsidRDefault="004144DA" w:rsidP="004144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12D4B" w:rsidRPr="00612D4B" w:rsidRDefault="00612D4B" w:rsidP="00DF4CC1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0 - 4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612D4B" w:rsidRPr="00612D4B" w:rsidRDefault="00612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4B" w:rsidTr="004144DA">
        <w:tc>
          <w:tcPr>
            <w:tcW w:w="780" w:type="dxa"/>
            <w:vAlign w:val="center"/>
          </w:tcPr>
          <w:p w:rsidR="00612D4B" w:rsidRPr="00612D4B" w:rsidRDefault="00612D4B" w:rsidP="004144DA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27" w:type="dxa"/>
          </w:tcPr>
          <w:p w:rsidR="000F16EB" w:rsidRDefault="00612D4B" w:rsidP="004144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 xml:space="preserve">Среднегодовая численность работников организации за последние пять лет </w:t>
            </w:r>
          </w:p>
          <w:p w:rsidR="004144DA" w:rsidRPr="00612D4B" w:rsidRDefault="004144DA" w:rsidP="004144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12D4B" w:rsidRPr="00612D4B" w:rsidRDefault="00612D4B" w:rsidP="00DF4CC1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0 - 5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612D4B" w:rsidRPr="00612D4B" w:rsidRDefault="00612D4B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4B" w:rsidTr="004144DA">
        <w:tc>
          <w:tcPr>
            <w:tcW w:w="780" w:type="dxa"/>
            <w:vAlign w:val="center"/>
          </w:tcPr>
          <w:p w:rsidR="00612D4B" w:rsidRPr="00612D4B" w:rsidRDefault="00612D4B" w:rsidP="004144DA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27" w:type="dxa"/>
          </w:tcPr>
          <w:p w:rsidR="004144DA" w:rsidRPr="00612D4B" w:rsidRDefault="00612D4B" w:rsidP="004144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 xml:space="preserve">Среднегодовая численность добровольцев организации за последние пять лет </w:t>
            </w:r>
          </w:p>
        </w:tc>
        <w:tc>
          <w:tcPr>
            <w:tcW w:w="689" w:type="dxa"/>
          </w:tcPr>
          <w:p w:rsidR="00612D4B" w:rsidRPr="00612D4B" w:rsidRDefault="00612D4B" w:rsidP="00DF4CC1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0 - 5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12D4B" w:rsidRPr="00612D4B" w:rsidRDefault="00612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4B" w:rsidTr="004144DA">
        <w:tc>
          <w:tcPr>
            <w:tcW w:w="780" w:type="dxa"/>
            <w:vAlign w:val="center"/>
          </w:tcPr>
          <w:p w:rsidR="00612D4B" w:rsidRPr="00612D4B" w:rsidRDefault="00612D4B" w:rsidP="004144DA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27" w:type="dxa"/>
          </w:tcPr>
          <w:p w:rsidR="00612D4B" w:rsidRPr="00612D4B" w:rsidRDefault="00612D4B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Количество материалов о деятельности некоммерческой организации в средствах массовой информации (в периодических печатных изданиях, на телеканалах, радиоканалах, в телепрограммах, радиопрограммах) за истекший год</w:t>
            </w:r>
          </w:p>
        </w:tc>
        <w:tc>
          <w:tcPr>
            <w:tcW w:w="689" w:type="dxa"/>
          </w:tcPr>
          <w:p w:rsidR="00612D4B" w:rsidRPr="00612D4B" w:rsidRDefault="00612D4B" w:rsidP="00DF4CC1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0 - 5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12D4B" w:rsidRPr="00612D4B" w:rsidRDefault="00612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4B" w:rsidTr="004144DA">
        <w:tc>
          <w:tcPr>
            <w:tcW w:w="780" w:type="dxa"/>
            <w:vAlign w:val="center"/>
          </w:tcPr>
          <w:p w:rsidR="00612D4B" w:rsidRPr="00612D4B" w:rsidRDefault="00612D4B" w:rsidP="004144DA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27" w:type="dxa"/>
          </w:tcPr>
          <w:p w:rsidR="00612D4B" w:rsidRPr="00612D4B" w:rsidRDefault="00612D4B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Наличие у некоммерческой организации собственных средств массовой информации</w:t>
            </w:r>
          </w:p>
        </w:tc>
        <w:tc>
          <w:tcPr>
            <w:tcW w:w="689" w:type="dxa"/>
          </w:tcPr>
          <w:p w:rsidR="00612D4B" w:rsidRPr="00612D4B" w:rsidRDefault="00612D4B" w:rsidP="00DF4CC1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0 - 5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12D4B" w:rsidRPr="00612D4B" w:rsidRDefault="00612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4B" w:rsidTr="004144DA">
        <w:tc>
          <w:tcPr>
            <w:tcW w:w="780" w:type="dxa"/>
            <w:vAlign w:val="center"/>
          </w:tcPr>
          <w:p w:rsidR="00612D4B" w:rsidRPr="00612D4B" w:rsidRDefault="00612D4B" w:rsidP="004144DA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27" w:type="dxa"/>
          </w:tcPr>
          <w:p w:rsidR="00612D4B" w:rsidRPr="00612D4B" w:rsidRDefault="00612D4B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Количество реализованных некоммерческой организацией социальных проектов за истекший год, общее количество человек, принявших в них участие</w:t>
            </w:r>
          </w:p>
        </w:tc>
        <w:tc>
          <w:tcPr>
            <w:tcW w:w="689" w:type="dxa"/>
          </w:tcPr>
          <w:p w:rsidR="00612D4B" w:rsidRPr="00612D4B" w:rsidRDefault="00612D4B" w:rsidP="00DF4CC1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0 - 5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12D4B" w:rsidRPr="00612D4B" w:rsidRDefault="00612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4B" w:rsidTr="004144DA">
        <w:tc>
          <w:tcPr>
            <w:tcW w:w="9001" w:type="dxa"/>
            <w:gridSpan w:val="4"/>
            <w:vAlign w:val="center"/>
          </w:tcPr>
          <w:p w:rsidR="00612D4B" w:rsidRPr="00612D4B" w:rsidRDefault="00612D4B" w:rsidP="004144DA">
            <w:pPr>
              <w:spacing w:after="1" w:line="28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По критерию "Потребность социально ориентированной некоммерческой организации в предоставлении здания, сооружения или нежилого помещения в безвозмездное пользование"</w:t>
            </w:r>
          </w:p>
        </w:tc>
      </w:tr>
      <w:tr w:rsidR="00612D4B" w:rsidTr="004144DA">
        <w:tc>
          <w:tcPr>
            <w:tcW w:w="780" w:type="dxa"/>
            <w:vAlign w:val="center"/>
          </w:tcPr>
          <w:p w:rsidR="00612D4B" w:rsidRPr="00612D4B" w:rsidRDefault="00612D4B" w:rsidP="004144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1</w:t>
            </w:r>
            <w:r w:rsidR="004144DA">
              <w:rPr>
                <w:rFonts w:ascii="Times New Roman" w:hAnsi="Times New Roman"/>
                <w:sz w:val="24"/>
                <w:szCs w:val="24"/>
              </w:rPr>
              <w:t>1</w:t>
            </w:r>
            <w:r w:rsidRPr="00612D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27" w:type="dxa"/>
          </w:tcPr>
          <w:p w:rsidR="00612D4B" w:rsidRPr="00612D4B" w:rsidRDefault="00612D4B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Соотношение средней численности работников и добровольцев организации за последний год к площади испрашиваемого здания, сооружения или нежилого помещения</w:t>
            </w:r>
          </w:p>
        </w:tc>
        <w:tc>
          <w:tcPr>
            <w:tcW w:w="689" w:type="dxa"/>
          </w:tcPr>
          <w:p w:rsidR="00612D4B" w:rsidRPr="00612D4B" w:rsidRDefault="00612D4B" w:rsidP="00DF4CC1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0 - 5</w:t>
            </w:r>
          </w:p>
        </w:tc>
        <w:tc>
          <w:tcPr>
            <w:tcW w:w="3005" w:type="dxa"/>
          </w:tcPr>
          <w:p w:rsidR="00612D4B" w:rsidRPr="00612D4B" w:rsidRDefault="00DF4CC1" w:rsidP="00DF4CC1">
            <w:pPr>
              <w:spacing w:after="1" w:line="28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2D4B" w:rsidRPr="00612D4B">
              <w:rPr>
                <w:rFonts w:ascii="Times New Roman" w:hAnsi="Times New Roman"/>
                <w:sz w:val="24"/>
                <w:szCs w:val="24"/>
              </w:rPr>
              <w:t>более 25 кв. м на 1 человека - 0 баллов;</w:t>
            </w:r>
          </w:p>
          <w:p w:rsidR="00612D4B" w:rsidRPr="00612D4B" w:rsidRDefault="00DF4CC1" w:rsidP="00DF4CC1">
            <w:pPr>
              <w:spacing w:after="1" w:line="28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2D4B" w:rsidRPr="00612D4B">
              <w:rPr>
                <w:rFonts w:ascii="Times New Roman" w:hAnsi="Times New Roman"/>
                <w:sz w:val="24"/>
                <w:szCs w:val="24"/>
              </w:rPr>
              <w:t>от 9 до 25 кв. м на 1 человека - 5 баллов;</w:t>
            </w:r>
          </w:p>
          <w:p w:rsidR="00612D4B" w:rsidRPr="00612D4B" w:rsidRDefault="00DF4CC1" w:rsidP="00DF4CC1">
            <w:pPr>
              <w:spacing w:after="1" w:line="28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2D4B" w:rsidRPr="00612D4B">
              <w:rPr>
                <w:rFonts w:ascii="Times New Roman" w:hAnsi="Times New Roman"/>
                <w:sz w:val="24"/>
                <w:szCs w:val="24"/>
              </w:rPr>
              <w:t>менее 9 кв. м на 1 человека - 1 балл</w:t>
            </w:r>
          </w:p>
        </w:tc>
      </w:tr>
      <w:tr w:rsidR="00612D4B" w:rsidTr="004144DA">
        <w:tc>
          <w:tcPr>
            <w:tcW w:w="780" w:type="dxa"/>
            <w:vAlign w:val="center"/>
          </w:tcPr>
          <w:p w:rsidR="00612D4B" w:rsidRPr="00612D4B" w:rsidRDefault="00612D4B" w:rsidP="004144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1</w:t>
            </w:r>
            <w:r w:rsidR="004144DA">
              <w:rPr>
                <w:rFonts w:ascii="Times New Roman" w:hAnsi="Times New Roman"/>
                <w:sz w:val="24"/>
                <w:szCs w:val="24"/>
              </w:rPr>
              <w:t>1</w:t>
            </w:r>
            <w:r w:rsidRPr="00612D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27" w:type="dxa"/>
          </w:tcPr>
          <w:p w:rsidR="00612D4B" w:rsidRPr="00612D4B" w:rsidRDefault="00612D4B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Соотношение площади испрашиваемого здания, сооружения или нежилого помещения к площади нежилых помещений, находящихся в собственности организации</w:t>
            </w:r>
          </w:p>
        </w:tc>
        <w:tc>
          <w:tcPr>
            <w:tcW w:w="689" w:type="dxa"/>
          </w:tcPr>
          <w:p w:rsidR="00612D4B" w:rsidRPr="00612D4B" w:rsidRDefault="00612D4B" w:rsidP="00DF4CC1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0 - 5</w:t>
            </w:r>
          </w:p>
        </w:tc>
        <w:tc>
          <w:tcPr>
            <w:tcW w:w="3005" w:type="dxa"/>
          </w:tcPr>
          <w:p w:rsidR="00612D4B" w:rsidRPr="00612D4B" w:rsidRDefault="00DF4CC1" w:rsidP="00DF4CC1">
            <w:pPr>
              <w:spacing w:after="1" w:line="28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2D4B" w:rsidRPr="00612D4B">
              <w:rPr>
                <w:rFonts w:ascii="Times New Roman" w:hAnsi="Times New Roman"/>
                <w:sz w:val="24"/>
                <w:szCs w:val="24"/>
              </w:rPr>
              <w:t>более 1 и при отсутствии нежилых помещений в собственности - 0 баллов;</w:t>
            </w:r>
          </w:p>
          <w:p w:rsidR="00612D4B" w:rsidRPr="00612D4B" w:rsidRDefault="00DF4CC1" w:rsidP="00DF4CC1">
            <w:pPr>
              <w:spacing w:after="1" w:line="28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2D4B" w:rsidRPr="00612D4B">
              <w:rPr>
                <w:rFonts w:ascii="Times New Roman" w:hAnsi="Times New Roman"/>
                <w:sz w:val="24"/>
                <w:szCs w:val="24"/>
              </w:rPr>
              <w:t>от 0,1 до 1 - 1 балл;</w:t>
            </w:r>
          </w:p>
          <w:p w:rsidR="00612D4B" w:rsidRPr="00612D4B" w:rsidRDefault="00DF4CC1" w:rsidP="00DF4CC1">
            <w:pPr>
              <w:spacing w:after="1" w:line="28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2D4B" w:rsidRPr="00612D4B">
              <w:rPr>
                <w:rFonts w:ascii="Times New Roman" w:hAnsi="Times New Roman"/>
                <w:sz w:val="24"/>
                <w:szCs w:val="24"/>
              </w:rPr>
              <w:t>менее 0,1 - 5 баллов</w:t>
            </w:r>
          </w:p>
        </w:tc>
      </w:tr>
      <w:tr w:rsidR="00612D4B" w:rsidTr="004144DA">
        <w:tc>
          <w:tcPr>
            <w:tcW w:w="780" w:type="dxa"/>
            <w:vAlign w:val="center"/>
          </w:tcPr>
          <w:p w:rsidR="00612D4B" w:rsidRPr="00612D4B" w:rsidRDefault="00612D4B" w:rsidP="004144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1</w:t>
            </w:r>
            <w:r w:rsidR="004144DA">
              <w:rPr>
                <w:rFonts w:ascii="Times New Roman" w:hAnsi="Times New Roman"/>
                <w:sz w:val="24"/>
                <w:szCs w:val="24"/>
              </w:rPr>
              <w:t>1</w:t>
            </w:r>
            <w:r w:rsidRPr="00612D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27" w:type="dxa"/>
          </w:tcPr>
          <w:p w:rsidR="00612D4B" w:rsidRPr="00612D4B" w:rsidRDefault="00612D4B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Соотношение площади испрашиваемого здания, сооружения или нежилого помещения к средней площади нежилых помещений, находящихся и находившихся во владении и (или) в пользовании организации за последние пять лет</w:t>
            </w:r>
          </w:p>
        </w:tc>
        <w:tc>
          <w:tcPr>
            <w:tcW w:w="689" w:type="dxa"/>
          </w:tcPr>
          <w:p w:rsidR="00612D4B" w:rsidRPr="00612D4B" w:rsidRDefault="00612D4B" w:rsidP="000F16EB">
            <w:pPr>
              <w:spacing w:after="1" w:line="28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D4B">
              <w:rPr>
                <w:rFonts w:ascii="Times New Roman" w:hAnsi="Times New Roman"/>
                <w:sz w:val="24"/>
                <w:szCs w:val="24"/>
              </w:rPr>
              <w:t>0 - 5</w:t>
            </w:r>
          </w:p>
        </w:tc>
        <w:tc>
          <w:tcPr>
            <w:tcW w:w="3005" w:type="dxa"/>
          </w:tcPr>
          <w:p w:rsidR="00612D4B" w:rsidRPr="00612D4B" w:rsidRDefault="00DF4CC1" w:rsidP="00DF4CC1">
            <w:pPr>
              <w:spacing w:after="1" w:line="28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2D4B" w:rsidRPr="00612D4B">
              <w:rPr>
                <w:rFonts w:ascii="Times New Roman" w:hAnsi="Times New Roman"/>
                <w:sz w:val="24"/>
                <w:szCs w:val="24"/>
              </w:rPr>
              <w:t>более 2-х и при отсутствии нежилых помещений во владении и (или) в пользовании - 0 баллов;</w:t>
            </w:r>
          </w:p>
          <w:p w:rsidR="00612D4B" w:rsidRPr="00612D4B" w:rsidRDefault="00DF4CC1" w:rsidP="00DF4CC1">
            <w:pPr>
              <w:spacing w:after="1" w:line="28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2D4B" w:rsidRPr="00612D4B">
              <w:rPr>
                <w:rFonts w:ascii="Times New Roman" w:hAnsi="Times New Roman"/>
                <w:sz w:val="24"/>
                <w:szCs w:val="24"/>
              </w:rPr>
              <w:t>от 0,5 до 2-х - 5 баллов;</w:t>
            </w:r>
          </w:p>
          <w:p w:rsidR="00612D4B" w:rsidRPr="00612D4B" w:rsidRDefault="00DF4CC1" w:rsidP="00DF4CC1">
            <w:pPr>
              <w:spacing w:after="1" w:line="28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2D4B" w:rsidRPr="00612D4B">
              <w:rPr>
                <w:rFonts w:ascii="Times New Roman" w:hAnsi="Times New Roman"/>
                <w:sz w:val="24"/>
                <w:szCs w:val="24"/>
              </w:rPr>
              <w:t>менее 0,5, но более 0,1 - 1 балл;</w:t>
            </w:r>
          </w:p>
          <w:p w:rsidR="00612D4B" w:rsidRPr="00612D4B" w:rsidRDefault="00DF4CC1" w:rsidP="00DF4CC1">
            <w:pPr>
              <w:spacing w:after="1" w:line="28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2D4B" w:rsidRPr="00612D4B">
              <w:rPr>
                <w:rFonts w:ascii="Times New Roman" w:hAnsi="Times New Roman"/>
                <w:sz w:val="24"/>
                <w:szCs w:val="24"/>
              </w:rPr>
              <w:t>менее 0,1 - 0 баллов</w:t>
            </w:r>
          </w:p>
        </w:tc>
      </w:tr>
    </w:tbl>
    <w:p w:rsidR="00612D4B" w:rsidRDefault="00612D4B">
      <w:pPr>
        <w:spacing w:after="1" w:line="280" w:lineRule="atLeast"/>
      </w:pPr>
    </w:p>
    <w:p w:rsidR="00612D4B" w:rsidRDefault="000F16EB" w:rsidP="000F16EB">
      <w:pPr>
        <w:spacing w:after="1" w:line="280" w:lineRule="atLeast"/>
        <w:jc w:val="center"/>
      </w:pPr>
      <w:r>
        <w:t>_______________________</w:t>
      </w:r>
    </w:p>
    <w:p w:rsidR="00612D4B" w:rsidRDefault="00612D4B">
      <w:pPr>
        <w:spacing w:after="1" w:line="280" w:lineRule="atLeast"/>
      </w:pPr>
    </w:p>
    <w:p w:rsidR="00612D4B" w:rsidRDefault="00612D4B">
      <w:pPr>
        <w:spacing w:after="1" w:line="280" w:lineRule="atLeast"/>
      </w:pPr>
    </w:p>
    <w:p w:rsidR="00612D4B" w:rsidRDefault="00612D4B">
      <w:pPr>
        <w:spacing w:after="1" w:line="280" w:lineRule="atLeast"/>
      </w:pPr>
    </w:p>
    <w:p w:rsidR="00895A31" w:rsidRDefault="00895A31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895A31" w:rsidRDefault="00895A31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EA49EE" w:rsidRDefault="00EA49EE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EA49EE" w:rsidRDefault="00EA49EE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EA49EE" w:rsidRDefault="00EA49EE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EA49EE" w:rsidRDefault="00EA49EE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EA49EE" w:rsidRDefault="00EA49EE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EA49EE" w:rsidRDefault="00EA49EE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lastRenderedPageBreak/>
        <w:t xml:space="preserve">              Приложение № 2</w:t>
      </w:r>
    </w:p>
    <w:p w:rsidR="00EA49EE" w:rsidRDefault="00EA49EE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t xml:space="preserve">      УТВЕРЖДЕНО</w:t>
      </w:r>
    </w:p>
    <w:p w:rsidR="00EA49EE" w:rsidRDefault="00EA49EE" w:rsidP="00EA49EE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t>постановлением администрации Партизанского муниципального района</w:t>
      </w:r>
    </w:p>
    <w:p w:rsidR="00EA49EE" w:rsidRDefault="00EA49EE" w:rsidP="00EA49EE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t xml:space="preserve">       от ______ № _______</w:t>
      </w:r>
    </w:p>
    <w:p w:rsidR="00EA49EE" w:rsidRDefault="00EA49EE" w:rsidP="00EA49EE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EA49EE" w:rsidRDefault="00EA49EE" w:rsidP="00EA49EE">
      <w:pPr>
        <w:spacing w:after="1" w:line="28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EA49EE" w:rsidRDefault="00EA49EE" w:rsidP="00EA49EE">
      <w:pPr>
        <w:spacing w:after="1" w:line="28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комиссии по конкурсному отбору социально </w:t>
      </w:r>
      <w:proofErr w:type="gramStart"/>
      <w:r>
        <w:rPr>
          <w:rFonts w:ascii="Times New Roman" w:hAnsi="Times New Roman"/>
          <w:b/>
          <w:sz w:val="28"/>
        </w:rPr>
        <w:t>ориентированных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EA49EE" w:rsidRDefault="00EA49EE" w:rsidP="00EA49EE">
      <w:pPr>
        <w:spacing w:after="1" w:line="28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некоммерческих организаций в Партизанском </w:t>
      </w:r>
      <w:proofErr w:type="gramStart"/>
      <w:r>
        <w:rPr>
          <w:rFonts w:ascii="Times New Roman" w:hAnsi="Times New Roman"/>
          <w:b/>
          <w:sz w:val="28"/>
        </w:rPr>
        <w:t>муниципальном</w:t>
      </w:r>
      <w:proofErr w:type="gramEnd"/>
    </w:p>
    <w:p w:rsidR="00EA49EE" w:rsidRDefault="00EA49EE" w:rsidP="00EA49EE">
      <w:pPr>
        <w:spacing w:after="1" w:line="280" w:lineRule="atLeast"/>
        <w:jc w:val="center"/>
      </w:pPr>
      <w:proofErr w:type="gramStart"/>
      <w:r>
        <w:rPr>
          <w:rFonts w:ascii="Times New Roman" w:hAnsi="Times New Roman"/>
          <w:b/>
          <w:sz w:val="28"/>
        </w:rPr>
        <w:t>районе</w:t>
      </w:r>
      <w:proofErr w:type="gramEnd"/>
      <w:r>
        <w:rPr>
          <w:rFonts w:ascii="Times New Roman" w:hAnsi="Times New Roman"/>
          <w:b/>
          <w:sz w:val="28"/>
        </w:rPr>
        <w:t xml:space="preserve"> в целях предоставления им имущественной поддержки</w:t>
      </w:r>
    </w:p>
    <w:p w:rsidR="00EA49EE" w:rsidRDefault="00EA49EE" w:rsidP="00EA49EE">
      <w:pPr>
        <w:spacing w:after="1" w:line="280" w:lineRule="atLeast"/>
      </w:pPr>
    </w:p>
    <w:p w:rsidR="00EA49EE" w:rsidRDefault="00EA49EE" w:rsidP="00EA49EE">
      <w:pPr>
        <w:spacing w:after="1" w:line="280" w:lineRule="atLeast"/>
        <w:jc w:val="center"/>
        <w:outlineLvl w:val="1"/>
      </w:pPr>
      <w:r>
        <w:rPr>
          <w:rFonts w:ascii="Times New Roman" w:hAnsi="Times New Roman"/>
          <w:b/>
          <w:sz w:val="28"/>
        </w:rPr>
        <w:t>1. ОБЩИЕ ПОЛОЖЕНИЯ</w:t>
      </w:r>
    </w:p>
    <w:p w:rsidR="00EA49EE" w:rsidRDefault="00EA49EE" w:rsidP="00EA49EE">
      <w:pPr>
        <w:spacing w:after="1" w:line="280" w:lineRule="atLeast"/>
      </w:pP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1.1. Настоящее Положение определяет основные функции, а также порядок формирования и деятельности комиссии по конкурсному отбору социально ориентированных некоммерческих организаций в Партизанском муниципальном районе в целях предоставления им имущественной поддержки (далее соответственно - комиссия, конкурс, СО НКО).</w:t>
      </w:r>
    </w:p>
    <w:p w:rsidR="00EA49EE" w:rsidRDefault="00EA49EE" w:rsidP="00EA49EE">
      <w:pPr>
        <w:spacing w:after="1" w:line="280" w:lineRule="atLeast"/>
      </w:pPr>
    </w:p>
    <w:p w:rsidR="00EA49EE" w:rsidRDefault="00EA49EE" w:rsidP="00EA49EE">
      <w:pPr>
        <w:spacing w:after="1" w:line="280" w:lineRule="atLeast"/>
        <w:jc w:val="center"/>
        <w:outlineLvl w:val="1"/>
      </w:pPr>
      <w:r>
        <w:rPr>
          <w:rFonts w:ascii="Times New Roman" w:hAnsi="Times New Roman"/>
          <w:b/>
          <w:sz w:val="28"/>
        </w:rPr>
        <w:t>2. ФУНКЦИИ И ПРАВА КОМИССИИ</w:t>
      </w:r>
    </w:p>
    <w:p w:rsidR="00EA49EE" w:rsidRDefault="00EA49EE" w:rsidP="00EA49EE">
      <w:pPr>
        <w:spacing w:after="1" w:line="280" w:lineRule="atLeast"/>
      </w:pP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2.1. В рамках своей деятельности комиссия осуществляет следующие функции:</w:t>
      </w:r>
    </w:p>
    <w:p w:rsidR="00EA49EE" w:rsidRPr="00EE1A70" w:rsidRDefault="00EA49EE" w:rsidP="00EA49EE">
      <w:pPr>
        <w:spacing w:after="1" w:line="280" w:lineRule="atLeast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2.1.1. </w:t>
      </w:r>
      <w:proofErr w:type="gramStart"/>
      <w:r>
        <w:rPr>
          <w:rFonts w:ascii="Times New Roman" w:hAnsi="Times New Roman"/>
          <w:sz w:val="28"/>
        </w:rPr>
        <w:t>Рассмотрение заявок на участие в конкурсном отборе СО НКО в целях предоставления им имущественной поддержки и прилагаемых к ним документов на соответствие требованиям, установленным порядком и условиями предоставления во владение и (или) в пользование имущества Партизанского муниципального района, включенного в перечень имущества Партизанского муниципального района, предназначенного для передачи во владение и (или) в пользование на долгосрочной основе СО НКО (далее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EE1A7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EE1A70">
        <w:rPr>
          <w:rFonts w:ascii="Times New Roman" w:hAnsi="Times New Roman"/>
          <w:sz w:val="28"/>
        </w:rPr>
        <w:t>порядок конкурсного отбора).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 xml:space="preserve">Принятие решения о допуске или </w:t>
      </w:r>
      <w:proofErr w:type="gramStart"/>
      <w:r>
        <w:rPr>
          <w:rFonts w:ascii="Times New Roman" w:hAnsi="Times New Roman"/>
          <w:sz w:val="28"/>
        </w:rPr>
        <w:t>об отказе в допуске СО НКО к участию в конкурсе</w:t>
      </w:r>
      <w:proofErr w:type="gramEnd"/>
      <w:r>
        <w:rPr>
          <w:rFonts w:ascii="Times New Roman" w:hAnsi="Times New Roman"/>
          <w:sz w:val="28"/>
        </w:rPr>
        <w:t xml:space="preserve"> (с указанием причины).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 xml:space="preserve">Участниками конкурса считаются СО НКО, в отношении которых принято </w:t>
      </w:r>
      <w:r w:rsidR="00EE1A70">
        <w:rPr>
          <w:rFonts w:ascii="Times New Roman" w:hAnsi="Times New Roman"/>
          <w:sz w:val="28"/>
        </w:rPr>
        <w:t>решение о допуске к участию в конкурсе (далее – участники конкурса</w:t>
      </w:r>
      <w:r>
        <w:rPr>
          <w:rFonts w:ascii="Times New Roman" w:hAnsi="Times New Roman"/>
          <w:sz w:val="28"/>
        </w:rPr>
        <w:t>)</w:t>
      </w:r>
      <w:r w:rsidR="00EE1A70">
        <w:rPr>
          <w:rFonts w:ascii="Times New Roman" w:hAnsi="Times New Roman"/>
          <w:sz w:val="28"/>
        </w:rPr>
        <w:t>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 xml:space="preserve">2.1.2. </w:t>
      </w:r>
      <w:r w:rsidR="00695F28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ешение о допуске к участию в конкурсе (далее - участники конкурса)</w:t>
      </w:r>
      <w:r w:rsidR="00695F28">
        <w:rPr>
          <w:rFonts w:ascii="Times New Roman" w:hAnsi="Times New Roman"/>
          <w:sz w:val="28"/>
        </w:rPr>
        <w:t>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 xml:space="preserve">2.1.3. </w:t>
      </w:r>
      <w:proofErr w:type="gramStart"/>
      <w:r>
        <w:rPr>
          <w:rFonts w:ascii="Times New Roman" w:hAnsi="Times New Roman"/>
          <w:sz w:val="28"/>
        </w:rPr>
        <w:t>Оценку заявок и прилагаемых к ним документов участников конкурса в соответствии с критериями оценки заявок и прилагаемых к ним документов на участие в конкурсном отборе СО НКО в целях предоставления им имущественной поддержки, установленным Порядком конкурсного отбора (далее - критерии оценки), и определение итогового балла каждой заявки и прилагаемых к ней документов, представленных участниками конкурса (далее - итоговый балл)</w:t>
      </w:r>
      <w:r w:rsidR="00695F28">
        <w:rPr>
          <w:rFonts w:ascii="Times New Roman" w:hAnsi="Times New Roman"/>
          <w:sz w:val="28"/>
        </w:rPr>
        <w:t>.</w:t>
      </w:r>
      <w:proofErr w:type="gramEnd"/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2.1.4. Принятие решения о победителях конкурса.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2.2. Комиссия для выполнения возложенных на нее функций имеет право: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lastRenderedPageBreak/>
        <w:t>2.2.1. При необходимости запрашивать через управление по распоряжению муниципальной собственностью администрации Партизанского муниципального района (далее - управление) необходимые документы и информацию у федеральных органов исполнительной власти, органов государственных внебюджетных фондов, органов исполнительной власти Приморского края, а также органов местного самоуправления, осуществляющих исполнительно-распорядительные полномочия;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2.2.2. Обобщать и анализировать полученную информацию;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2.2.3. Приглашать на заседания комиссии уполномоченных представителей участников конкурса;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2.2.4. Заслушивать на заседании комиссии уполномоченных представителей участников конкурса.</w:t>
      </w:r>
    </w:p>
    <w:p w:rsidR="00EA49EE" w:rsidRDefault="00EA49EE" w:rsidP="00EA49EE">
      <w:pPr>
        <w:spacing w:after="1" w:line="280" w:lineRule="atLeast"/>
      </w:pPr>
    </w:p>
    <w:p w:rsidR="00EA49EE" w:rsidRDefault="00EA49EE" w:rsidP="00EA49EE">
      <w:pPr>
        <w:spacing w:after="1" w:line="280" w:lineRule="atLeast"/>
        <w:jc w:val="center"/>
        <w:outlineLvl w:val="1"/>
      </w:pPr>
      <w:r>
        <w:rPr>
          <w:rFonts w:ascii="Times New Roman" w:hAnsi="Times New Roman"/>
          <w:b/>
          <w:sz w:val="28"/>
        </w:rPr>
        <w:t>3. СОСТАВ, СТРУКТУРА,</w:t>
      </w:r>
    </w:p>
    <w:p w:rsidR="00EA49EE" w:rsidRDefault="00EA49EE" w:rsidP="00EA49EE">
      <w:pPr>
        <w:spacing w:after="1" w:line="280" w:lineRule="atLeast"/>
        <w:jc w:val="center"/>
      </w:pPr>
      <w:r>
        <w:rPr>
          <w:rFonts w:ascii="Times New Roman" w:hAnsi="Times New Roman"/>
          <w:b/>
          <w:sz w:val="28"/>
        </w:rPr>
        <w:t>ПОРЯДОК ФОРМИРОВАНИЯ И ДЕЯТЕЛЬНОСТИ КОМИССИИ</w:t>
      </w:r>
    </w:p>
    <w:p w:rsidR="00EA49EE" w:rsidRDefault="00EA49EE" w:rsidP="00EA49EE">
      <w:pPr>
        <w:spacing w:after="1" w:line="280" w:lineRule="atLeast"/>
      </w:pP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3.1. Состав комиссии, внесение в него изменений, назначение председателя, заместителя председателя и ответственного секретаря комиссии утверждается распоряжением администрации Партизанского муниципального района.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В состав комиссии включаются представители администрации Партизанского муниципального района, коммерческих и некоммерческих организаций, средств массовой информации.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Число членов комиссии должно быть нечетным и составлять не менее 9 человек.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Число членов комиссии, замещающих муниципальные должности, должно быть менее половины состава комиссии.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3.2. Председатель комиссии определяет место, дату и время проведения заседаний комиссии, председательствует на заседаниях комиссии и дает поручения ответственному секретарю комиссии по вопросам организационно-технического обеспечения деятельности комиссии.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3.3. В отсутствие председателя комиссии его полномочия осуществляет заместитель председателя комиссии.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3.4. Ответственный секретарь комиссии уведомляет членов комиссии о месте, дате и времени проведения заседаний комиссии, осуществляет организационно-техническое обеспечение деятельности комиссии и ведение протоколов ее заседаний.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3.5. В отсутствие ответственного секретаря комиссии его полномочия может осуществлять другой член комиссии по решению председателя комиссии с согласия такого члена комиссии.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3.6. Члены комиссии должны быть уведомлены о месте, дате и времени проведения заседания комиссии</w:t>
      </w:r>
      <w:r w:rsidR="00C93748">
        <w:rPr>
          <w:rFonts w:ascii="Times New Roman" w:hAnsi="Times New Roman"/>
          <w:sz w:val="28"/>
        </w:rPr>
        <w:t xml:space="preserve"> за три рабочих дня до даты заседания комиссии</w:t>
      </w:r>
      <w:r>
        <w:rPr>
          <w:rFonts w:ascii="Times New Roman" w:hAnsi="Times New Roman"/>
          <w:sz w:val="28"/>
        </w:rPr>
        <w:t>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3.7. Члены комиссии лично участвуют в заседаниях комиссии и не вправе передавать право голоса другим лицам.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 xml:space="preserve">3.8. Заседание комиссии </w:t>
      </w:r>
      <w:r w:rsidR="00C93748">
        <w:rPr>
          <w:rFonts w:ascii="Times New Roman" w:hAnsi="Times New Roman"/>
          <w:sz w:val="28"/>
        </w:rPr>
        <w:t>считается</w:t>
      </w:r>
      <w:r>
        <w:rPr>
          <w:rFonts w:ascii="Times New Roman" w:hAnsi="Times New Roman"/>
          <w:sz w:val="28"/>
        </w:rPr>
        <w:t xml:space="preserve"> правомочным, если на нем присутствует не менее половины от общего числа членов комиссии.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 xml:space="preserve">3.9. Решения комиссии принимаются открытым голосованием простым большинством голосов членов комиссии, присутствующих на заседании. </w:t>
      </w:r>
      <w:r>
        <w:rPr>
          <w:rFonts w:ascii="Times New Roman" w:hAnsi="Times New Roman"/>
          <w:sz w:val="28"/>
        </w:rPr>
        <w:lastRenderedPageBreak/>
        <w:t>Каждый член комиссии обладает одним голосом. В случае равенства голосов решающим является голос председательствующего на заседании комиссии.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3.10. Решения комиссии оформляются протоколом, который подписывается всеми членами комиссии, присутствовавшими на заседании комиссии. В протоколе заседания комиссии указывается особое мнение членов комиссии (при его наличии).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3.11. 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член комиссии лично, прямо или косвенно заинтересован в предоставлении объекта в безвозмездное пользование СО НКО, он обязан проинформировать об этом комиссию до начала рассмотрения заявлений о предоставлении объекта, право на который испрашивается такой организацией, в безвозмездное пользование и не участвовать в заседаниях комиссии в течение такого рассмотрения. При этом голос такого члена комиссии не учитывается при определении правомочности заседаний комиссии и принятии решений.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 xml:space="preserve">3.12. Член комиссии не вправе самостоятельно вступать в личные контакты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НКО, подавшими заявки и прилагаемые к ним документы, и участниками конкурса.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3.13. Комиссия, если ей стало известно о наличии обстоятельств, способных повлиять на участие члена комиссии в работе комиссии, обязана рассмотреть их и принять одно из следующих решений:</w:t>
      </w:r>
    </w:p>
    <w:p w:rsidR="00C93748" w:rsidRPr="00C93748" w:rsidRDefault="00EA49EE" w:rsidP="00C93748">
      <w:pPr>
        <w:spacing w:after="1" w:line="280" w:lineRule="atLeast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3.13.1. Приостановить участие члена комиссии в работе комиссии</w:t>
      </w:r>
      <w:r w:rsidR="00C93748">
        <w:rPr>
          <w:rFonts w:ascii="Times New Roman" w:hAnsi="Times New Roman"/>
          <w:sz w:val="28"/>
        </w:rPr>
        <w:t>.</w:t>
      </w: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3.13.2. Рассмотреть заявки и прилагаемые к ним документы, в отношении которых имеется личная заинтересованность члена комиссии или иные обстоятельства, способные повлиять на участие члена комиссии в работе комиссии, без участия члена комиссии в обсуждении соответствующих заявок и прилагаемых к ним документов или в отсутствии члена комиссии на заседании комиссии.</w:t>
      </w:r>
    </w:p>
    <w:p w:rsidR="00EA49EE" w:rsidRDefault="00EA49EE" w:rsidP="00EA49EE">
      <w:pPr>
        <w:spacing w:after="1" w:line="280" w:lineRule="atLeast"/>
      </w:pPr>
    </w:p>
    <w:p w:rsidR="00EA49EE" w:rsidRDefault="00EA49EE" w:rsidP="00EA49EE">
      <w:pPr>
        <w:spacing w:after="1" w:line="280" w:lineRule="atLeast"/>
        <w:jc w:val="center"/>
        <w:outlineLvl w:val="1"/>
      </w:pPr>
      <w:r>
        <w:rPr>
          <w:rFonts w:ascii="Times New Roman" w:hAnsi="Times New Roman"/>
          <w:b/>
          <w:sz w:val="28"/>
        </w:rPr>
        <w:t>4. ОБЕСПЕЧЕНИЕ ДЕЯТЕЛЬНОСТИ КОМИССИИ</w:t>
      </w:r>
    </w:p>
    <w:p w:rsidR="00EA49EE" w:rsidRDefault="00EA49EE" w:rsidP="00EA49EE">
      <w:pPr>
        <w:spacing w:after="1" w:line="280" w:lineRule="atLeast"/>
      </w:pPr>
    </w:p>
    <w:p w:rsidR="00EA49EE" w:rsidRDefault="00EA49EE" w:rsidP="00EA49EE">
      <w:pPr>
        <w:spacing w:after="1" w:line="280" w:lineRule="atLeast"/>
        <w:ind w:firstLine="540"/>
      </w:pPr>
      <w:r>
        <w:rPr>
          <w:rFonts w:ascii="Times New Roman" w:hAnsi="Times New Roman"/>
          <w:sz w:val="28"/>
        </w:rPr>
        <w:t>4.1. Организационно-техническое обеспечение деятельности комиссии осуществляет управление.</w:t>
      </w:r>
    </w:p>
    <w:p w:rsidR="00EA49EE" w:rsidRDefault="00EA49EE" w:rsidP="00EA49EE">
      <w:pPr>
        <w:ind w:firstLine="0"/>
        <w:jc w:val="center"/>
      </w:pPr>
      <w:r>
        <w:t>__________________</w:t>
      </w:r>
    </w:p>
    <w:p w:rsidR="00EA49EE" w:rsidRDefault="00EA49EE" w:rsidP="00EA49EE">
      <w:pPr>
        <w:spacing w:line="240" w:lineRule="auto"/>
        <w:ind w:firstLine="0"/>
        <w:jc w:val="left"/>
        <w:rPr>
          <w:rFonts w:ascii="Times New Roman" w:hAnsi="Times New Roman"/>
          <w:color w:val="483B3F"/>
          <w:sz w:val="28"/>
          <w:szCs w:val="28"/>
        </w:rPr>
      </w:pPr>
    </w:p>
    <w:sectPr w:rsidR="00EA49EE" w:rsidSect="00EA49EE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3F0"/>
    <w:multiLevelType w:val="hybridMultilevel"/>
    <w:tmpl w:val="A18CE97E"/>
    <w:lvl w:ilvl="0" w:tplc="B9F8F0C0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6EB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3A27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4B3A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BC8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4BFA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956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2F9E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B7DF3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955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4DA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4C4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48AC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D72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1E72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1D54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72D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3F1F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46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D4B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5F28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775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450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6F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6E55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6E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A3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3D3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52C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632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3CD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3DC"/>
    <w:rsid w:val="00B6650C"/>
    <w:rsid w:val="00B66727"/>
    <w:rsid w:val="00B668E7"/>
    <w:rsid w:val="00B67397"/>
    <w:rsid w:val="00B67F2B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52"/>
    <w:rsid w:val="00BE039B"/>
    <w:rsid w:val="00BE04DE"/>
    <w:rsid w:val="00BE055F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C5A"/>
    <w:rsid w:val="00C05D70"/>
    <w:rsid w:val="00C061EC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2E7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748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B3E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6F44"/>
    <w:rsid w:val="00CA7800"/>
    <w:rsid w:val="00CA7B81"/>
    <w:rsid w:val="00CB03FA"/>
    <w:rsid w:val="00CB07A2"/>
    <w:rsid w:val="00CB0D11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17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8D4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381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3D5C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11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CC1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4D2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AAC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9EE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A70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68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7E8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6F8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BFF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3A4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352"/>
    <w:pPr>
      <w:spacing w:after="200" w:line="276" w:lineRule="auto"/>
      <w:ind w:left="720" w:firstLine="0"/>
      <w:contextualSpacing/>
      <w:jc w:val="left"/>
    </w:pPr>
  </w:style>
  <w:style w:type="paragraph" w:styleId="a6">
    <w:name w:val="Normal (Web)"/>
    <w:basedOn w:val="a"/>
    <w:uiPriority w:val="99"/>
    <w:unhideWhenUsed/>
    <w:rsid w:val="00BE03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0352"/>
    <w:rPr>
      <w:b/>
      <w:bCs/>
    </w:rPr>
  </w:style>
  <w:style w:type="paragraph" w:customStyle="1" w:styleId="ConsPlusTitle">
    <w:name w:val="ConsPlusTitle"/>
    <w:rsid w:val="00FC03A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895A3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ACB0-D2F5-40B4-87CF-73460DAB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6465</Words>
  <Characters>36853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Рощенков Геннадий Тимофеевич</cp:lastModifiedBy>
  <cp:revision>13</cp:revision>
  <cp:lastPrinted>2020-05-17T22:56:00Z</cp:lastPrinted>
  <dcterms:created xsi:type="dcterms:W3CDTF">2020-04-29T23:28:00Z</dcterms:created>
  <dcterms:modified xsi:type="dcterms:W3CDTF">2020-05-17T23:10:00Z</dcterms:modified>
</cp:coreProperties>
</file>