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20" w:rsidRDefault="00BD0520" w:rsidP="00BD0520">
      <w:pPr>
        <w:pStyle w:val="a5"/>
        <w:widowControl w:val="0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20" w:rsidRDefault="00BD0520" w:rsidP="00BD0520">
      <w:pPr>
        <w:pStyle w:val="a5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BD0520" w:rsidRDefault="00BD0520" w:rsidP="00BD0520">
      <w:pPr>
        <w:pStyle w:val="a5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BD0520" w:rsidRDefault="00BD0520" w:rsidP="00BD0520">
      <w:pPr>
        <w:pStyle w:val="a5"/>
        <w:widowControl w:val="0"/>
        <w:spacing w:line="360" w:lineRule="auto"/>
        <w:rPr>
          <w:sz w:val="28"/>
        </w:rPr>
      </w:pPr>
    </w:p>
    <w:p w:rsidR="00BD0520" w:rsidRDefault="00BD0520" w:rsidP="00BD0520">
      <w:pPr>
        <w:pStyle w:val="a5"/>
        <w:widowControl w:val="0"/>
        <w:spacing w:line="360" w:lineRule="auto"/>
        <w:rPr>
          <w:sz w:val="28"/>
        </w:rPr>
      </w:pPr>
      <w:r>
        <w:rPr>
          <w:sz w:val="28"/>
        </w:rPr>
        <w:t>РЕШЕНИЕ</w:t>
      </w:r>
    </w:p>
    <w:tbl>
      <w:tblPr>
        <w:tblW w:w="0" w:type="auto"/>
        <w:tblLook w:val="04A0"/>
      </w:tblPr>
      <w:tblGrid>
        <w:gridCol w:w="4792"/>
        <w:gridCol w:w="4779"/>
      </w:tblGrid>
      <w:tr w:rsidR="00BD0520" w:rsidTr="00264BB4">
        <w:tc>
          <w:tcPr>
            <w:tcW w:w="4927" w:type="dxa"/>
            <w:hideMark/>
          </w:tcPr>
          <w:p w:rsidR="00BD0520" w:rsidRDefault="00D41EF0" w:rsidP="00D41EF0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BD05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  <w:r w:rsidR="00BD0520">
              <w:rPr>
                <w:rFonts w:ascii="Times New Roman" w:hAnsi="Times New Roman"/>
                <w:bCs/>
                <w:sz w:val="28"/>
                <w:szCs w:val="28"/>
              </w:rPr>
              <w:t xml:space="preserve">.2015     </w:t>
            </w:r>
          </w:p>
        </w:tc>
        <w:tc>
          <w:tcPr>
            <w:tcW w:w="4927" w:type="dxa"/>
            <w:hideMark/>
          </w:tcPr>
          <w:p w:rsidR="00BD0520" w:rsidRDefault="00BD0520" w:rsidP="00322044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№  </w:t>
            </w:r>
            <w:r w:rsidR="00322044">
              <w:rPr>
                <w:rFonts w:ascii="Times New Roman" w:hAnsi="Times New Roman"/>
                <w:sz w:val="28"/>
                <w:szCs w:val="28"/>
              </w:rPr>
              <w:t>396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322044">
              <w:rPr>
                <w:rFonts w:ascii="Times New Roman" w:hAnsi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BD0520" w:rsidRDefault="00BD0520" w:rsidP="00BD0520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Владимиро-Александровское</w:t>
      </w:r>
      <w:proofErr w:type="spellEnd"/>
      <w:proofErr w:type="gramEnd"/>
    </w:p>
    <w:p w:rsidR="00032432" w:rsidRPr="00C939DF" w:rsidRDefault="00032432" w:rsidP="00032432">
      <w:pPr>
        <w:suppressAutoHyphens/>
        <w:rPr>
          <w:sz w:val="27"/>
          <w:szCs w:val="27"/>
        </w:rPr>
      </w:pPr>
    </w:p>
    <w:p w:rsidR="00BD0520" w:rsidRPr="00032432" w:rsidRDefault="00BD0520" w:rsidP="00032432">
      <w:pPr>
        <w:pStyle w:val="a3"/>
        <w:spacing w:line="3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666666"/>
          <w:sz w:val="20"/>
          <w:szCs w:val="20"/>
        </w:rPr>
        <w:t> </w:t>
      </w:r>
      <w:r w:rsidRPr="00032432">
        <w:rPr>
          <w:rStyle w:val="a4"/>
          <w:rFonts w:ascii="Times New Roman" w:hAnsi="Times New Roman" w:cs="Times New Roman"/>
          <w:sz w:val="28"/>
          <w:szCs w:val="28"/>
        </w:rPr>
        <w:t>О распределении обязанностей членов территориальной избирательной комиссии</w:t>
      </w:r>
      <w:r w:rsidR="0003243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032432" w:rsidRPr="00032432">
        <w:rPr>
          <w:rStyle w:val="a4"/>
          <w:rFonts w:ascii="Times New Roman" w:hAnsi="Times New Roman" w:cs="Times New Roman"/>
          <w:sz w:val="28"/>
          <w:szCs w:val="28"/>
        </w:rPr>
        <w:t>Партизан</w:t>
      </w:r>
      <w:r w:rsidRPr="00032432">
        <w:rPr>
          <w:rStyle w:val="a4"/>
          <w:rFonts w:ascii="Times New Roman" w:hAnsi="Times New Roman" w:cs="Times New Roman"/>
          <w:sz w:val="28"/>
          <w:szCs w:val="28"/>
        </w:rPr>
        <w:t>ского района по направлениям ее деятельности</w:t>
      </w:r>
    </w:p>
    <w:p w:rsidR="00BD0520" w:rsidRPr="00032432" w:rsidRDefault="00BD0520" w:rsidP="00BD05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2432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</w:p>
    <w:p w:rsidR="00BD0520" w:rsidRPr="00032432" w:rsidRDefault="00032432" w:rsidP="000324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032432">
        <w:rPr>
          <w:rFonts w:ascii="Times New Roman" w:hAnsi="Times New Roman" w:cs="Times New Roman"/>
          <w:sz w:val="28"/>
          <w:szCs w:val="28"/>
        </w:rPr>
        <w:t>На основании статьи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32432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 и в соответствии со статьей 16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432">
        <w:rPr>
          <w:rFonts w:ascii="Times New Roman" w:hAnsi="Times New Roman" w:cs="Times New Roman"/>
          <w:color w:val="000000"/>
          <w:sz w:val="28"/>
          <w:szCs w:val="28"/>
        </w:rPr>
        <w:t>территориальн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  Партизанского района </w:t>
      </w:r>
      <w:r w:rsidR="00BD0520" w:rsidRPr="00032432">
        <w:rPr>
          <w:rFonts w:ascii="Times New Roman" w:hAnsi="Times New Roman" w:cs="Times New Roman"/>
          <w:color w:val="000000"/>
          <w:sz w:val="28"/>
          <w:szCs w:val="28"/>
        </w:rPr>
        <w:t>территориальная</w:t>
      </w:r>
      <w:r w:rsidR="00BD0520">
        <w:rPr>
          <w:rFonts w:ascii="Times New Roman" w:hAnsi="Times New Roman"/>
          <w:color w:val="000000"/>
          <w:sz w:val="28"/>
          <w:szCs w:val="28"/>
        </w:rPr>
        <w:t xml:space="preserve"> избирательная комиссия  Партизанского района </w:t>
      </w:r>
    </w:p>
    <w:p w:rsidR="00BD0520" w:rsidRDefault="00BD0520" w:rsidP="00BD0520">
      <w:pPr>
        <w:spacing w:before="100" w:beforeAutospacing="1" w:after="0" w:line="312" w:lineRule="auto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РЕШИЛА:</w:t>
      </w:r>
      <w:r>
        <w:rPr>
          <w:sz w:val="28"/>
          <w:szCs w:val="28"/>
        </w:rPr>
        <w:t xml:space="preserve">  </w:t>
      </w:r>
    </w:p>
    <w:p w:rsidR="001D4035" w:rsidRPr="001D4035" w:rsidRDefault="00032432" w:rsidP="001D4035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035">
        <w:rPr>
          <w:rFonts w:ascii="Times New Roman" w:hAnsi="Times New Roman" w:cs="Times New Roman"/>
          <w:sz w:val="28"/>
          <w:szCs w:val="28"/>
        </w:rPr>
        <w:t xml:space="preserve">Распределить обязанности членов </w:t>
      </w:r>
      <w:r w:rsidR="004A63BD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1D4035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4A63BD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1D4035">
        <w:rPr>
          <w:rFonts w:ascii="Times New Roman" w:hAnsi="Times New Roman" w:cs="Times New Roman"/>
          <w:sz w:val="28"/>
          <w:szCs w:val="28"/>
        </w:rPr>
        <w:t xml:space="preserve"> с правом решающего </w:t>
      </w:r>
      <w:proofErr w:type="gramStart"/>
      <w:r w:rsidRPr="001D4035">
        <w:rPr>
          <w:rFonts w:ascii="Times New Roman" w:hAnsi="Times New Roman" w:cs="Times New Roman"/>
          <w:sz w:val="28"/>
          <w:szCs w:val="28"/>
        </w:rPr>
        <w:t>голоса</w:t>
      </w:r>
      <w:proofErr w:type="gramEnd"/>
      <w:r w:rsidRPr="001D4035">
        <w:rPr>
          <w:rFonts w:ascii="Times New Roman" w:hAnsi="Times New Roman" w:cs="Times New Roman"/>
          <w:sz w:val="28"/>
          <w:szCs w:val="28"/>
        </w:rPr>
        <w:t xml:space="preserve"> по направлениям ее деятельности следующим образом:</w:t>
      </w:r>
    </w:p>
    <w:p w:rsidR="00BD0520" w:rsidRPr="004A63BD" w:rsidRDefault="001D4035" w:rsidP="004A63B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3BD">
        <w:rPr>
          <w:rFonts w:ascii="Times New Roman" w:hAnsi="Times New Roman" w:cs="Times New Roman"/>
          <w:color w:val="000000"/>
          <w:sz w:val="28"/>
          <w:szCs w:val="28"/>
        </w:rPr>
        <w:t xml:space="preserve">Ж.А. </w:t>
      </w:r>
      <w:proofErr w:type="spellStart"/>
      <w:r w:rsidRPr="004A63BD">
        <w:rPr>
          <w:rFonts w:ascii="Times New Roman" w:hAnsi="Times New Roman" w:cs="Times New Roman"/>
          <w:color w:val="000000"/>
          <w:sz w:val="28"/>
          <w:szCs w:val="28"/>
        </w:rPr>
        <w:t>Запорощенко</w:t>
      </w:r>
      <w:proofErr w:type="spellEnd"/>
      <w:r w:rsidRPr="004A63BD">
        <w:rPr>
          <w:rFonts w:ascii="Times New Roman" w:hAnsi="Times New Roman" w:cs="Times New Roman"/>
          <w:color w:val="000000"/>
          <w:sz w:val="28"/>
          <w:szCs w:val="28"/>
        </w:rPr>
        <w:t xml:space="preserve">, О.В. </w:t>
      </w:r>
      <w:proofErr w:type="spellStart"/>
      <w:r w:rsidRPr="004A63BD">
        <w:rPr>
          <w:rFonts w:ascii="Times New Roman" w:hAnsi="Times New Roman" w:cs="Times New Roman"/>
          <w:color w:val="000000"/>
          <w:sz w:val="28"/>
          <w:szCs w:val="28"/>
        </w:rPr>
        <w:t>Белянина</w:t>
      </w:r>
      <w:proofErr w:type="spellEnd"/>
      <w:r w:rsidRPr="004A63BD">
        <w:rPr>
          <w:rFonts w:ascii="Times New Roman" w:hAnsi="Times New Roman" w:cs="Times New Roman"/>
          <w:color w:val="000000"/>
          <w:sz w:val="28"/>
          <w:szCs w:val="28"/>
        </w:rPr>
        <w:t xml:space="preserve">, Т.И. Мамонова, О.В. </w:t>
      </w:r>
      <w:proofErr w:type="spellStart"/>
      <w:r w:rsidRPr="004A63BD">
        <w:rPr>
          <w:rFonts w:ascii="Times New Roman" w:hAnsi="Times New Roman" w:cs="Times New Roman"/>
          <w:color w:val="000000"/>
          <w:sz w:val="28"/>
          <w:szCs w:val="28"/>
        </w:rPr>
        <w:t>Цакун</w:t>
      </w:r>
      <w:proofErr w:type="spellEnd"/>
      <w:r w:rsidR="00BD0520" w:rsidRPr="004A63BD">
        <w:rPr>
          <w:rFonts w:ascii="Times New Roman" w:hAnsi="Times New Roman" w:cs="Times New Roman"/>
          <w:color w:val="000000"/>
          <w:sz w:val="28"/>
          <w:szCs w:val="28"/>
        </w:rPr>
        <w:t xml:space="preserve"> –организация системы финансирования выборов и референдумов, проводимых на территории </w:t>
      </w:r>
      <w:r w:rsidRPr="004A63BD">
        <w:rPr>
          <w:rFonts w:ascii="Times New Roman" w:hAnsi="Times New Roman" w:cs="Times New Roman"/>
          <w:color w:val="000000"/>
          <w:sz w:val="28"/>
          <w:szCs w:val="28"/>
        </w:rPr>
        <w:t>Партизан</w:t>
      </w:r>
      <w:r w:rsidR="00BD0520" w:rsidRPr="004A63BD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</w:t>
      </w:r>
      <w:r w:rsidR="00C833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0520" w:rsidRPr="001D4035" w:rsidRDefault="001D4035" w:rsidP="008D7D41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Белянина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– обеспечение работы контрольно-ревизионной службы территориальной избирательной комиссии  </w:t>
      </w:r>
      <w:r>
        <w:rPr>
          <w:rFonts w:ascii="Times New Roman" w:hAnsi="Times New Roman" w:cs="Times New Roman"/>
          <w:color w:val="000000"/>
          <w:sz w:val="28"/>
          <w:szCs w:val="28"/>
        </w:rPr>
        <w:t>Партизан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района; </w:t>
      </w:r>
    </w:p>
    <w:p w:rsidR="00BD0520" w:rsidRPr="008D7D41" w:rsidRDefault="00540A1C" w:rsidP="008D7D41">
      <w:pPr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proofErr w:type="gram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Белянина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D7D41">
        <w:rPr>
          <w:rFonts w:ascii="Times New Roman" w:hAnsi="Times New Roman" w:cs="Times New Roman"/>
          <w:color w:val="000000"/>
          <w:sz w:val="28"/>
          <w:szCs w:val="28"/>
        </w:rPr>
        <w:t>Е.А.Головина, Т.И. Мамонова, Е.Н.Пермяков -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 контроль за источниками поступления, учетом и использованием денежных средств избирательных фондов, фондов референдума, проверка финансовых отчетов кандидатов, избирательных объединений, инициативных групп по проведению референдума, иных групп участников референдума, проверка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сведений о поступлении и расходовании средств политических партий, контроль за источниками и размерами имущества, получаемого региональными отделениями политических партий</w:t>
      </w:r>
      <w:proofErr w:type="gramEnd"/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в виде вступительных и членских взносов, пожертвований граждан и юридических лиц;</w:t>
      </w:r>
    </w:p>
    <w:p w:rsidR="00BD0520" w:rsidRPr="001D4035" w:rsidRDefault="008D7D41" w:rsidP="00BD0520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Белянина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Е.Н.Пермяков, Л.М. Соломенная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D0520" w:rsidRPr="008D7D41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работы по проверке подписных листов и иных документов, предоставляемых кандидатами и избирательными объединениями при выдвижении в период выборных кампаний; </w:t>
      </w:r>
    </w:p>
    <w:p w:rsidR="00BD0520" w:rsidRPr="001D4035" w:rsidRDefault="008D7D41" w:rsidP="00BD0520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Ж.А.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Запорощенко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, О.В.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Белянина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Е.А. Гол</w:t>
      </w:r>
      <w:r w:rsidR="000C025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вина, </w:t>
      </w:r>
      <w:proofErr w:type="spellStart"/>
      <w:r w:rsidR="00C83371">
        <w:rPr>
          <w:rFonts w:ascii="Times New Roman" w:hAnsi="Times New Roman" w:cs="Times New Roman"/>
          <w:color w:val="000000"/>
          <w:sz w:val="28"/>
          <w:szCs w:val="28"/>
        </w:rPr>
        <w:t>Г.А.Жижина</w:t>
      </w:r>
      <w:proofErr w:type="spellEnd"/>
      <w:r w:rsidR="00C833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>Т.И. Мамонова,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О.В.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Цакун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D41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>обобщение и анализ практики проведения выборов и референдумов на территории</w:t>
      </w:r>
      <w:r w:rsidR="001D4035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4035">
        <w:rPr>
          <w:rFonts w:ascii="Times New Roman" w:hAnsi="Times New Roman" w:cs="Times New Roman"/>
          <w:color w:val="000000"/>
          <w:sz w:val="28"/>
          <w:szCs w:val="28"/>
        </w:rPr>
        <w:t>Партизан</w:t>
      </w:r>
      <w:r w:rsidR="001D4035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района, а также </w:t>
      </w:r>
      <w:proofErr w:type="gramStart"/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мер по приведению уставов муниципальных образований в соответствие с законодательством о выборах и референдумах;</w:t>
      </w:r>
    </w:p>
    <w:p w:rsidR="00BD0520" w:rsidRPr="001D4035" w:rsidRDefault="008D7D41" w:rsidP="00BD0520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Белянина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256" w:rsidRPr="001D4035">
        <w:rPr>
          <w:rFonts w:ascii="Times New Roman" w:hAnsi="Times New Roman" w:cs="Times New Roman"/>
          <w:color w:val="000000"/>
          <w:sz w:val="28"/>
          <w:szCs w:val="28"/>
        </w:rPr>
        <w:t>Т.И. Мамонова,</w:t>
      </w:r>
      <w:r w:rsidR="000C0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256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– анализ практики привлечения к административной, уголовной ответственности за нарушения избирательного законодательства в период проведения избирательных кампаний и кампаний референдумов на территории </w:t>
      </w:r>
      <w:r w:rsidR="001D4035">
        <w:rPr>
          <w:rFonts w:ascii="Times New Roman" w:hAnsi="Times New Roman" w:cs="Times New Roman"/>
          <w:color w:val="000000"/>
          <w:sz w:val="28"/>
          <w:szCs w:val="28"/>
        </w:rPr>
        <w:t>Партизан</w:t>
      </w:r>
      <w:r w:rsidR="001D4035" w:rsidRPr="001D4035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BD0520" w:rsidRPr="001D4035" w:rsidRDefault="000C0256" w:rsidP="00BD0520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Ж.А.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Запорощенко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, О.В.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Белянина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Е.А. Головина,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>Т.И. Мамонова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>– взаимодействие с региональными и местными отделениями политических партий, иными общественными объединениями;</w:t>
      </w:r>
    </w:p>
    <w:p w:rsidR="00BD0520" w:rsidRPr="001D4035" w:rsidRDefault="000C0256" w:rsidP="00BD0520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Ж.А.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Запорощенко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Жижина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520" w:rsidRPr="000C0256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определением схем избирательных округов;</w:t>
      </w:r>
    </w:p>
    <w:p w:rsidR="00BD0520" w:rsidRPr="001D4035" w:rsidRDefault="000C0256" w:rsidP="00BD0520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Белянина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Е.А. Головина,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>Т.И. Мамонова,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Г.П. Мищенко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– обеспечение прав избирателей, участников референдума на получение информации о выборах и референдумах, обеспечение прав граждан Российской Федерации, политических партий и других общественных объединений на агитацию при проведении выборов и референдумов, в том числе через средства массовой информации; </w:t>
      </w:r>
    </w:p>
    <w:p w:rsidR="00BD0520" w:rsidRPr="001D4035" w:rsidRDefault="000C0256" w:rsidP="00BD0520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Ж.А.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Запорощенко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, О.В.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Белянина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>, Т.И. Мамонова,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Л.М. Соломенная,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О.В.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Цакун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 - разработка и реализация мероприятий, связанных с правовым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обучением избирателей, профессиональной подготовкой членов комиссий и других организаторов выборов, референдумов; </w:t>
      </w:r>
    </w:p>
    <w:p w:rsidR="00BD0520" w:rsidRPr="001D4035" w:rsidRDefault="000C0256" w:rsidP="00BD0520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proofErr w:type="gram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Ж.А.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Запорощенко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, О.В.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Белянина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41EF0">
        <w:rPr>
          <w:rFonts w:ascii="Times New Roman" w:hAnsi="Times New Roman" w:cs="Times New Roman"/>
          <w:color w:val="000000"/>
          <w:sz w:val="28"/>
          <w:szCs w:val="28"/>
        </w:rPr>
        <w:t>Г.А.Жижина</w:t>
      </w:r>
      <w:proofErr w:type="spellEnd"/>
      <w:r w:rsidR="00D41E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>Т.И. Мамонова,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Е.Н. Пермяков,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Цакун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>– контроль за соблюдением избирательных прав и права на участие в референдуме граждан Российской Федерации</w:t>
      </w:r>
      <w:r w:rsidR="00D41EF0">
        <w:rPr>
          <w:rFonts w:ascii="Times New Roman" w:hAnsi="Times New Roman" w:cs="Times New Roman"/>
          <w:color w:val="000000"/>
          <w:sz w:val="28"/>
          <w:szCs w:val="28"/>
        </w:rPr>
        <w:t>, в том числе военнослужащих,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при подготовке и проведении выборов в органы местного самоуправления, местных референдумов,</w:t>
      </w:r>
      <w:r w:rsidR="00BD0520" w:rsidRPr="001D403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>контроль за соблюдением участниками избирательного процесса порядка и правил проведения предвыборной агитации;</w:t>
      </w:r>
      <w:proofErr w:type="gramEnd"/>
    </w:p>
    <w:p w:rsidR="00BD0520" w:rsidRPr="001D4035" w:rsidRDefault="000C0256" w:rsidP="00BD0520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Ж.А.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Запорощенко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, О.В.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Белянина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>, Т.И. Мамонова,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Цакун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– организация работы по формированию участковых избирательных комиссий, комиссий референдума; </w:t>
      </w:r>
    </w:p>
    <w:p w:rsidR="00BD0520" w:rsidRPr="001D4035" w:rsidRDefault="004A61E9" w:rsidP="00BD0520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Ж.А.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Запорощенко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, О.В.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Белянина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>, Т.И. Мамонова,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Е.Н. Пермяков, 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>– взаимодействие с судебными и правоохранительными органами по вопросам обеспечения и  </w:t>
      </w:r>
      <w:proofErr w:type="gramStart"/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proofErr w:type="gramEnd"/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избирательных прав и права на участие в референдуме граждан Российской Федерации;</w:t>
      </w:r>
    </w:p>
    <w:p w:rsidR="00BD0520" w:rsidRPr="001D4035" w:rsidRDefault="004A61E9" w:rsidP="00BD0520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Жижина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Цакун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>– координация деятельности по эксплуатации отдельных технических средств Государственной автоматизированной системы Российской Федерации «Выборы»;</w:t>
      </w:r>
    </w:p>
    <w:p w:rsidR="00BD0520" w:rsidRPr="001D4035" w:rsidRDefault="004A61E9" w:rsidP="00BD0520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Ж.А.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Запорощенко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, О.В.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Белянина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>, Т.И. Мамонова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41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520" w:rsidRPr="00D41EF0">
        <w:rPr>
          <w:rFonts w:ascii="Times New Roman" w:hAnsi="Times New Roman" w:cs="Times New Roman"/>
          <w:color w:val="000000"/>
          <w:sz w:val="28"/>
          <w:szCs w:val="28"/>
        </w:rPr>
        <w:t>рассмотрение жалоб на решения и действия (бездействие) участковых избирательных комиссий;</w:t>
      </w:r>
    </w:p>
    <w:p w:rsidR="00BF4D10" w:rsidRPr="00BF4D10" w:rsidRDefault="004A61E9" w:rsidP="00BF4D1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Ж.А.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Запорощенко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, О.В.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Белянина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>, Т.И. Мамонова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Цакун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>– контроль за соблюдением нормативов технологического оборудования, необходимого для работы избирательных комиссий и комиссий референдума</w:t>
      </w:r>
      <w:r w:rsidR="00BF4D10">
        <w:rPr>
          <w:sz w:val="28"/>
          <w:szCs w:val="28"/>
        </w:rPr>
        <w:t>,</w:t>
      </w:r>
      <w:r w:rsidR="00BF4D10" w:rsidRPr="003849D8">
        <w:rPr>
          <w:sz w:val="28"/>
          <w:szCs w:val="28"/>
        </w:rPr>
        <w:t xml:space="preserve"> </w:t>
      </w:r>
      <w:r w:rsidR="00BF4D10" w:rsidRPr="00BF4D10">
        <w:rPr>
          <w:rFonts w:ascii="Times New Roman" w:hAnsi="Times New Roman" w:cs="Times New Roman"/>
          <w:sz w:val="28"/>
          <w:szCs w:val="28"/>
        </w:rPr>
        <w:t>разработка формы, в том числе степени защищенности, избирательного бюллетеня, списка избирателей и других избирательных документов, а также подготовка нормативов, в соответствии с которыми изготавливаются избирательные документы и документы, связанные с подготовкой и проведением референдума;</w:t>
      </w:r>
      <w:proofErr w:type="gramEnd"/>
    </w:p>
    <w:p w:rsidR="00BD0520" w:rsidRPr="001D4035" w:rsidRDefault="004A61E9" w:rsidP="00BD0520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D40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Ж.А.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Запорощенко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, О.В.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Белянина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Жижина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>Т.И. Мамонова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Цакун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>разработка формы, в том числе степени защищенности, избирательного бюллетеня, списка избирателей и других избирательных документов, а также подготовка нормативов, в соответствии с которыми изготавливаются избирательные документы и документы, связанные с подготовкой и проведением референдума;</w:t>
      </w:r>
    </w:p>
    <w:p w:rsidR="00BD0520" w:rsidRPr="001D4035" w:rsidRDefault="004A61E9" w:rsidP="00BD0520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Ж.А.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Запорощенко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, О.В.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Белянина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Жижина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>Т.И. Мамонова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Цакун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>– осуществление мер по организации единого порядка установления итогов голосования, определения результатов выборов, референдумов, а также порядка опубликования итогов голосования и результатов выборов, референдумов;</w:t>
      </w:r>
    </w:p>
    <w:p w:rsidR="00BD0520" w:rsidRPr="001D4035" w:rsidRDefault="004A61E9" w:rsidP="00BD0520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Pr="001D4035">
        <w:rPr>
          <w:rFonts w:ascii="Times New Roman" w:hAnsi="Times New Roman" w:cs="Times New Roman"/>
          <w:color w:val="000000"/>
          <w:sz w:val="28"/>
          <w:szCs w:val="28"/>
        </w:rPr>
        <w:t>Белянина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E6205">
        <w:rPr>
          <w:rFonts w:ascii="Times New Roman" w:hAnsi="Times New Roman" w:cs="Times New Roman"/>
          <w:color w:val="000000"/>
          <w:sz w:val="28"/>
          <w:szCs w:val="28"/>
        </w:rPr>
        <w:t>Е.А. Головин,</w:t>
      </w:r>
      <w:r w:rsidR="000E6205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035">
        <w:rPr>
          <w:rFonts w:ascii="Times New Roman" w:hAnsi="Times New Roman" w:cs="Times New Roman"/>
          <w:color w:val="000000"/>
          <w:sz w:val="28"/>
          <w:szCs w:val="28"/>
        </w:rPr>
        <w:t>Т.И. Мамонова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Цакун</w:t>
      </w:r>
      <w:proofErr w:type="spellEnd"/>
      <w:r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– информационно-аналитическое обеспечение деятельности избирательных комиссий на территории  </w:t>
      </w:r>
      <w:r w:rsidR="001D4035">
        <w:rPr>
          <w:rFonts w:ascii="Times New Roman" w:hAnsi="Times New Roman" w:cs="Times New Roman"/>
          <w:color w:val="000000"/>
          <w:sz w:val="28"/>
          <w:szCs w:val="28"/>
        </w:rPr>
        <w:t>Партизан</w:t>
      </w:r>
      <w:r w:rsidR="001D4035" w:rsidRPr="001D4035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BD0520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1D4035" w:rsidRDefault="00BD0520" w:rsidP="000E6205">
      <w:pPr>
        <w:pStyle w:val="a3"/>
        <w:spacing w:line="33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03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D4035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D4035" w:rsidRPr="001D4035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1D4035" w:rsidRPr="001D403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на официальном сайте администрации  Партизанского муниципального района  в информационно-телекоммуникационной сети Интернет в разделе «</w:t>
      </w:r>
      <w:r w:rsidR="002F23E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D4035" w:rsidRPr="001D4035">
        <w:rPr>
          <w:rFonts w:ascii="Times New Roman" w:hAnsi="Times New Roman" w:cs="Times New Roman"/>
          <w:color w:val="000000"/>
          <w:sz w:val="28"/>
          <w:szCs w:val="28"/>
        </w:rPr>
        <w:t>ерриториальная избирательная комиссия Партизанского района».</w:t>
      </w:r>
    </w:p>
    <w:p w:rsidR="00D41EF0" w:rsidRPr="000E6205" w:rsidRDefault="00D41EF0" w:rsidP="000E6205">
      <w:pPr>
        <w:pStyle w:val="a3"/>
        <w:spacing w:line="336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tbl>
      <w:tblPr>
        <w:tblW w:w="0" w:type="auto"/>
        <w:tblLook w:val="04A0"/>
      </w:tblPr>
      <w:tblGrid>
        <w:gridCol w:w="3271"/>
        <w:gridCol w:w="3559"/>
        <w:gridCol w:w="2741"/>
      </w:tblGrid>
      <w:tr w:rsidR="001D4035" w:rsidRPr="001D4035" w:rsidTr="000E6205">
        <w:tc>
          <w:tcPr>
            <w:tcW w:w="3271" w:type="dxa"/>
          </w:tcPr>
          <w:p w:rsidR="001D4035" w:rsidRPr="001D4035" w:rsidRDefault="001D4035" w:rsidP="006876EA">
            <w:pPr>
              <w:pStyle w:val="-14"/>
              <w:suppressAutoHyphens/>
              <w:spacing w:line="240" w:lineRule="auto"/>
              <w:ind w:firstLine="0"/>
            </w:pPr>
            <w:r w:rsidRPr="001D4035">
              <w:t>Председатель комиссии</w:t>
            </w:r>
          </w:p>
        </w:tc>
        <w:tc>
          <w:tcPr>
            <w:tcW w:w="3559" w:type="dxa"/>
          </w:tcPr>
          <w:p w:rsidR="001D4035" w:rsidRPr="001D4035" w:rsidRDefault="001D4035" w:rsidP="006876EA">
            <w:pPr>
              <w:pStyle w:val="-14"/>
              <w:suppressAutoHyphens/>
              <w:spacing w:line="240" w:lineRule="auto"/>
              <w:ind w:firstLine="0"/>
            </w:pPr>
          </w:p>
        </w:tc>
        <w:tc>
          <w:tcPr>
            <w:tcW w:w="2741" w:type="dxa"/>
            <w:hideMark/>
          </w:tcPr>
          <w:p w:rsidR="00D41EF0" w:rsidRDefault="001D4035" w:rsidP="006876EA">
            <w:pPr>
              <w:pStyle w:val="-14"/>
              <w:suppressAutoHyphens/>
              <w:spacing w:line="240" w:lineRule="auto"/>
              <w:ind w:firstLine="0"/>
            </w:pPr>
            <w:r w:rsidRPr="001D4035">
              <w:t xml:space="preserve">Ж.А. </w:t>
            </w:r>
            <w:proofErr w:type="spellStart"/>
            <w:r w:rsidRPr="001D4035">
              <w:t>Запорощенко</w:t>
            </w:r>
            <w:proofErr w:type="spellEnd"/>
            <w:r w:rsidRPr="001D4035">
              <w:t xml:space="preserve">  </w:t>
            </w:r>
          </w:p>
          <w:p w:rsidR="001D4035" w:rsidRPr="001D4035" w:rsidRDefault="001D4035" w:rsidP="006876EA">
            <w:pPr>
              <w:pStyle w:val="-14"/>
              <w:suppressAutoHyphens/>
              <w:spacing w:line="240" w:lineRule="auto"/>
              <w:ind w:firstLine="0"/>
            </w:pPr>
            <w:r w:rsidRPr="001D4035">
              <w:t xml:space="preserve">  </w:t>
            </w:r>
          </w:p>
        </w:tc>
      </w:tr>
      <w:tr w:rsidR="001D4035" w:rsidRPr="001D4035" w:rsidTr="000E6205">
        <w:tc>
          <w:tcPr>
            <w:tcW w:w="3271" w:type="dxa"/>
            <w:hideMark/>
          </w:tcPr>
          <w:p w:rsidR="001D4035" w:rsidRPr="001D4035" w:rsidRDefault="001D4035" w:rsidP="006876EA">
            <w:pPr>
              <w:pStyle w:val="-14"/>
              <w:suppressAutoHyphens/>
              <w:spacing w:line="240" w:lineRule="auto"/>
              <w:ind w:firstLine="0"/>
            </w:pPr>
            <w:r w:rsidRPr="001D4035">
              <w:t>Секретарь комиссии</w:t>
            </w:r>
          </w:p>
        </w:tc>
        <w:tc>
          <w:tcPr>
            <w:tcW w:w="3559" w:type="dxa"/>
          </w:tcPr>
          <w:p w:rsidR="001D4035" w:rsidRPr="001D4035" w:rsidRDefault="001D4035" w:rsidP="006876EA">
            <w:pPr>
              <w:pStyle w:val="-14"/>
              <w:suppressAutoHyphens/>
              <w:spacing w:line="240" w:lineRule="auto"/>
              <w:ind w:firstLine="0"/>
            </w:pPr>
          </w:p>
        </w:tc>
        <w:tc>
          <w:tcPr>
            <w:tcW w:w="2741" w:type="dxa"/>
            <w:hideMark/>
          </w:tcPr>
          <w:p w:rsidR="001D4035" w:rsidRPr="001D4035" w:rsidRDefault="001D4035" w:rsidP="006876EA">
            <w:pPr>
              <w:pStyle w:val="-14"/>
              <w:suppressAutoHyphens/>
              <w:spacing w:line="240" w:lineRule="auto"/>
              <w:ind w:firstLine="0"/>
            </w:pPr>
            <w:r w:rsidRPr="001D4035">
              <w:t xml:space="preserve">Т.И. Мамонова   </w:t>
            </w:r>
          </w:p>
        </w:tc>
      </w:tr>
    </w:tbl>
    <w:p w:rsidR="000501AF" w:rsidRPr="001D4035" w:rsidRDefault="000501AF">
      <w:pPr>
        <w:rPr>
          <w:rFonts w:ascii="Times New Roman" w:hAnsi="Times New Roman" w:cs="Times New Roman"/>
          <w:sz w:val="28"/>
          <w:szCs w:val="28"/>
        </w:rPr>
      </w:pPr>
    </w:p>
    <w:sectPr w:rsidR="000501AF" w:rsidRPr="001D4035" w:rsidSect="008D7D4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45EB6"/>
    <w:multiLevelType w:val="hybridMultilevel"/>
    <w:tmpl w:val="418298B6"/>
    <w:lvl w:ilvl="0" w:tplc="B09497F6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520"/>
    <w:rsid w:val="00032432"/>
    <w:rsid w:val="000501AF"/>
    <w:rsid w:val="000C0256"/>
    <w:rsid w:val="000E6205"/>
    <w:rsid w:val="0018086A"/>
    <w:rsid w:val="001D4035"/>
    <w:rsid w:val="002F23EC"/>
    <w:rsid w:val="00322044"/>
    <w:rsid w:val="004A61E9"/>
    <w:rsid w:val="004A63BD"/>
    <w:rsid w:val="00540A1C"/>
    <w:rsid w:val="00600418"/>
    <w:rsid w:val="00782839"/>
    <w:rsid w:val="008463D0"/>
    <w:rsid w:val="00895E86"/>
    <w:rsid w:val="008D7D41"/>
    <w:rsid w:val="008E0CBF"/>
    <w:rsid w:val="00994529"/>
    <w:rsid w:val="00AB50CA"/>
    <w:rsid w:val="00B43296"/>
    <w:rsid w:val="00BD0520"/>
    <w:rsid w:val="00BE47B6"/>
    <w:rsid w:val="00BF4D10"/>
    <w:rsid w:val="00C10848"/>
    <w:rsid w:val="00C83371"/>
    <w:rsid w:val="00D41EF0"/>
    <w:rsid w:val="00DC7875"/>
    <w:rsid w:val="00EE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5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4">
    <w:name w:val="Strong"/>
    <w:basedOn w:val="a0"/>
    <w:qFormat/>
    <w:rsid w:val="00BD0520"/>
    <w:rPr>
      <w:b/>
      <w:bCs/>
    </w:rPr>
  </w:style>
  <w:style w:type="paragraph" w:styleId="a5">
    <w:name w:val="Title"/>
    <w:basedOn w:val="a"/>
    <w:link w:val="a6"/>
    <w:qFormat/>
    <w:rsid w:val="00BD0520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6">
    <w:name w:val="Название Знак"/>
    <w:basedOn w:val="a0"/>
    <w:link w:val="a5"/>
    <w:rsid w:val="00BD0520"/>
    <w:rPr>
      <w:rFonts w:ascii="Times New Roman" w:eastAsia="Times New Roman" w:hAnsi="Times New Roman" w:cs="Times New Roman"/>
      <w:b/>
      <w:bCs/>
      <w:sz w:val="20"/>
      <w:szCs w:val="28"/>
    </w:rPr>
  </w:style>
  <w:style w:type="paragraph" w:customStyle="1" w:styleId="-14">
    <w:name w:val="Т-14"/>
    <w:aliases w:val="5,текст14,Текст14-1,Текст 14-1,Т-1,Стиль12-1"/>
    <w:basedOn w:val="a"/>
    <w:rsid w:val="00BD052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D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52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403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D7D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user_buh</cp:lastModifiedBy>
  <cp:revision>14</cp:revision>
  <cp:lastPrinted>2015-03-17T01:32:00Z</cp:lastPrinted>
  <dcterms:created xsi:type="dcterms:W3CDTF">2015-03-11T05:49:00Z</dcterms:created>
  <dcterms:modified xsi:type="dcterms:W3CDTF">2015-03-17T01:32:00Z</dcterms:modified>
</cp:coreProperties>
</file>