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06.05.2024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Можно ли получить разъяснения в налоговом органе по вопросам налогообложения за другое лицо</w:t>
      </w:r>
      <w:r>
        <w:rPr>
          <w:rFonts w:eastAsia="Times New Roman" w:cs="Times New Roman" w:ascii="Times New Roman" w:hAnsi="Times New Roman"/>
          <w:color w:val="FFFFFF"/>
          <w:sz w:val="28"/>
          <w:szCs w:val="28"/>
        </w:rPr>
        <w:t>екст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FFFFFF"/>
          <w:sz w:val="28"/>
          <w:szCs w:val="28"/>
        </w:rPr>
        <w:t>1Изображения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FFFFFF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соответствии с пунктом 1 статьи 21 Налогового кодекса Российской Федерации налогоплательщики имеют право получать по месту своего учета от налоговых органов бесплатную информацию, в том числе в письменной форме,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а также получать формы налоговых деклараций (расчетов) и разъяснения о порядке их заполнения.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Согласно статье 19 Налогового кодекса Российской Федерации налогоплательщиками и плательщиками сборов, плательщиками сборов признаются, в частности, физические лица, на которых кодексом возложена обязанность уплачивать соответствующие налоги. Если физическое лицо просит разъяснить вопросы налогообложения, не связанные с его статусом в качестве налогоплательщика, предоставлять информацию такому лицу налоговые органы не обязаны.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Для получения разъяснений по вопросам налогового законодательства физические лица могут обратиться в налоговый орган самостоятельно либо через своего представителя по нотариально удостоверенной или приравненной к ней доверенности. В различных ситуациях такие разъяснения дают: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=министерство финансов Российской Федерации – по федеральным налогам и сборам;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=финансовые органы субъектов Российской Федерации – по вопросам применения законодательства субъектов Российской Федерации;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 xml:space="preserve">=финансовые органы муниципальных образований – по 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LibreOffice/7.5.6.2$Linux_X86_64 LibreOffice_project/50$Build-2</Application>
  <AppVersion>15.0000</AppVersion>
  <Pages>1</Pages>
  <Words>204</Words>
  <Characters>1453</Characters>
  <CharactersWithSpaces>1654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2024-07-01T12:58:37Z</dcterms:modified>
  <cp:revision>14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