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BE" w:rsidRDefault="00452EBE" w:rsidP="00452EBE">
      <w:r>
        <w:t>ДАЛЬНЕВОСТОЧНАЯ ТРАНСПОРТНАЯ ПРОКУРАТУРА</w:t>
      </w:r>
    </w:p>
    <w:p w:rsidR="00452EBE" w:rsidRDefault="00452EBE" w:rsidP="00452EBE">
      <w:r>
        <w:t>НАХОДКИНСКАЯ ТРАНСПОРТНАЯ ПРОКУРАТУРА</w:t>
      </w:r>
    </w:p>
    <w:p w:rsidR="00452EBE" w:rsidRDefault="00452EBE" w:rsidP="00452EBE">
      <w:r>
        <w:t>(Приморский край, г. Находка, ул. Кольцевая, д. 39)</w:t>
      </w:r>
    </w:p>
    <w:p w:rsidR="00452EBE" w:rsidRDefault="00452EBE" w:rsidP="00452EBE"/>
    <w:p w:rsidR="00452EBE" w:rsidRDefault="00452EBE" w:rsidP="00452EBE"/>
    <w:p w:rsidR="00452EBE" w:rsidRDefault="00452EBE" w:rsidP="00452EBE">
      <w:r>
        <w:t>В г. Находке осужден местный житель за незаконную добычу (вылов) дальневосточного трепанга</w:t>
      </w:r>
    </w:p>
    <w:p w:rsidR="00452EBE" w:rsidRDefault="00452EBE" w:rsidP="00452EBE"/>
    <w:p w:rsidR="00452EBE" w:rsidRDefault="00452EBE" w:rsidP="00452EBE">
      <w:r>
        <w:t>Мировым судьей судебного участка № 52 судебного района г. Находки с участием помощника Находкинского транспортного прокурора постановлен обвинительный приговор в отношении 35-летнего местного жителя, который признан виновным в совершении преступления предусмотренного пунктами «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» части 1 статьи 256 Уголовного кодекса Российской Федерации (незаконная добыча (вылов) водных биологических ресурсов с причинением крупного ущерба и использованием самоходного транспортного плавающего средства).</w:t>
      </w:r>
    </w:p>
    <w:p w:rsidR="00452EBE" w:rsidRDefault="00452EBE" w:rsidP="00452EBE">
      <w:proofErr w:type="gramStart"/>
      <w:r>
        <w:t xml:space="preserve">Судом установлено, что в октябре 2020 года указанный житель г. Находка, находясь в акватории бухты </w:t>
      </w:r>
      <w:proofErr w:type="spellStart"/>
      <w:r>
        <w:t>Подосёнова</w:t>
      </w:r>
      <w:proofErr w:type="spellEnd"/>
      <w:r>
        <w:t>, залива Петра Великого, Японского моря, Приморского края, зная о том, что незаконная добыча (вылов) трепанга дальневосточного запрещена, и не имея разрешения на добычу (вылов), с использованием самоходного транспортного плавающего средства, добыл (выловил) 183 особей трепанга дальневосточного, чем причинил крупный ущерб водным биологическим ресурсам Российской</w:t>
      </w:r>
      <w:proofErr w:type="gramEnd"/>
      <w:r>
        <w:t xml:space="preserve"> Федерации на сумму 124 806 рублей. Вину указанный житель признал полностью, ущерб, причиненный водным биологическим ресурсам Российской Федерации, возместил в полном объеме.</w:t>
      </w:r>
    </w:p>
    <w:p w:rsidR="00452EBE" w:rsidRDefault="00452EBE" w:rsidP="00452EBE">
      <w:r>
        <w:t xml:space="preserve">С учетом позиции государственного обвинителя Находкинской  транспортной прокуратуры, суд назначил подсудимому наказание в виде 200 часов обязательных работ с отбыванием наказания в местах, определяемых органами местного самоуправления по согласованию с уголовно-исполнительной инспекцией.  </w:t>
      </w:r>
    </w:p>
    <w:p w:rsidR="007B0FE5" w:rsidRDefault="00452EBE" w:rsidP="00452EBE">
      <w:r>
        <w:t>В настоящее время приговор не вступил в законную силу.</w:t>
      </w:r>
      <w:bookmarkStart w:id="0" w:name="_GoBack"/>
      <w:bookmarkEnd w:id="0"/>
    </w:p>
    <w:sectPr w:rsidR="007B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BE"/>
    <w:rsid w:val="00452EBE"/>
    <w:rsid w:val="00634F08"/>
    <w:rsid w:val="00670E05"/>
    <w:rsid w:val="00785DE3"/>
    <w:rsid w:val="007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2021-03-02T02:22:00Z</dcterms:created>
  <dcterms:modified xsi:type="dcterms:W3CDTF">2021-03-02T02:22:00Z</dcterms:modified>
</cp:coreProperties>
</file>