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  муниципальной услуги </w:t>
      </w:r>
    </w:p>
    <w:p w:rsidR="00412156" w:rsidRPr="001B1666" w:rsidRDefault="00412156" w:rsidP="001B1666">
      <w:pPr>
        <w:pStyle w:val="Default"/>
        <w:jc w:val="center"/>
        <w:rPr>
          <w:b/>
          <w:sz w:val="26"/>
          <w:szCs w:val="26"/>
        </w:rPr>
      </w:pPr>
      <w:r w:rsidRPr="001B1666">
        <w:rPr>
          <w:b/>
          <w:sz w:val="26"/>
          <w:szCs w:val="26"/>
        </w:rPr>
        <w:t>«</w:t>
      </w:r>
      <w:r w:rsidR="001B1666" w:rsidRPr="001B1666">
        <w:rPr>
          <w:b/>
          <w:bCs/>
          <w:sz w:val="26"/>
          <w:szCs w:val="26"/>
        </w:rPr>
        <w:t>Принятие на учет граждан в качестве нуждающихся в жилых помещениях</w:t>
      </w:r>
      <w:r w:rsidRPr="001B1666">
        <w:rPr>
          <w:b/>
          <w:sz w:val="26"/>
          <w:szCs w:val="26"/>
        </w:rPr>
        <w:t>»</w:t>
      </w:r>
    </w:p>
    <w:p w:rsidR="009342AF" w:rsidRPr="00F15C22" w:rsidRDefault="00412156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1B1666">
        <w:rPr>
          <w:rFonts w:ascii="Times New Roman" w:hAnsi="Times New Roman"/>
          <w:b/>
          <w:sz w:val="24"/>
          <w:szCs w:val="24"/>
        </w:rPr>
        <w:t>13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C7622A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6A2362" w:rsidRPr="00F15C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665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666" w:rsidRDefault="000A1BC5" w:rsidP="001B1666">
      <w:pPr>
        <w:pStyle w:val="Default"/>
        <w:jc w:val="center"/>
        <w:rPr>
          <w:rFonts w:eastAsia="Times New Roman"/>
          <w:sz w:val="28"/>
          <w:szCs w:val="28"/>
        </w:rPr>
      </w:pPr>
      <w:r w:rsidRPr="00546426">
        <w:rPr>
          <w:sz w:val="28"/>
          <w:szCs w:val="28"/>
        </w:rPr>
        <w:t xml:space="preserve">которые вносятся в административный регламент  предоставления администрацией Партизанского муниципального района   муниципальной услуги </w:t>
      </w:r>
      <w:r w:rsidR="0066524E" w:rsidRPr="00546426">
        <w:rPr>
          <w:rFonts w:eastAsia="Times New Roman"/>
          <w:sz w:val="28"/>
          <w:szCs w:val="28"/>
        </w:rPr>
        <w:t>«</w:t>
      </w:r>
      <w:r w:rsidR="001B1666" w:rsidRPr="00D06C78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="0066524E" w:rsidRPr="00546426">
        <w:rPr>
          <w:rFonts w:eastAsia="Times New Roman"/>
          <w:sz w:val="28"/>
          <w:szCs w:val="28"/>
        </w:rPr>
        <w:t>»</w:t>
      </w:r>
      <w:r w:rsidR="001B1666">
        <w:rPr>
          <w:rFonts w:eastAsia="Times New Roman"/>
          <w:sz w:val="28"/>
          <w:szCs w:val="28"/>
        </w:rPr>
        <w:t>, утвержденный постановлением администрации Партизанского муниципального района от 14.08.2015 № 548</w:t>
      </w:r>
    </w:p>
    <w:p w:rsidR="00546426" w:rsidRPr="001B1666" w:rsidRDefault="001B1666" w:rsidP="001B1666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(в редакции постановления</w:t>
      </w:r>
      <w:r w:rsidR="00546426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29.01.2016 № 44</w:t>
      </w:r>
      <w:r w:rsidR="00546426">
        <w:rPr>
          <w:rFonts w:eastAsia="Times New Roman"/>
          <w:sz w:val="28"/>
          <w:szCs w:val="28"/>
        </w:rPr>
        <w:t>)</w:t>
      </w:r>
    </w:p>
    <w:p w:rsidR="000A1BC5" w:rsidRPr="002A75C5" w:rsidRDefault="000A1BC5" w:rsidP="005464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Pr="00DF1C51">
        <w:rPr>
          <w:b/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E73B0">
        <w:rPr>
          <w:bCs/>
          <w:sz w:val="28"/>
          <w:szCs w:val="28"/>
        </w:rPr>
        <w:t>2.1</w:t>
      </w:r>
      <w:r w:rsidR="001B1666">
        <w:rPr>
          <w:bCs/>
          <w:sz w:val="28"/>
          <w:szCs w:val="28"/>
        </w:rPr>
        <w:t>4</w:t>
      </w:r>
      <w:r w:rsidR="00DF1C51" w:rsidRPr="00DF1C51">
        <w:rPr>
          <w:bCs/>
          <w:sz w:val="28"/>
          <w:szCs w:val="28"/>
        </w:rPr>
        <w:t>.</w:t>
      </w:r>
      <w:r w:rsidR="00874B0E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</w:t>
      </w:r>
      <w:bookmarkStart w:id="0" w:name="_GoBack"/>
      <w:bookmarkEnd w:id="0"/>
      <w:r w:rsidR="00DE7723" w:rsidRPr="00DE7723">
        <w:rPr>
          <w:rFonts w:eastAsia="Times New Roman"/>
          <w:sz w:val="28"/>
          <w:szCs w:val="28"/>
        </w:rPr>
        <w:t>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8C08DB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B1666">
        <w:rPr>
          <w:rFonts w:ascii="Times New Roman" w:hAnsi="Times New Roman"/>
          <w:sz w:val="28"/>
          <w:szCs w:val="28"/>
        </w:rPr>
        <w:t>4</w:t>
      </w:r>
      <w:r w:rsidR="00645A84" w:rsidRPr="00645A84">
        <w:rPr>
          <w:rFonts w:ascii="Times New Roman" w:hAnsi="Times New Roman"/>
          <w:sz w:val="28"/>
          <w:szCs w:val="28"/>
        </w:rPr>
        <w:t>.1</w:t>
      </w:r>
      <w:r w:rsidR="00645A84">
        <w:rPr>
          <w:rFonts w:ascii="Times New Roman" w:hAnsi="Times New Roman"/>
          <w:sz w:val="28"/>
          <w:szCs w:val="28"/>
        </w:rPr>
        <w:t>.</w:t>
      </w:r>
      <w:r w:rsidR="00645A84" w:rsidRPr="00645A84">
        <w:rPr>
          <w:rFonts w:ascii="Times New Roman" w:hAnsi="Times New Roman"/>
          <w:sz w:val="28"/>
          <w:szCs w:val="28"/>
        </w:rPr>
        <w:t xml:space="preserve"> 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</w:t>
      </w:r>
      <w:r w:rsidR="00F5530A">
        <w:rPr>
          <w:rFonts w:ascii="Times New Roman" w:hAnsi="Times New Roman" w:cs="Times New Roman"/>
          <w:sz w:val="28"/>
          <w:szCs w:val="28"/>
        </w:rPr>
        <w:t>ий (помещений) и предоставляемых в них муниципальных</w:t>
      </w:r>
      <w:r w:rsidRPr="00D4209C">
        <w:rPr>
          <w:rFonts w:ascii="Times New Roman" w:hAnsi="Times New Roman" w:cs="Times New Roman"/>
          <w:sz w:val="28"/>
          <w:szCs w:val="28"/>
        </w:rPr>
        <w:t xml:space="preserve"> услуг,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1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Положения подпункта 2.1</w:t>
      </w:r>
      <w:r w:rsidR="001B1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16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и в электронном виде с использованием информационно-телекоммуникационных технологий. </w:t>
      </w:r>
    </w:p>
    <w:p w:rsidR="002A75C5" w:rsidRDefault="008C08DB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1B16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2A75C5"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. Предоставление муниципальной услуги в </w:t>
      </w:r>
      <w:r w:rsidR="002A75C5"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="002A75C5"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представление интересов заявителей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муниципальные услуги,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организациями, участвующими в предоставлении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с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9) иные функции, установленные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076">
        <w:rPr>
          <w:rFonts w:ascii="Times New Roman" w:hAnsi="Times New Roman" w:cs="Times New Roman"/>
          <w:sz w:val="28"/>
          <w:szCs w:val="28"/>
        </w:rPr>
        <w:t>и соглашениями о взаимодействии.</w:t>
      </w:r>
    </w:p>
    <w:p w:rsidR="002A75C5" w:rsidRPr="00D44076" w:rsidRDefault="008C08DB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24E">
        <w:rPr>
          <w:rFonts w:ascii="Times New Roman" w:hAnsi="Times New Roman" w:cs="Times New Roman"/>
          <w:sz w:val="28"/>
          <w:szCs w:val="28"/>
        </w:rPr>
        <w:t>1</w:t>
      </w:r>
      <w:r w:rsidR="001B1666">
        <w:rPr>
          <w:rFonts w:ascii="Times New Roman" w:hAnsi="Times New Roman" w:cs="Times New Roman"/>
          <w:sz w:val="28"/>
          <w:szCs w:val="28"/>
        </w:rPr>
        <w:t>8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 w:rsidR="002A75C5">
        <w:rPr>
          <w:rFonts w:ascii="Times New Roman" w:hAnsi="Times New Roman" w:cs="Times New Roman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такие документы и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перечни, указанные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1B1666">
        <w:rPr>
          <w:rFonts w:ascii="Times New Roman" w:hAnsi="Times New Roman" w:cs="Times New Roman"/>
          <w:sz w:val="28"/>
          <w:szCs w:val="28"/>
        </w:rPr>
        <w:t>19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электронном виде заявителем предоставляется возможность направить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5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076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</w:t>
      </w:r>
      <w:r w:rsidR="000E73B0">
        <w:rPr>
          <w:rFonts w:ascii="Times New Roman" w:hAnsi="Times New Roman" w:cs="Times New Roman"/>
          <w:sz w:val="28"/>
          <w:szCs w:val="28"/>
        </w:rPr>
        <w:t>6</w:t>
      </w:r>
      <w:r w:rsidRPr="001E1780">
        <w:rPr>
          <w:rFonts w:ascii="Times New Roman" w:hAnsi="Times New Roman" w:cs="Times New Roman"/>
          <w:sz w:val="28"/>
          <w:szCs w:val="28"/>
        </w:rPr>
        <w:t>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После получения пакета документов должностное лицо уполномоченного органа уведомляет заявителя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 о принятии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076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076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Pr="005164D0">
        <w:rPr>
          <w:rFonts w:ascii="Times New Roman" w:hAnsi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6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F8" w:rsidRDefault="002F6FF8" w:rsidP="00581A06">
      <w:pPr>
        <w:spacing w:line="240" w:lineRule="auto"/>
      </w:pPr>
      <w:r>
        <w:separator/>
      </w:r>
    </w:p>
  </w:endnote>
  <w:endnote w:type="continuationSeparator" w:id="0">
    <w:p w:rsidR="002F6FF8" w:rsidRDefault="002F6FF8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F8" w:rsidRDefault="002F6FF8" w:rsidP="00581A06">
      <w:pPr>
        <w:spacing w:line="240" w:lineRule="auto"/>
      </w:pPr>
      <w:r>
        <w:separator/>
      </w:r>
    </w:p>
  </w:footnote>
  <w:footnote w:type="continuationSeparator" w:id="0">
    <w:p w:rsidR="002F6FF8" w:rsidRDefault="002F6FF8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BC4F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66">
          <w:rPr>
            <w:noProof/>
          </w:rPr>
          <w:t>4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F0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3B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666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165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6FF8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426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24E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54A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8DB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1A4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900Y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25B518CC58E328781511A84EE51DA2604AFEC02A5561E05Y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A74A5EF19C33A61E2CD826B673C04281FC22CB781D77B55ED287C9Fr8lAA" TargetMode="Externa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0363B7A6BDB4E282963F75AFD727EF0A015C58518CC68E328781511A84EE51DA2604AFEC02A5561B05Y3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C8D6-D510-49DB-B007-0D305B7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</TotalTime>
  <Pages>11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3</cp:revision>
  <cp:lastPrinted>2016-01-20T05:49:00Z</cp:lastPrinted>
  <dcterms:created xsi:type="dcterms:W3CDTF">2016-10-04T06:30:00Z</dcterms:created>
  <dcterms:modified xsi:type="dcterms:W3CDTF">2016-10-04T06:34:00Z</dcterms:modified>
</cp:coreProperties>
</file>