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0" w:rsidRPr="00284CF0" w:rsidRDefault="00284CF0" w:rsidP="00284CF0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284CF0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Налоговая амнистия - IV этап</w:t>
      </w:r>
    </w:p>
    <w:p w:rsidR="00284CF0" w:rsidRPr="00284CF0" w:rsidRDefault="00284CF0" w:rsidP="00284CF0">
      <w:pPr>
        <w:numPr>
          <w:ilvl w:val="0"/>
          <w:numId w:val="1"/>
        </w:numPr>
        <w:shd w:val="clear" w:color="auto" w:fill="FFFFFF"/>
        <w:spacing w:after="0" w:line="240" w:lineRule="auto"/>
        <w:ind w:left="-251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284CF0" w:rsidRPr="00284CF0" w:rsidRDefault="00284CF0" w:rsidP="00284CF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51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284CF0" w:rsidRPr="00284CF0" w:rsidRDefault="00284CF0" w:rsidP="00284CF0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190" cy="2137410"/>
            <wp:effectExtent l="19050" t="0" r="3810" b="0"/>
            <wp:docPr id="1" name="Рисунок 1" descr="Налоговая амнистия - IV эт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оговая амнистия - IV эта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F0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84CF0">
        <w:rPr>
          <w:rFonts w:eastAsia="Times New Roman"/>
          <w:color w:val="212529"/>
          <w:lang w:eastAsia="ru-RU"/>
        </w:rPr>
        <w:t>С 14 марта 2022 года стартовал IV этап по добровольному специальному декларированию. Декларация</w:t>
      </w:r>
      <w:r w:rsidRPr="00284CF0">
        <w:rPr>
          <w:rFonts w:eastAsia="Times New Roman"/>
          <w:b/>
          <w:bCs/>
          <w:color w:val="212529"/>
          <w:lang w:eastAsia="ru-RU"/>
        </w:rPr>
        <w:t xml:space="preserve"> </w:t>
      </w:r>
      <w:r w:rsidRPr="00284CF0">
        <w:rPr>
          <w:rFonts w:eastAsia="Times New Roman"/>
          <w:color w:val="212529"/>
          <w:lang w:eastAsia="ru-RU"/>
        </w:rPr>
        <w:t xml:space="preserve">может быть представлена в срок </w:t>
      </w:r>
      <w:r w:rsidRPr="00284CF0">
        <w:rPr>
          <w:rFonts w:eastAsia="Times New Roman"/>
          <w:b/>
          <w:bCs/>
          <w:color w:val="212529"/>
          <w:lang w:eastAsia="ru-RU"/>
        </w:rPr>
        <w:t>с 14 марта 2022 года по 28 февраля 2023 года</w:t>
      </w:r>
      <w:r w:rsidRPr="00284CF0">
        <w:rPr>
          <w:rFonts w:eastAsia="Times New Roman"/>
          <w:color w:val="212529"/>
          <w:lang w:eastAsia="ru-RU"/>
        </w:rPr>
        <w:t>.</w:t>
      </w:r>
    </w:p>
    <w:p w:rsidR="00284CF0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284CF0">
        <w:rPr>
          <w:rFonts w:eastAsia="Times New Roman"/>
          <w:color w:val="212529"/>
          <w:lang w:eastAsia="ru-RU"/>
        </w:rPr>
        <w:t>Принять участие в добровольном декларировании смогут только физические лица, которые добровольно желают раскрыть сведения о своих счетах (вкладах) в иностранных банках, ценных бумагах, долях участия в иностранных организациях, а также других финансовых активах, в том числе и о наличных денежных средствах.</w:t>
      </w:r>
      <w:proofErr w:type="gramEnd"/>
      <w:r w:rsidRPr="00284CF0">
        <w:rPr>
          <w:rFonts w:eastAsia="Times New Roman"/>
          <w:color w:val="212529"/>
          <w:lang w:eastAsia="ru-RU"/>
        </w:rPr>
        <w:t xml:space="preserve"> Помимо акций или облигаций можно также задекларировать, например, производные финансовые инструменты.</w:t>
      </w:r>
    </w:p>
    <w:p w:rsidR="00284CF0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84CF0">
        <w:rPr>
          <w:rFonts w:eastAsia="Times New Roman"/>
          <w:color w:val="212529"/>
          <w:lang w:eastAsia="ru-RU"/>
        </w:rPr>
        <w:t>При этом</w:t>
      </w:r>
      <w:proofErr w:type="gramStart"/>
      <w:r w:rsidRPr="00284CF0">
        <w:rPr>
          <w:rFonts w:eastAsia="Times New Roman"/>
          <w:color w:val="212529"/>
          <w:lang w:eastAsia="ru-RU"/>
        </w:rPr>
        <w:t>,</w:t>
      </w:r>
      <w:proofErr w:type="gramEnd"/>
      <w:r w:rsidRPr="00284CF0">
        <w:rPr>
          <w:rFonts w:eastAsia="Times New Roman"/>
          <w:color w:val="212529"/>
          <w:lang w:eastAsia="ru-RU"/>
        </w:rPr>
        <w:t xml:space="preserve"> условием предоставления гарантий является зачисление денежных средств и финансовых активов на счета в российских банках или организациях финансового рынка.</w:t>
      </w:r>
    </w:p>
    <w:p w:rsidR="00284CF0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84CF0">
        <w:rPr>
          <w:rFonts w:eastAsia="Times New Roman"/>
          <w:color w:val="212529"/>
          <w:lang w:eastAsia="ru-RU"/>
        </w:rPr>
        <w:t>Регламентирована процедура Федеральным законом от 08.06.2015 № 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284CF0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84CF0">
        <w:rPr>
          <w:rFonts w:eastAsia="Times New Roman"/>
          <w:color w:val="212529"/>
          <w:lang w:eastAsia="ru-RU"/>
        </w:rPr>
        <w:t>Декларация представляется в любой налоговый орган или в центральный аппарат ФНС России лично, либо через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284CF0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84CF0">
        <w:rPr>
          <w:rFonts w:eastAsia="Times New Roman"/>
          <w:color w:val="212529"/>
          <w:lang w:eastAsia="ru-RU"/>
        </w:rPr>
        <w:t xml:space="preserve">Для удобства, ФНС России на официальном сайте </w:t>
      </w:r>
      <w:hyperlink r:id="rId6" w:history="1">
        <w:r w:rsidRPr="00284CF0">
          <w:rPr>
            <w:rFonts w:eastAsia="Times New Roman"/>
            <w:color w:val="007BFF"/>
            <w:lang w:eastAsia="ru-RU"/>
          </w:rPr>
          <w:t>www.nalog.gov.ru</w:t>
        </w:r>
      </w:hyperlink>
      <w:r w:rsidRPr="00284CF0">
        <w:rPr>
          <w:rFonts w:eastAsia="Times New Roman"/>
          <w:color w:val="212529"/>
          <w:lang w:eastAsia="ru-RU"/>
        </w:rPr>
        <w:t xml:space="preserve"> </w:t>
      </w:r>
      <w:proofErr w:type="gramStart"/>
      <w:r w:rsidRPr="00284CF0">
        <w:rPr>
          <w:rFonts w:eastAsia="Times New Roman"/>
          <w:color w:val="212529"/>
          <w:lang w:eastAsia="ru-RU"/>
        </w:rPr>
        <w:t>запущена</w:t>
      </w:r>
      <w:proofErr w:type="gramEnd"/>
      <w:r w:rsidRPr="00284CF0">
        <w:rPr>
          <w:rFonts w:eastAsia="Times New Roman"/>
          <w:color w:val="212529"/>
          <w:lang w:eastAsia="ru-RU"/>
        </w:rPr>
        <w:t xml:space="preserve"> </w:t>
      </w:r>
      <w:hyperlink r:id="rId7" w:history="1">
        <w:proofErr w:type="spellStart"/>
        <w:r w:rsidRPr="00284CF0">
          <w:rPr>
            <w:rFonts w:eastAsia="Times New Roman"/>
            <w:color w:val="007BFF"/>
            <w:lang w:eastAsia="ru-RU"/>
          </w:rPr>
          <w:t>промостраница</w:t>
        </w:r>
        <w:proofErr w:type="spellEnd"/>
      </w:hyperlink>
      <w:r w:rsidRPr="00284CF0">
        <w:rPr>
          <w:rFonts w:eastAsia="Times New Roman"/>
          <w:color w:val="212529"/>
          <w:lang w:eastAsia="ru-RU"/>
        </w:rPr>
        <w:t>, где можно скачать декларацию, узнать, как правильно её заполнить, и другую полезную информацию о специальном декларировании.</w:t>
      </w:r>
    </w:p>
    <w:p w:rsidR="008C16BE" w:rsidRPr="00284CF0" w:rsidRDefault="00284CF0" w:rsidP="00284CF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84CF0">
        <w:rPr>
          <w:rFonts w:eastAsia="Times New Roman"/>
          <w:color w:val="212529"/>
          <w:lang w:eastAsia="ru-RU"/>
        </w:rPr>
        <w:t>Суть амнистии заключается в том, что к гражданину, самостоятельно представившему специальную декларацию, не будут применены санкции за то, что ранее активы укрывались. А бюджет Российской Федерации получит не поступившие ранее налоговые платежи.</w:t>
      </w:r>
    </w:p>
    <w:sectPr w:rsidR="008C16BE" w:rsidRPr="00284CF0" w:rsidSect="00284C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337"/>
    <w:multiLevelType w:val="multilevel"/>
    <w:tmpl w:val="B7D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CF0"/>
    <w:rsid w:val="00284CF0"/>
    <w:rsid w:val="00291E46"/>
    <w:rsid w:val="004324DF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284CF0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CF0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4CF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84CF0"/>
    <w:rPr>
      <w:b/>
      <w:bCs/>
    </w:rPr>
  </w:style>
  <w:style w:type="paragraph" w:styleId="a5">
    <w:name w:val="Normal (Web)"/>
    <w:basedOn w:val="a"/>
    <w:uiPriority w:val="99"/>
    <w:semiHidden/>
    <w:unhideWhenUsed/>
    <w:rsid w:val="00284CF0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284CF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8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18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86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2022-03-23T00:50:00Z</dcterms:created>
  <dcterms:modified xsi:type="dcterms:W3CDTF">2022-03-23T00:52:00Z</dcterms:modified>
</cp:coreProperties>
</file>