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FA" w:rsidRPr="000A5D71" w:rsidRDefault="000125FA" w:rsidP="000125FA">
      <w:pPr>
        <w:shd w:val="clear" w:color="auto" w:fill="FFFFFF"/>
        <w:spacing w:line="673" w:lineRule="atLeast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0A5D71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Судимость и ее последствия</w:t>
      </w:r>
    </w:p>
    <w:p w:rsidR="000125FA" w:rsidRPr="000A5D71" w:rsidRDefault="000125FA" w:rsidP="000125F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30"/>
          <w:lang w:eastAsia="ru-RU"/>
        </w:rPr>
        <w:t> </w:t>
      </w:r>
      <w:r w:rsidRPr="000A5D71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Текст</w:t>
      </w:r>
    </w:p>
    <w:p w:rsidR="000125FA" w:rsidRPr="000A5D71" w:rsidRDefault="000125FA" w:rsidP="000125F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30"/>
          <w:lang w:eastAsia="ru-RU"/>
        </w:rPr>
        <w:t> </w:t>
      </w:r>
      <w:r w:rsidRPr="000A5D71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Поделиться</w:t>
      </w:r>
    </w:p>
    <w:p w:rsidR="000125FA" w:rsidRPr="000A5D71" w:rsidRDefault="000125FA" w:rsidP="000125F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34"/>
          <w:szCs w:val="34"/>
          <w:lang w:eastAsia="ru-RU"/>
        </w:rPr>
        <w:t>Наличие у человека судимости влечет за собой неблагоприятные последствия.</w:t>
      </w:r>
    </w:p>
    <w:p w:rsidR="000125FA" w:rsidRPr="000A5D71" w:rsidRDefault="000125FA" w:rsidP="000125F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34"/>
          <w:szCs w:val="34"/>
          <w:lang w:eastAsia="ru-RU"/>
        </w:rPr>
        <w:t>Согласно статье 86 УК РФ - лицо, осужденное за совершение преступления, считается судимым со дня вступления обвинительного приговора суда в законную силу до момента погашения или снятия судимости.</w:t>
      </w:r>
    </w:p>
    <w:p w:rsidR="000125FA" w:rsidRPr="000A5D71" w:rsidRDefault="000125FA" w:rsidP="000125F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34"/>
          <w:szCs w:val="34"/>
          <w:lang w:eastAsia="ru-RU"/>
        </w:rPr>
        <w:t>Судимость прекращается вследствие ее погашения либо снятия, после чего она перестает иметь уголовно-правовое значение в будущем, в случае совершения гражданином нового преступления, но в обязательном порядке может учитываться при устройстве на работу на государственную службу, в правоохранительные, либо в судебные органы.</w:t>
      </w:r>
    </w:p>
    <w:p w:rsidR="000125FA" w:rsidRPr="000A5D71" w:rsidRDefault="000125FA" w:rsidP="000125F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34"/>
          <w:szCs w:val="34"/>
          <w:lang w:eastAsia="ru-RU"/>
        </w:rPr>
        <w:t>В связи с этим, для той категории людей, которые случайно по каким-то обстоятельствам оступились и совершили преступление небольшой или средней тяжести, был принят Федеральный закон №323-Ф3 от 3 июля 2016 года, позволяющий судам освобождать от уголовной ответственности лиц с назначением им судебного штрафа, в случае, если возмещен ущерб или иным образом заглажен причиненный преступлением вред.                                   </w:t>
      </w:r>
    </w:p>
    <w:p w:rsidR="000125FA" w:rsidRPr="000A5D71" w:rsidRDefault="000125FA" w:rsidP="000125F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34"/>
          <w:szCs w:val="34"/>
          <w:lang w:eastAsia="ru-RU"/>
        </w:rPr>
        <w:t>Согласно статье 55 Конституции РФ ограничение граждан в правах допустимо только на основании федеральных законов. Данные ограничения могут действовать, как после снятия судимости, так и только во время ее погашения.</w:t>
      </w:r>
    </w:p>
    <w:p w:rsidR="000125FA" w:rsidRPr="000A5D71" w:rsidRDefault="000125FA" w:rsidP="000125F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34"/>
          <w:szCs w:val="34"/>
          <w:lang w:eastAsia="ru-RU"/>
        </w:rPr>
        <w:t xml:space="preserve">При совершении преступлений против несовершеннолетнего такого запрета может распространятьcя на все виды деятельности с участием детей. Также согласно п. 3.2 ст. 4 ФЗ «Об основных гарантиях избирательных прав и права на </w:t>
      </w:r>
      <w:r w:rsidRPr="000A5D71">
        <w:rPr>
          <w:rFonts w:ascii="Roboto" w:eastAsia="Times New Roman" w:hAnsi="Roboto" w:cs="Times New Roman"/>
          <w:color w:val="333333"/>
          <w:sz w:val="34"/>
          <w:szCs w:val="34"/>
          <w:lang w:eastAsia="ru-RU"/>
        </w:rPr>
        <w:lastRenderedPageBreak/>
        <w:t>участие в референдуме граждан РФ» судимость ограничивает избирательное право. При наложении такого ограничения человек не может голосовать и быть избранным в государственные органы управления.               </w:t>
      </w:r>
    </w:p>
    <w:p w:rsidR="000125FA" w:rsidRPr="000A5D71" w:rsidRDefault="000125FA" w:rsidP="000125F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34"/>
          <w:szCs w:val="34"/>
          <w:lang w:eastAsia="ru-RU"/>
        </w:rPr>
        <w:t>Кроме того, неснятая и непогашенная судимость является препятствием: для освобождения от уголовной ответственности в связи с деятельным раскаянием, в случаях примирения с потерпевшим, изменения обстановки при совершении преступлений небольшой и средней тяжести; распространения на осужденного обратной силы уголовного закона; занятия определенных должностей и занятия определенными видами деятельности, а также освобождение от уголовной ответственности лица с назначением судебного штрафа, в случае, если оно возместило ущерб или иным образом загладило причиненный преступлением вред.</w:t>
      </w:r>
    </w:p>
    <w:p w:rsidR="000125FA" w:rsidRPr="000A5D71" w:rsidRDefault="000125FA" w:rsidP="000125F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34"/>
          <w:szCs w:val="34"/>
          <w:lang w:eastAsia="ru-RU"/>
        </w:rPr>
        <w:t>Погашение означает автоматическое прекращение состояния судимости по истечении установленного законом срока после отбытия наказания либо истечения испытательного срока.</w:t>
      </w:r>
    </w:p>
    <w:p w:rsidR="000125FA" w:rsidRPr="000A5D71" w:rsidRDefault="000125FA" w:rsidP="000125F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34"/>
          <w:szCs w:val="34"/>
          <w:lang w:eastAsia="ru-RU"/>
        </w:rPr>
        <w:t>Судимость погашается:</w:t>
      </w:r>
    </w:p>
    <w:p w:rsidR="000125FA" w:rsidRPr="000A5D71" w:rsidRDefault="000125FA" w:rsidP="000125F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34"/>
          <w:szCs w:val="34"/>
          <w:lang w:eastAsia="ru-RU"/>
        </w:rPr>
        <w:t>а) в отношении лиц, условно осужденных, - по истечении испытательного срока;</w:t>
      </w:r>
    </w:p>
    <w:p w:rsidR="000125FA" w:rsidRPr="000A5D71" w:rsidRDefault="000125FA" w:rsidP="000125F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34"/>
          <w:szCs w:val="34"/>
          <w:lang w:eastAsia="ru-RU"/>
        </w:rPr>
        <w:t>б) в отношении лиц, осужденных к более мягким видам наказаний, чем лишение свободы, - по истечении одного года после отбытия или исполнения наказания;</w:t>
      </w:r>
    </w:p>
    <w:p w:rsidR="000125FA" w:rsidRPr="000A5D71" w:rsidRDefault="000125FA" w:rsidP="000125F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34"/>
          <w:szCs w:val="34"/>
          <w:lang w:eastAsia="ru-RU"/>
        </w:rPr>
        <w:t>в) в отношении лиц, осужденных к лишению свободы за преступления небольшой или средней тяжести, - по истечении трех лет после отбытия наказания;</w:t>
      </w:r>
    </w:p>
    <w:p w:rsidR="000125FA" w:rsidRPr="000A5D71" w:rsidRDefault="000125FA" w:rsidP="000125F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34"/>
          <w:szCs w:val="34"/>
          <w:lang w:eastAsia="ru-RU"/>
        </w:rPr>
        <w:t>г) в отношении лиц, осужденных к лишению свободы за тяжкие преступления, - по истечении восьми лет после отбытия наказания;</w:t>
      </w:r>
    </w:p>
    <w:p w:rsidR="000125FA" w:rsidRPr="000A5D71" w:rsidRDefault="000125FA" w:rsidP="000125F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34"/>
          <w:szCs w:val="34"/>
          <w:lang w:eastAsia="ru-RU"/>
        </w:rPr>
        <w:lastRenderedPageBreak/>
        <w:t>д) в отношении лиц, осужденных за особо тяжкие преступления, - по истечении десяти лет после отбытия наказания.</w:t>
      </w:r>
    </w:p>
    <w:p w:rsidR="000125FA" w:rsidRPr="000A5D71" w:rsidRDefault="000125FA" w:rsidP="000125F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34"/>
          <w:szCs w:val="34"/>
          <w:lang w:eastAsia="ru-RU"/>
        </w:rPr>
        <w:t>Снятие судимости - аннулирование правовых последствий судимости до истечения срока ее погашения. Условиями снятия судимости являются безупречное поведение лица, отбывшего наказание, а также возмещение вреда, причиненного преступлением. Снятие судимости осуществляется, как правило, по ходатайству лица, отбывшего наказание. Судимость может быть снята актами амнистии или помилования.</w:t>
      </w:r>
    </w:p>
    <w:p w:rsidR="000125FA" w:rsidRPr="000A5D71" w:rsidRDefault="000125FA" w:rsidP="000125F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34"/>
          <w:szCs w:val="34"/>
          <w:lang w:eastAsia="ru-RU"/>
        </w:rPr>
        <w:t>Согласно ч. 5 ст. 86 УК РФ если осужденный после отбытия наказания вел себя безупречно, а также возместил вред, причиненный преступлением, то по его ходатайству суд может снять с него судимость до истечения срока погашения судимости.</w:t>
      </w:r>
    </w:p>
    <w:p w:rsidR="000125FA" w:rsidRPr="000A5D71" w:rsidRDefault="000125FA" w:rsidP="000125F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34"/>
          <w:szCs w:val="34"/>
          <w:lang w:eastAsia="ru-RU"/>
        </w:rPr>
        <w:t>В соответствии со ст. 400 УПК РФ вопрос о снятии судимости разрешается по ходатайству лица, отбывшего наказание, судом или мировым судьей по уголовным делам, отнесенным к его подсудности, по месту жительства данного лица с обязательным участием в судебном заседании лица, в отношении которого рассматривается ходатайство о снятии судимости, и с извещением прокурора.</w:t>
      </w:r>
    </w:p>
    <w:p w:rsidR="000125FA" w:rsidRPr="000A5D71" w:rsidRDefault="000125FA" w:rsidP="000125F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34"/>
          <w:szCs w:val="34"/>
          <w:lang w:eastAsia="ru-RU"/>
        </w:rPr>
        <w:t>В случае отказа в снятии судимости повторное ходатайство об этом может быть возбуждено перед судом не ранее чем по истечении одного года со дня вынесения постановления об отказе.</w:t>
      </w:r>
    </w:p>
    <w:p w:rsidR="000125FA" w:rsidRPr="000A5D71" w:rsidRDefault="000125FA" w:rsidP="000125F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34"/>
          <w:szCs w:val="34"/>
          <w:lang w:eastAsia="ru-RU"/>
        </w:rPr>
        <w:t>Кроме того, судимость может быть досрочно снята на основании акта об амнистии, принимаемого Государственной Думой РФ, или в порядке помилования Президентом РФ.</w:t>
      </w:r>
    </w:p>
    <w:p w:rsidR="00942F09" w:rsidRDefault="00942F09"/>
    <w:sectPr w:rsidR="00942F09" w:rsidSect="0094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125FA"/>
    <w:rsid w:val="000125FA"/>
    <w:rsid w:val="00055120"/>
    <w:rsid w:val="000B7834"/>
    <w:rsid w:val="000E536D"/>
    <w:rsid w:val="001554DF"/>
    <w:rsid w:val="001930C5"/>
    <w:rsid w:val="001C156F"/>
    <w:rsid w:val="001D3BEF"/>
    <w:rsid w:val="00210C5F"/>
    <w:rsid w:val="0023010A"/>
    <w:rsid w:val="00273766"/>
    <w:rsid w:val="0028201E"/>
    <w:rsid w:val="002C04A5"/>
    <w:rsid w:val="00340C5D"/>
    <w:rsid w:val="003A5455"/>
    <w:rsid w:val="003B0879"/>
    <w:rsid w:val="003C4166"/>
    <w:rsid w:val="003C50CF"/>
    <w:rsid w:val="0043199A"/>
    <w:rsid w:val="004B1D33"/>
    <w:rsid w:val="004D58C3"/>
    <w:rsid w:val="005173AC"/>
    <w:rsid w:val="005220BC"/>
    <w:rsid w:val="00545AC3"/>
    <w:rsid w:val="0055331B"/>
    <w:rsid w:val="005537CB"/>
    <w:rsid w:val="0056102E"/>
    <w:rsid w:val="005B0203"/>
    <w:rsid w:val="005E6C1B"/>
    <w:rsid w:val="005F65AF"/>
    <w:rsid w:val="00612109"/>
    <w:rsid w:val="00715A44"/>
    <w:rsid w:val="00765D39"/>
    <w:rsid w:val="007D5DD2"/>
    <w:rsid w:val="007D658F"/>
    <w:rsid w:val="007F1183"/>
    <w:rsid w:val="00861839"/>
    <w:rsid w:val="0086334B"/>
    <w:rsid w:val="008936A6"/>
    <w:rsid w:val="008D3F45"/>
    <w:rsid w:val="008E37C4"/>
    <w:rsid w:val="009119EE"/>
    <w:rsid w:val="00923AF0"/>
    <w:rsid w:val="00934D19"/>
    <w:rsid w:val="00942F09"/>
    <w:rsid w:val="00965038"/>
    <w:rsid w:val="00970E76"/>
    <w:rsid w:val="00A2038F"/>
    <w:rsid w:val="00A223D1"/>
    <w:rsid w:val="00A36DC6"/>
    <w:rsid w:val="00A517AC"/>
    <w:rsid w:val="00AA1345"/>
    <w:rsid w:val="00AA42B7"/>
    <w:rsid w:val="00AB3CE4"/>
    <w:rsid w:val="00AD55A3"/>
    <w:rsid w:val="00B01442"/>
    <w:rsid w:val="00B67EAE"/>
    <w:rsid w:val="00B814ED"/>
    <w:rsid w:val="00B81ACA"/>
    <w:rsid w:val="00B968FF"/>
    <w:rsid w:val="00BD7ABF"/>
    <w:rsid w:val="00C10751"/>
    <w:rsid w:val="00C806FA"/>
    <w:rsid w:val="00D07539"/>
    <w:rsid w:val="00D33460"/>
    <w:rsid w:val="00D84DDA"/>
    <w:rsid w:val="00D87742"/>
    <w:rsid w:val="00DB106F"/>
    <w:rsid w:val="00E10423"/>
    <w:rsid w:val="00E11303"/>
    <w:rsid w:val="00E504BA"/>
    <w:rsid w:val="00EA0A6C"/>
    <w:rsid w:val="00F21FFF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3767</Characters>
  <Application>Microsoft Office Word</Application>
  <DocSecurity>0</DocSecurity>
  <Lines>31</Lines>
  <Paragraphs>8</Paragraphs>
  <ScaleCrop>false</ScaleCrop>
  <Company>Microsoft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prosecutor</cp:lastModifiedBy>
  <cp:revision>1</cp:revision>
  <dcterms:created xsi:type="dcterms:W3CDTF">2021-07-02T05:41:00Z</dcterms:created>
  <dcterms:modified xsi:type="dcterms:W3CDTF">2021-07-02T05:42:00Z</dcterms:modified>
</cp:coreProperties>
</file>