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A2" w:rsidRDefault="00AE34A2" w:rsidP="006714D4">
      <w:pPr>
        <w:ind w:firstLine="567"/>
        <w:jc w:val="center"/>
        <w:rPr>
          <w:b/>
          <w:sz w:val="28"/>
          <w:szCs w:val="28"/>
        </w:rPr>
      </w:pPr>
    </w:p>
    <w:p w:rsidR="00AE34A2" w:rsidRDefault="00AE34A2" w:rsidP="006714D4">
      <w:pPr>
        <w:ind w:firstLine="567"/>
        <w:jc w:val="center"/>
        <w:rPr>
          <w:b/>
          <w:sz w:val="28"/>
          <w:szCs w:val="28"/>
        </w:rPr>
      </w:pPr>
      <w:r>
        <w:rPr>
          <w:b/>
          <w:sz w:val="28"/>
          <w:szCs w:val="28"/>
        </w:rPr>
        <w:t>Налоговая инспекция информирует</w:t>
      </w:r>
    </w:p>
    <w:p w:rsidR="006714D4" w:rsidRDefault="00AE34A2" w:rsidP="006714D4">
      <w:pPr>
        <w:ind w:firstLine="567"/>
        <w:jc w:val="center"/>
        <w:rPr>
          <w:b/>
          <w:sz w:val="28"/>
          <w:szCs w:val="28"/>
        </w:rPr>
      </w:pPr>
      <w:r>
        <w:rPr>
          <w:b/>
          <w:sz w:val="28"/>
          <w:szCs w:val="28"/>
        </w:rPr>
        <w:t>Единый налог</w:t>
      </w:r>
      <w:r w:rsidR="006714D4">
        <w:rPr>
          <w:b/>
          <w:sz w:val="28"/>
          <w:szCs w:val="28"/>
        </w:rPr>
        <w:t>: порядок применения и предоставления отчетности.</w:t>
      </w:r>
    </w:p>
    <w:p w:rsidR="006714D4" w:rsidRPr="00934B0B" w:rsidRDefault="006714D4" w:rsidP="006714D4">
      <w:pPr>
        <w:autoSpaceDE w:val="0"/>
        <w:autoSpaceDN w:val="0"/>
        <w:adjustRightInd w:val="0"/>
        <w:ind w:firstLine="567"/>
        <w:jc w:val="both"/>
        <w:outlineLvl w:val="0"/>
        <w:rPr>
          <w:sz w:val="24"/>
          <w:szCs w:val="24"/>
        </w:rPr>
      </w:pPr>
      <w:r>
        <w:rPr>
          <w:sz w:val="24"/>
          <w:szCs w:val="24"/>
        </w:rPr>
        <w:t>В</w:t>
      </w:r>
      <w:r w:rsidRPr="00934B0B">
        <w:rPr>
          <w:sz w:val="24"/>
          <w:szCs w:val="24"/>
        </w:rPr>
        <w:t xml:space="preserve"> соответствии с п</w:t>
      </w:r>
      <w:r>
        <w:rPr>
          <w:sz w:val="24"/>
          <w:szCs w:val="24"/>
        </w:rPr>
        <w:t xml:space="preserve">унктом </w:t>
      </w:r>
      <w:r w:rsidRPr="00934B0B">
        <w:rPr>
          <w:sz w:val="24"/>
          <w:szCs w:val="24"/>
        </w:rPr>
        <w:t>2 ст</w:t>
      </w:r>
      <w:r>
        <w:rPr>
          <w:sz w:val="24"/>
          <w:szCs w:val="24"/>
        </w:rPr>
        <w:t xml:space="preserve">атьи </w:t>
      </w:r>
      <w:r w:rsidRPr="00934B0B">
        <w:rPr>
          <w:sz w:val="24"/>
          <w:szCs w:val="24"/>
        </w:rPr>
        <w:t xml:space="preserve">346.28 </w:t>
      </w:r>
      <w:r>
        <w:rPr>
          <w:sz w:val="24"/>
          <w:szCs w:val="24"/>
        </w:rPr>
        <w:t xml:space="preserve">Налогового </w:t>
      </w:r>
      <w:r w:rsidRPr="00934B0B">
        <w:rPr>
          <w:sz w:val="24"/>
          <w:szCs w:val="24"/>
        </w:rPr>
        <w:t xml:space="preserve">Кодекса </w:t>
      </w:r>
      <w:r>
        <w:rPr>
          <w:sz w:val="24"/>
          <w:szCs w:val="24"/>
        </w:rPr>
        <w:t xml:space="preserve">Российской Федерации (далее – Кодекс) </w:t>
      </w:r>
      <w:r w:rsidRPr="00934B0B">
        <w:rPr>
          <w:sz w:val="24"/>
          <w:szCs w:val="24"/>
        </w:rPr>
        <w:t xml:space="preserve">организации и индивидуальные предприниматели, изъявившие желание перейти на уплату единого налога, обязаны встать на </w:t>
      </w:r>
      <w:hyperlink r:id="rId4" w:history="1">
        <w:r w:rsidRPr="00934B0B">
          <w:rPr>
            <w:sz w:val="24"/>
            <w:szCs w:val="24"/>
          </w:rPr>
          <w:t>учет</w:t>
        </w:r>
      </w:hyperlink>
      <w:r w:rsidRPr="00934B0B">
        <w:rPr>
          <w:sz w:val="24"/>
          <w:szCs w:val="24"/>
        </w:rPr>
        <w:t xml:space="preserve"> в качестве налогоплательщиков единого налога в налоговом органе:</w:t>
      </w:r>
    </w:p>
    <w:p w:rsidR="006714D4" w:rsidRPr="00934B0B" w:rsidRDefault="006714D4" w:rsidP="006714D4">
      <w:pPr>
        <w:autoSpaceDE w:val="0"/>
        <w:autoSpaceDN w:val="0"/>
        <w:adjustRightInd w:val="0"/>
        <w:ind w:firstLine="540"/>
        <w:jc w:val="both"/>
        <w:rPr>
          <w:sz w:val="24"/>
          <w:szCs w:val="24"/>
        </w:rPr>
      </w:pPr>
      <w:r w:rsidRPr="00934B0B">
        <w:rPr>
          <w:sz w:val="24"/>
          <w:szCs w:val="24"/>
        </w:rPr>
        <w:t xml:space="preserve">- по месту осуществления предпринимательской деятельности (за исключением видов предпринимательской деятельности, указанных в </w:t>
      </w:r>
      <w:hyperlink w:anchor="Par3" w:history="1">
        <w:r w:rsidRPr="00934B0B">
          <w:rPr>
            <w:sz w:val="24"/>
            <w:szCs w:val="24"/>
          </w:rPr>
          <w:t>абзаце третьем</w:t>
        </w:r>
      </w:hyperlink>
      <w:r w:rsidRPr="00934B0B">
        <w:rPr>
          <w:sz w:val="24"/>
          <w:szCs w:val="24"/>
        </w:rPr>
        <w:t xml:space="preserve"> п.2 ст. 346.28 Кодекса);</w:t>
      </w:r>
    </w:p>
    <w:p w:rsidR="006714D4" w:rsidRPr="00934B0B" w:rsidRDefault="006714D4" w:rsidP="006714D4">
      <w:pPr>
        <w:autoSpaceDE w:val="0"/>
        <w:autoSpaceDN w:val="0"/>
        <w:adjustRightInd w:val="0"/>
        <w:ind w:firstLine="540"/>
        <w:jc w:val="both"/>
        <w:rPr>
          <w:i/>
          <w:iCs/>
          <w:sz w:val="24"/>
          <w:szCs w:val="24"/>
        </w:rPr>
      </w:pPr>
      <w:bookmarkStart w:id="0" w:name="Par3"/>
      <w:bookmarkEnd w:id="0"/>
      <w:proofErr w:type="gramStart"/>
      <w:r w:rsidRPr="00934B0B">
        <w:rPr>
          <w:sz w:val="24"/>
          <w:szCs w:val="24"/>
        </w:rPr>
        <w:t xml:space="preserve">- по месту нахождения организации (месту жительства индивидуального предпринимателя) - по видам предпринимательской деятельности, указанным </w:t>
      </w:r>
      <w:r w:rsidRPr="00934B0B">
        <w:rPr>
          <w:b/>
          <w:sz w:val="24"/>
          <w:szCs w:val="24"/>
        </w:rPr>
        <w:t xml:space="preserve">в </w:t>
      </w:r>
      <w:hyperlink r:id="rId5" w:history="1">
        <w:proofErr w:type="spellStart"/>
        <w:r w:rsidRPr="00934B0B">
          <w:rPr>
            <w:b/>
            <w:sz w:val="24"/>
            <w:szCs w:val="24"/>
          </w:rPr>
          <w:t>пп</w:t>
        </w:r>
        <w:proofErr w:type="spellEnd"/>
        <w:r w:rsidRPr="00934B0B">
          <w:rPr>
            <w:b/>
            <w:sz w:val="24"/>
            <w:szCs w:val="24"/>
          </w:rPr>
          <w:t>. 5</w:t>
        </w:r>
      </w:hyperlink>
      <w:r w:rsidRPr="00934B0B">
        <w:rPr>
          <w:sz w:val="24"/>
          <w:szCs w:val="24"/>
        </w:rPr>
        <w:t xml:space="preserve"> (</w:t>
      </w:r>
      <w:r w:rsidRPr="00934B0B">
        <w:rPr>
          <w:i/>
          <w:iCs/>
          <w:sz w:val="24"/>
          <w:szCs w:val="24"/>
        </w:rPr>
        <w:t xml:space="preserve">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w:t>
      </w:r>
      <w:hyperlink r:id="rId6" w:history="1">
        <w:r w:rsidRPr="00934B0B">
          <w:rPr>
            <w:i/>
            <w:iCs/>
            <w:sz w:val="24"/>
            <w:szCs w:val="24"/>
          </w:rPr>
          <w:t>транспортных средств</w:t>
        </w:r>
      </w:hyperlink>
      <w:r w:rsidRPr="00934B0B">
        <w:rPr>
          <w:i/>
          <w:iCs/>
          <w:sz w:val="24"/>
          <w:szCs w:val="24"/>
        </w:rPr>
        <w:t>, предназначенных для оказания таких услуг</w:t>
      </w:r>
      <w:r w:rsidRPr="00934B0B">
        <w:rPr>
          <w:sz w:val="24"/>
          <w:szCs w:val="24"/>
        </w:rPr>
        <w:t xml:space="preserve">), </w:t>
      </w:r>
      <w:r w:rsidRPr="00934B0B">
        <w:rPr>
          <w:b/>
          <w:sz w:val="24"/>
          <w:szCs w:val="24"/>
        </w:rPr>
        <w:t>пп.</w:t>
      </w:r>
      <w:hyperlink r:id="rId7" w:history="1">
        <w:r w:rsidRPr="00934B0B">
          <w:rPr>
            <w:b/>
            <w:sz w:val="24"/>
            <w:szCs w:val="24"/>
          </w:rPr>
          <w:t>7</w:t>
        </w:r>
      </w:hyperlink>
      <w:r w:rsidRPr="00934B0B">
        <w:rPr>
          <w:sz w:val="24"/>
          <w:szCs w:val="24"/>
        </w:rPr>
        <w:t xml:space="preserve"> (в части, </w:t>
      </w:r>
      <w:r w:rsidRPr="00934B0B">
        <w:rPr>
          <w:i/>
          <w:sz w:val="24"/>
          <w:szCs w:val="24"/>
        </w:rPr>
        <w:t>касающейся развозной и разносной розничной</w:t>
      </w:r>
      <w:proofErr w:type="gramEnd"/>
      <w:r w:rsidRPr="00934B0B">
        <w:rPr>
          <w:i/>
          <w:sz w:val="24"/>
          <w:szCs w:val="24"/>
        </w:rPr>
        <w:t xml:space="preserve"> торговли</w:t>
      </w:r>
      <w:r w:rsidRPr="00934B0B">
        <w:rPr>
          <w:sz w:val="24"/>
          <w:szCs w:val="24"/>
        </w:rPr>
        <w:t xml:space="preserve">) и в </w:t>
      </w:r>
      <w:hyperlink r:id="rId8" w:history="1">
        <w:r w:rsidRPr="00934B0B">
          <w:rPr>
            <w:b/>
            <w:sz w:val="24"/>
            <w:szCs w:val="24"/>
          </w:rPr>
          <w:t xml:space="preserve">пп.11 </w:t>
        </w:r>
        <w:r w:rsidRPr="00934B0B">
          <w:rPr>
            <w:sz w:val="24"/>
            <w:szCs w:val="24"/>
          </w:rPr>
          <w:t>(</w:t>
        </w:r>
        <w:hyperlink r:id="rId9" w:history="1">
          <w:r w:rsidRPr="00934B0B">
            <w:rPr>
              <w:i/>
              <w:iCs/>
              <w:sz w:val="24"/>
              <w:szCs w:val="24"/>
            </w:rPr>
            <w:t>размещения рекламы</w:t>
          </w:r>
        </w:hyperlink>
        <w:r w:rsidRPr="00934B0B">
          <w:rPr>
            <w:i/>
            <w:iCs/>
            <w:sz w:val="24"/>
            <w:szCs w:val="24"/>
          </w:rPr>
          <w:t xml:space="preserve"> с использованием внешних и внутренних поверхностей транспортных средств</w:t>
        </w:r>
        <w:r w:rsidRPr="00934B0B">
          <w:rPr>
            <w:sz w:val="24"/>
            <w:szCs w:val="24"/>
          </w:rPr>
          <w:t>)</w:t>
        </w:r>
        <w:r w:rsidRPr="00934B0B">
          <w:rPr>
            <w:b/>
            <w:sz w:val="24"/>
            <w:szCs w:val="24"/>
          </w:rPr>
          <w:t xml:space="preserve"> п.2 ст.346.26</w:t>
        </w:r>
      </w:hyperlink>
      <w:r w:rsidRPr="00934B0B">
        <w:rPr>
          <w:sz w:val="24"/>
          <w:szCs w:val="24"/>
        </w:rPr>
        <w:t xml:space="preserve"> Кодекса.</w:t>
      </w:r>
    </w:p>
    <w:p w:rsidR="006714D4" w:rsidRPr="00934B0B" w:rsidRDefault="006714D4" w:rsidP="006714D4">
      <w:pPr>
        <w:autoSpaceDE w:val="0"/>
        <w:autoSpaceDN w:val="0"/>
        <w:adjustRightInd w:val="0"/>
        <w:ind w:firstLine="540"/>
        <w:jc w:val="both"/>
        <w:rPr>
          <w:sz w:val="24"/>
          <w:szCs w:val="24"/>
        </w:rPr>
      </w:pPr>
      <w:r w:rsidRPr="00934B0B">
        <w:rPr>
          <w:sz w:val="24"/>
          <w:szCs w:val="24"/>
        </w:rPr>
        <w:t xml:space="preserve">Организации или индивидуальные предприниматели, изъявившие желание перейти на уплату единого налога, </w:t>
      </w:r>
      <w:r w:rsidRPr="00934B0B">
        <w:rPr>
          <w:b/>
          <w:sz w:val="24"/>
          <w:szCs w:val="24"/>
          <w:u w:val="single"/>
        </w:rPr>
        <w:t>подают в налоговые органы в течение пяти дней со дня начала применения</w:t>
      </w:r>
      <w:r w:rsidRPr="00934B0B">
        <w:rPr>
          <w:sz w:val="24"/>
          <w:szCs w:val="24"/>
        </w:rPr>
        <w:t xml:space="preserve"> системы налогообложения, установленной главой 26.3 Кодекса, заявление о постановке на учет организации или индивидуального предпринимателя в качестве налогоплательщика единого налога (п.3 ст.346.28 Кодекса).</w:t>
      </w:r>
    </w:p>
    <w:p w:rsidR="006714D4" w:rsidRPr="00934B0B" w:rsidRDefault="006714D4" w:rsidP="006714D4">
      <w:pPr>
        <w:autoSpaceDE w:val="0"/>
        <w:autoSpaceDN w:val="0"/>
        <w:adjustRightInd w:val="0"/>
        <w:ind w:firstLine="567"/>
        <w:jc w:val="both"/>
        <w:outlineLvl w:val="0"/>
        <w:rPr>
          <w:sz w:val="24"/>
          <w:szCs w:val="24"/>
        </w:rPr>
      </w:pPr>
      <w:r w:rsidRPr="00934B0B">
        <w:rPr>
          <w:sz w:val="24"/>
          <w:szCs w:val="24"/>
        </w:rPr>
        <w:t xml:space="preserve">Следует иметь в виду, что индивидуальные предприниматели, изъявившие желание применять систему налогообложения в виде ЕНВД, должны подавать соответствующее заявление о постановке на учет в качестве плательщика ЕНВД, </w:t>
      </w:r>
      <w:r w:rsidRPr="00934B0B">
        <w:rPr>
          <w:b/>
          <w:sz w:val="24"/>
          <w:szCs w:val="24"/>
          <w:u w:val="single"/>
        </w:rPr>
        <w:t xml:space="preserve">не </w:t>
      </w:r>
      <w:proofErr w:type="gramStart"/>
      <w:r w:rsidRPr="00934B0B">
        <w:rPr>
          <w:b/>
          <w:sz w:val="24"/>
          <w:szCs w:val="24"/>
          <w:u w:val="single"/>
        </w:rPr>
        <w:t>с даты регистрации</w:t>
      </w:r>
      <w:proofErr w:type="gramEnd"/>
      <w:r w:rsidRPr="00934B0B">
        <w:rPr>
          <w:b/>
          <w:sz w:val="24"/>
          <w:szCs w:val="24"/>
          <w:u w:val="single"/>
        </w:rPr>
        <w:t xml:space="preserve"> в качестве индивидуального предпринимателя, а с даты начала применения системы налогообложения в виде ЕНВД</w:t>
      </w:r>
      <w:r w:rsidRPr="00934B0B">
        <w:rPr>
          <w:sz w:val="24"/>
          <w:szCs w:val="24"/>
        </w:rPr>
        <w:t>.</w:t>
      </w:r>
    </w:p>
    <w:p w:rsidR="006714D4" w:rsidRPr="00934B0B" w:rsidRDefault="006714D4" w:rsidP="006714D4">
      <w:pPr>
        <w:autoSpaceDE w:val="0"/>
        <w:autoSpaceDN w:val="0"/>
        <w:adjustRightInd w:val="0"/>
        <w:ind w:firstLine="567"/>
        <w:jc w:val="both"/>
        <w:outlineLvl w:val="0"/>
        <w:rPr>
          <w:sz w:val="24"/>
          <w:szCs w:val="24"/>
        </w:rPr>
      </w:pPr>
      <w:r w:rsidRPr="00934B0B">
        <w:rPr>
          <w:sz w:val="24"/>
          <w:szCs w:val="24"/>
        </w:rPr>
        <w:t>Заявление (форма № ЕНВД-2) о постановке на учет индивидуального предпринимателя в качестве плательщика ЕНВД для отдельных видов деятельности предусматривает указание адреса места осуществления предпринимательской деятельности.</w:t>
      </w:r>
    </w:p>
    <w:p w:rsidR="006714D4" w:rsidRPr="00934B0B" w:rsidRDefault="006714D4" w:rsidP="006714D4">
      <w:pPr>
        <w:autoSpaceDE w:val="0"/>
        <w:autoSpaceDN w:val="0"/>
        <w:adjustRightInd w:val="0"/>
        <w:ind w:firstLine="567"/>
        <w:jc w:val="both"/>
        <w:outlineLvl w:val="0"/>
        <w:rPr>
          <w:sz w:val="24"/>
          <w:szCs w:val="24"/>
        </w:rPr>
      </w:pPr>
      <w:r w:rsidRPr="00934B0B">
        <w:rPr>
          <w:sz w:val="24"/>
          <w:szCs w:val="24"/>
        </w:rPr>
        <w:t xml:space="preserve">Как показала практика, физическое лицо одновременно с документами на регистрацию в качестве индивидуального предпринимателя подает заявление по форме № ЕНВД-2, указывая адрес места осуществления деятельности – адрес своего места жительства, поскольку к ведению деятельности еще не приступил (не заключены договоры аренды, не получены соответствующие разрешения и т.п.). </w:t>
      </w:r>
    </w:p>
    <w:p w:rsidR="006714D4" w:rsidRDefault="006714D4" w:rsidP="006714D4">
      <w:pPr>
        <w:autoSpaceDE w:val="0"/>
        <w:autoSpaceDN w:val="0"/>
        <w:adjustRightInd w:val="0"/>
        <w:ind w:firstLine="567"/>
        <w:jc w:val="both"/>
        <w:outlineLvl w:val="0"/>
        <w:rPr>
          <w:sz w:val="24"/>
          <w:szCs w:val="24"/>
        </w:rPr>
      </w:pPr>
      <w:r w:rsidRPr="00934B0B">
        <w:rPr>
          <w:sz w:val="24"/>
          <w:szCs w:val="24"/>
        </w:rPr>
        <w:t xml:space="preserve">И как результат, такой индивидуальный предприниматель представляет налоговые декларации по ЕНВД с «нулевым» значением, а налоговые органы в свою очередь </w:t>
      </w:r>
      <w:r>
        <w:rPr>
          <w:sz w:val="24"/>
          <w:szCs w:val="24"/>
        </w:rPr>
        <w:t>проводят контрольные мероприятия.</w:t>
      </w:r>
    </w:p>
    <w:p w:rsidR="006714D4" w:rsidRDefault="006714D4" w:rsidP="006714D4">
      <w:pPr>
        <w:autoSpaceDE w:val="0"/>
        <w:autoSpaceDN w:val="0"/>
        <w:adjustRightInd w:val="0"/>
        <w:ind w:firstLine="540"/>
        <w:jc w:val="both"/>
        <w:rPr>
          <w:sz w:val="24"/>
          <w:szCs w:val="24"/>
        </w:rPr>
      </w:pPr>
      <w:r>
        <w:rPr>
          <w:sz w:val="24"/>
          <w:szCs w:val="24"/>
        </w:rPr>
        <w:t>Представителям бизнеса необходимо учитывать, что факт временного приостановления хозяйствующим субъектом - налогоплательщиком единого налога предпринимательской деятельности, облагаемой единым налогом, не освобождает его от выполнения возложенных на него обязанностей по уплате данного налога.</w:t>
      </w:r>
    </w:p>
    <w:p w:rsidR="006714D4" w:rsidRDefault="006714D4" w:rsidP="006714D4">
      <w:pPr>
        <w:autoSpaceDE w:val="0"/>
        <w:autoSpaceDN w:val="0"/>
        <w:adjustRightInd w:val="0"/>
        <w:ind w:firstLine="540"/>
        <w:jc w:val="both"/>
        <w:rPr>
          <w:sz w:val="24"/>
          <w:szCs w:val="24"/>
        </w:rPr>
      </w:pPr>
      <w:r>
        <w:rPr>
          <w:sz w:val="24"/>
          <w:szCs w:val="24"/>
        </w:rPr>
        <w:t xml:space="preserve">Отсутствие в налоговом периоде физических показателей, используемых для исчисления единого налога, означает прекращение предпринимательской деятельности, облагаемой единым налогом, и возникновение обязанности снятия с учета в качестве налогоплательщика в установленном </w:t>
      </w:r>
      <w:hyperlink r:id="rId10" w:history="1">
        <w:r>
          <w:rPr>
            <w:color w:val="0000FF"/>
            <w:sz w:val="24"/>
            <w:szCs w:val="24"/>
          </w:rPr>
          <w:t>пунктом 3 статьи 346.28</w:t>
        </w:r>
      </w:hyperlink>
      <w:r>
        <w:rPr>
          <w:sz w:val="24"/>
          <w:szCs w:val="24"/>
        </w:rPr>
        <w:t xml:space="preserve"> Кодекса порядке.</w:t>
      </w:r>
    </w:p>
    <w:p w:rsidR="006714D4" w:rsidRDefault="006714D4" w:rsidP="006714D4">
      <w:pPr>
        <w:autoSpaceDE w:val="0"/>
        <w:autoSpaceDN w:val="0"/>
        <w:adjustRightInd w:val="0"/>
        <w:ind w:firstLine="540"/>
        <w:jc w:val="both"/>
        <w:rPr>
          <w:sz w:val="24"/>
          <w:szCs w:val="24"/>
        </w:rPr>
      </w:pPr>
      <w:r>
        <w:rPr>
          <w:sz w:val="24"/>
          <w:szCs w:val="24"/>
        </w:rPr>
        <w:t>До снятия с учета в качестве налогоплательщика сумма единого налога исчисляется по соответствующему виду предпринимательской деятельности исходя из имеющихся физических показателей и базовой доходности в месяц.</w:t>
      </w:r>
    </w:p>
    <w:p w:rsidR="00B17F7E" w:rsidRDefault="006714D4" w:rsidP="006714D4">
      <w:r>
        <w:rPr>
          <w:sz w:val="24"/>
          <w:szCs w:val="24"/>
        </w:rPr>
        <w:lastRenderedPageBreak/>
        <w:t>Указанная позиция изложена в письме Министерства финансов Российской Федерации от 15.04.2014 №03-11-09/17087.</w:t>
      </w:r>
      <w:bookmarkStart w:id="1" w:name="_GoBack"/>
      <w:bookmarkEnd w:id="1"/>
    </w:p>
    <w:sectPr w:rsidR="00B17F7E" w:rsidSect="007C6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4D4"/>
    <w:rsid w:val="006714D4"/>
    <w:rsid w:val="007C6324"/>
    <w:rsid w:val="00AE34A2"/>
    <w:rsid w:val="00B17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6714D4"/>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6714D4"/>
    <w:pPr>
      <w:spacing w:after="160" w:line="240" w:lineRule="exact"/>
    </w:pPr>
    <w:rPr>
      <w:sz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45C4A1F500163C926C1CF743FA0E58D4C24EC9A5FC2102472481E03589490C940397F80B5Dl7q0W"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2545C4A1F500163C926C1CF743FA0E58D4C24EC9A5FC2102472481E03589490C940397F80B5Cl7q6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FE07F430B3FDBA71FE5AAACA26A841C073E1CF487BDBEDEADA3737D2729F9DB239F77699DDOAC4A" TargetMode="External"/><Relationship Id="rId11" Type="http://schemas.openxmlformats.org/officeDocument/2006/relationships/fontTable" Target="fontTable.xml"/><Relationship Id="rId5" Type="http://schemas.openxmlformats.org/officeDocument/2006/relationships/hyperlink" Target="consultantplus://offline/ref=2545C4A1F500163C926C1CF743FA0E58D4C24EC9A5FC2102472481E03589490C940397F80B5Cl7q4W" TargetMode="External"/><Relationship Id="rId10" Type="http://schemas.openxmlformats.org/officeDocument/2006/relationships/hyperlink" Target="consultantplus://offline/ref=19762036A20000A8ED8167F74844E325F927DB23C7509823B056A6D661C0EC4B5BCB0C84F5DFABi3G" TargetMode="External"/><Relationship Id="rId4" Type="http://schemas.openxmlformats.org/officeDocument/2006/relationships/hyperlink" Target="consultantplus://offline/ref=2545C4A1F500163C926C1CF743FA0E58D4C04ACDA3FF2102472481E03589490C940397F8035D732Fl6qFW" TargetMode="External"/><Relationship Id="rId9" Type="http://schemas.openxmlformats.org/officeDocument/2006/relationships/hyperlink" Target="consultantplus://offline/ref=872AABD5635DAE6DB124ED7D22FD3BFCE80B81476A743A13CD91D964631B8F5B82EF75E2DD9645w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Пикалова Людмила Николаевна</dc:creator>
  <cp:lastModifiedBy>user05-048</cp:lastModifiedBy>
  <cp:revision>4</cp:revision>
  <dcterms:created xsi:type="dcterms:W3CDTF">2015-03-05T06:43:00Z</dcterms:created>
  <dcterms:modified xsi:type="dcterms:W3CDTF">2015-03-10T04:58:00Z</dcterms:modified>
</cp:coreProperties>
</file>