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1E" w:rsidRPr="00416021" w:rsidRDefault="00391C1E" w:rsidP="00020DE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коллеги, руководители предприятий, организаций, индивидуальные предприниматели, жители </w:t>
      </w:r>
      <w:r w:rsidR="008C5F71"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</w:t>
      </w:r>
      <w:r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r w:rsidR="008C5F71"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района!</w:t>
      </w:r>
    </w:p>
    <w:p w:rsidR="00391C1E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1C1E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Вашему вниманию</w:t>
      </w:r>
      <w:r w:rsidR="008C5F7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инвестиционное послание на 2021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91C1E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практика стала для нас традиционной, ежегодной и позволит добиться существенного прогресса в вопросах взаимоотношения органов</w:t>
      </w:r>
      <w:r w:rsidR="00CF1D9A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предпринимателей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C1E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России Владимир Владимирович Путин определил национальные цели развития страны до 2024 года – качественное повышение уровня жизни и благосостояния населения, ускорение технологического развития и построение цифровой экономики, промышленный рост и запуск новых современных производств. Инвестиционная политика в </w:t>
      </w:r>
      <w:r w:rsidR="008C5F7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Партизанском муниципальном районе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стать действенным инструментом в достижении поставленных целей.</w:t>
      </w:r>
    </w:p>
    <w:p w:rsidR="00391C1E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Тактическая задача на сегодня – это эффективная и системная работа, которая позволит консолидировать все доступные ресурсы на реализацию приоритетных проектов. Мы заинтересованы в проектах, включающих создание новых рабочих мест для наших жителей, в проектах, обеспечивающих создание конкурентоспособной конечной продукции и, как следствие, формирующих поток новых налоговых поступлений в бюджетную систему. Привлечение инвестиций в экономику </w:t>
      </w:r>
      <w:r w:rsidR="008C5F7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является одним из важнейших факторов роста экономики района.</w:t>
      </w:r>
    </w:p>
    <w:p w:rsidR="00391C1E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привлекательность района определяется целым комплексом составляющих, которые формируются под воздействием ряда факторов социально-экономического развития: степени устойчивости и финансовой независимости, уровня жизни населения и уровня деловой активности. 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2019 году объем отгруженных товаров собственного производства, выполненных работ и оказанных услуг собственными силами по крупным и средним предприятиям производителям промышленной продукции в действующих ценах составил </w:t>
      </w:r>
      <w:r w:rsidR="00002020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87,3 млн. руб., или увеличился в 2,6 раза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показателю прошлого года, валовое производство  сельскохозяйственной продукции </w:t>
      </w:r>
      <w:r w:rsidR="00002020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 всех категорий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  <w:r w:rsidR="00002020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1401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или </w:t>
      </w:r>
      <w:r w:rsidR="00002020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прошлого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  объем работ, выполненных по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 деятельности «Строительство» составил </w:t>
      </w:r>
      <w:r w:rsidR="00002020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721,7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показатель </w:t>
      </w:r>
      <w:r w:rsidR="00002020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уровню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="00002020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на 16%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оборот розничной торговли составил </w:t>
      </w:r>
      <w:r w:rsidR="00002020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4700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увеличился на </w:t>
      </w:r>
      <w:r w:rsidR="00002020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3,5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уровню 2018 года, объем реализации платных услуг составил </w:t>
      </w:r>
      <w:r w:rsidR="00002020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1074 млн. руб., увеличился на 1,1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2018 года, среднемесячная  начисленная заработная плата работников </w:t>
      </w:r>
      <w:r w:rsidR="00C96553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553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крупных и средних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C96553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выросла </w:t>
      </w:r>
      <w:r w:rsidR="00C96553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9 % достигнув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отметки </w:t>
      </w:r>
      <w:r w:rsidR="00C96553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38992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A80D64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безработицы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96553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Партизанском</w:t>
      </w:r>
      <w:r w:rsidR="00A80D64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0,4 пункта выше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64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показателя по</w:t>
      </w:r>
      <w:r w:rsidR="008F033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</w:t>
      </w:r>
      <w:r w:rsidR="00A80D64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краю</w:t>
      </w:r>
      <w:r w:rsidR="008F033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12 месяцев 2019 го</w:t>
      </w:r>
      <w:r w:rsidR="00C96553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этот показатель составил –1,3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Доходы бюджета </w:t>
      </w:r>
      <w:r w:rsidR="00306857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исполнены в сумме </w:t>
      </w:r>
      <w:r w:rsidR="00727659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1007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(11</w:t>
      </w:r>
      <w:r w:rsidR="00727659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2018 года), расходы </w:t>
      </w:r>
      <w:r w:rsidR="00727659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1002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(</w:t>
      </w:r>
      <w:r w:rsidR="00727659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112,4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2018 года). Бюджет района в 2019 году оставался социально ориентированным, </w:t>
      </w:r>
      <w:r w:rsidR="00727659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77% расходов бюджета было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727659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образование и социальную политику.</w:t>
      </w:r>
    </w:p>
    <w:p w:rsidR="00391C1E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инвестиционной привлекательности </w:t>
      </w:r>
      <w:r w:rsidR="008C5F7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формирование благоприятного инвестиционного климата являются первоочередными задачами органов местного самоуправления, определенными Стратегией социально-экономического развития </w:t>
      </w:r>
      <w:r w:rsidR="008C5F7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C5F7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7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</w:t>
      </w:r>
      <w:r w:rsidR="008C5F71" w:rsidRPr="00416021">
        <w:rPr>
          <w:rFonts w:ascii="Times New Roman" w:hAnsi="Times New Roman" w:cs="Times New Roman"/>
          <w:sz w:val="28"/>
          <w:szCs w:val="28"/>
        </w:rPr>
        <w:t>азработанным и принятым Думой Партизанского муниципального района муниципальным правовым актом от 06.12.2013 № 20 «О плане социально-экономического развития Партизанского муниципального района на 2013-2017 годы и на период до 2025 года»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Усилия органов власти должны быть направлены на создание благоприятных условий для осуществления инвестиционной и предпринимательской деятельности. Успех работы по улучшению инвестиционного климата напрямую зависит от эффективности принятия и исполнения управленческих решений, принимаемых органами местного самоуправления, так как формирование инвестиционной привлекательности начинается именно с муниципалитетов, поскольку каждый проект привязан к определённой территории и требует решения земельных, инфраструктурных, строительных и кадровых вопросов непосредственно на месте. Во исполнение стандарта развития конкуренции в районе утвержден и реализуется </w:t>
      </w:r>
      <w:r w:rsidR="00B51C3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</w:t>
      </w:r>
      <w:r w:rsidR="00B51C3E" w:rsidRPr="00416021">
        <w:rPr>
          <w:rFonts w:ascii="Times New Roman" w:hAnsi="Times New Roman" w:cs="Times New Roman"/>
          <w:sz w:val="28"/>
          <w:szCs w:val="28"/>
        </w:rPr>
        <w:t>«Об утверждении Плана мероприятий («дорожная карта») по содействию развитию конкуренции в Партизанском муниципальном районе Приморского края на период 2019-2022 годы»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достижение результатов в рейтинге муниципальных районов и городских округов в части их деятельности по содействию конкуренции и обеспечению условий для благоприятного инвестиционного климата в </w:t>
      </w:r>
      <w:r w:rsidR="00B51C3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Приморском крае </w:t>
      </w:r>
      <w:proofErr w:type="gramStart"/>
      <w:r w:rsidR="00B51C3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B51C3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занял 8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</w:p>
    <w:p w:rsidR="00E9529B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инвестиционной политике </w:t>
      </w:r>
      <w:r w:rsidR="00CF1D9A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развитие малого и среднего </w:t>
      </w:r>
      <w:r w:rsidR="00B51C3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одну из ключевых ролей. За период 2019 года на поддержку и развитие бизнеса</w:t>
      </w:r>
      <w:r w:rsidR="00DD3DCF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выделено </w:t>
      </w:r>
      <w:r w:rsidR="00DD3DCF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200,0</w:t>
      </w:r>
      <w:r w:rsidR="00CF1D9A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из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местного бюджета</w:t>
      </w:r>
      <w:r w:rsidR="00B51C3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</w:t>
      </w:r>
      <w:r w:rsidR="00E9529B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в Партизанском муниципальном районе» на 2019-2021 годы.</w:t>
      </w:r>
    </w:p>
    <w:p w:rsidR="00B52A55" w:rsidRPr="00416021" w:rsidRDefault="00B52A55" w:rsidP="00020DE9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416021">
        <w:rPr>
          <w:rFonts w:ascii="Times New Roman" w:hAnsi="Times New Roman"/>
          <w:sz w:val="28"/>
          <w:szCs w:val="28"/>
        </w:rPr>
        <w:t xml:space="preserve">За </w:t>
      </w:r>
      <w:r w:rsidRPr="00416021">
        <w:rPr>
          <w:rFonts w:ascii="Times New Roman" w:hAnsi="Times New Roman"/>
          <w:bCs/>
          <w:sz w:val="28"/>
          <w:szCs w:val="28"/>
        </w:rPr>
        <w:t>2019 год на развитие экономики и социальной сферы района за счет всех источников финансирования (по оценке) использовано 1351,5 млн. руб. инвестиций в основной капитал, что к уровню прошлого года составило 59,6%.</w:t>
      </w:r>
    </w:p>
    <w:p w:rsidR="00B52A55" w:rsidRPr="00416021" w:rsidRDefault="00B52A55" w:rsidP="00020DE9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416021">
        <w:rPr>
          <w:rFonts w:ascii="Times New Roman" w:hAnsi="Times New Roman"/>
          <w:bCs/>
          <w:sz w:val="28"/>
          <w:szCs w:val="28"/>
        </w:rPr>
        <w:t xml:space="preserve">Инвестиции по крупным и средним предприятиям составили </w:t>
      </w:r>
      <w:r w:rsidR="00DD3DCF" w:rsidRPr="00416021">
        <w:rPr>
          <w:rFonts w:ascii="Times New Roman" w:hAnsi="Times New Roman"/>
          <w:bCs/>
          <w:sz w:val="28"/>
          <w:szCs w:val="28"/>
        </w:rPr>
        <w:t>53</w:t>
      </w:r>
      <w:r w:rsidRPr="00416021">
        <w:rPr>
          <w:rFonts w:ascii="Times New Roman" w:hAnsi="Times New Roman"/>
          <w:bCs/>
          <w:sz w:val="28"/>
          <w:szCs w:val="28"/>
        </w:rPr>
        <w:t>% от общего объема инвестиций (715,5 млн. руб.), к уровню прошлого года – 32,2% в сопоставимых ценах. Видовая структура инвестиций, в основной капитал следующая: основную долю инвестиций в данной категории составили прочие инвестиции-80,1%,  строительство и приобретение зданий и сооружений-12,1%, приобретение машин и оборудования-7,8%.</w:t>
      </w:r>
    </w:p>
    <w:p w:rsidR="00DD3DCF" w:rsidRPr="00416021" w:rsidRDefault="00DD3DCF" w:rsidP="00020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60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Партизанский муниципальный район входит в состав ранее запущенных механизмов развития территории – ТОСЭР «Нефтехимический» (территория опережающего социально-экономического развития) и Свободный порт Владивосток. </w:t>
      </w:r>
    </w:p>
    <w:p w:rsidR="00391C1E" w:rsidRPr="00416021" w:rsidRDefault="00E07C02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15</w:t>
      </w:r>
      <w:r w:rsidR="00391C1E"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 инвестиционных вложений – это средства из бюджетов всех уровней </w:t>
      </w:r>
    </w:p>
    <w:p w:rsidR="004777EA" w:rsidRPr="00416021" w:rsidRDefault="004777EA" w:rsidP="00020D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FA77AB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591C" w:rsidRPr="00416021" w:rsidRDefault="004777EA" w:rsidP="00020D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мероприятий муниципальной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 Партизанского муниципального района»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систем теплоснабжения в МБДОУ "Детский сад "Аленушка" с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олотая Долина и МБДОУ "Детский сад "Росинка" с.Новицкое и ремонт канализационной системы в подвальном помещении МБДОУ "Детский сад "Солнышко" с.Фроловк</w:t>
      </w:r>
      <w:r w:rsidR="000D591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0D591C" w:rsidRPr="00416021">
        <w:rPr>
          <w:rFonts w:ascii="Times New Roman" w:hAnsi="Times New Roman" w:cs="Times New Roman"/>
          <w:sz w:val="28"/>
          <w:szCs w:val="28"/>
        </w:rPr>
        <w:t xml:space="preserve"> </w:t>
      </w:r>
      <w:r w:rsidR="000D591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отопительной системы в МКОУ ООШ с.Перетино, выполнены санитарно-технические работы в МКОУ СОШ с.Екатериновка,  замена дверных блоков центрального  и запасного входов  МКОУ ООШ с</w:t>
      </w:r>
      <w:proofErr w:type="gramStart"/>
      <w:r w:rsidR="000D591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0D591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Сила, ремонт и замена радиаторов в МКОУ СОШ с.Сергеевка и МКОУ СОШ с.Золотая Долина, установка электротитанов в МКОУ СОШ с.Хмыловка , аварийный ремонт электрокотельной в МКОУ ООШ с.Голубовка.</w:t>
      </w:r>
    </w:p>
    <w:p w:rsidR="000D591C" w:rsidRPr="00416021" w:rsidRDefault="003F5BC9" w:rsidP="00020D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Приморского края согласован объект</w:t>
      </w:r>
      <w:r w:rsidR="000D591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"Екатериновская общеобразовательная школа на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591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мест в Партизанском муниципальном районе".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проекта 20</w:t>
      </w:r>
      <w:r w:rsidR="004C1E4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22-2024гг.</w:t>
      </w:r>
    </w:p>
    <w:p w:rsidR="000D591C" w:rsidRPr="00416021" w:rsidRDefault="000D591C" w:rsidP="00020DE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6021">
        <w:rPr>
          <w:rFonts w:ascii="Times New Roman" w:hAnsi="Times New Roman" w:cs="Times New Roman"/>
          <w:sz w:val="28"/>
          <w:szCs w:val="28"/>
        </w:rPr>
        <w:t>П</w:t>
      </w:r>
      <w:r w:rsidRPr="00416021">
        <w:rPr>
          <w:rFonts w:ascii="Times New Roman" w:eastAsia="Calibri" w:hAnsi="Times New Roman" w:cs="Times New Roman"/>
          <w:sz w:val="28"/>
          <w:szCs w:val="28"/>
        </w:rPr>
        <w:t xml:space="preserve">родолжается </w:t>
      </w:r>
      <w:r w:rsidRPr="00416021">
        <w:rPr>
          <w:rFonts w:ascii="Times New Roman" w:eastAsia="Calibri" w:hAnsi="Times New Roman" w:cs="Times New Roman"/>
          <w:bCs/>
          <w:sz w:val="28"/>
          <w:szCs w:val="28"/>
        </w:rPr>
        <w:t>строительство Новолитовской общеобразовательной школы на 220 учащихся с блоком 4-х дошкольных групп в пос</w:t>
      </w:r>
      <w:proofErr w:type="gramStart"/>
      <w:r w:rsidRPr="00416021">
        <w:rPr>
          <w:rFonts w:ascii="Times New Roman" w:eastAsia="Calibri" w:hAnsi="Times New Roman" w:cs="Times New Roman"/>
          <w:bCs/>
          <w:sz w:val="28"/>
          <w:szCs w:val="28"/>
        </w:rPr>
        <w:t>.В</w:t>
      </w:r>
      <w:proofErr w:type="gramEnd"/>
      <w:r w:rsidRPr="00416021">
        <w:rPr>
          <w:rFonts w:ascii="Times New Roman" w:eastAsia="Calibri" w:hAnsi="Times New Roman" w:cs="Times New Roman"/>
          <w:bCs/>
          <w:sz w:val="28"/>
          <w:szCs w:val="28"/>
        </w:rPr>
        <w:t xml:space="preserve">олчанец, стоимость проекта </w:t>
      </w:r>
      <w:r w:rsidR="004C1E41" w:rsidRPr="00416021">
        <w:rPr>
          <w:rFonts w:ascii="Times New Roman" w:eastAsia="Calibri" w:hAnsi="Times New Roman" w:cs="Times New Roman"/>
          <w:bCs/>
          <w:sz w:val="28"/>
          <w:szCs w:val="28"/>
        </w:rPr>
        <w:t>319,9</w:t>
      </w:r>
      <w:r w:rsidRPr="00416021">
        <w:rPr>
          <w:rFonts w:ascii="Times New Roman" w:hAnsi="Times New Roman" w:cs="Times New Roman"/>
          <w:bCs/>
          <w:sz w:val="28"/>
          <w:szCs w:val="28"/>
        </w:rPr>
        <w:t xml:space="preserve"> млн. руб., план ввода 2021 год.</w:t>
      </w:r>
    </w:p>
    <w:p w:rsidR="006963FE" w:rsidRPr="00416021" w:rsidRDefault="000D591C" w:rsidP="00020D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EA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777EA" w:rsidRPr="00416021">
        <w:rPr>
          <w:rFonts w:ascii="Times New Roman" w:eastAsia="Calibri" w:hAnsi="Times New Roman" w:cs="Times New Roman"/>
          <w:sz w:val="28"/>
          <w:szCs w:val="28"/>
        </w:rPr>
        <w:t>авершено строительство детского сада на 55 мест в с</w:t>
      </w:r>
      <w:proofErr w:type="gramStart"/>
      <w:r w:rsidR="004777EA" w:rsidRPr="00416021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="004777EA" w:rsidRPr="00416021">
        <w:rPr>
          <w:rFonts w:ascii="Times New Roman" w:eastAsia="Calibri" w:hAnsi="Times New Roman" w:cs="Times New Roman"/>
          <w:sz w:val="28"/>
          <w:szCs w:val="28"/>
        </w:rPr>
        <w:t>мыловка</w:t>
      </w:r>
      <w:r w:rsidR="004866F7" w:rsidRPr="00416021">
        <w:rPr>
          <w:rFonts w:ascii="Times New Roman" w:hAnsi="Times New Roman" w:cs="Times New Roman"/>
          <w:sz w:val="28"/>
          <w:szCs w:val="28"/>
        </w:rPr>
        <w:t>;</w:t>
      </w:r>
    </w:p>
    <w:p w:rsidR="004866F7" w:rsidRPr="00416021" w:rsidRDefault="004866F7" w:rsidP="00020D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21">
        <w:rPr>
          <w:rFonts w:ascii="Times New Roman" w:hAnsi="Times New Roman" w:cs="Times New Roman"/>
          <w:sz w:val="28"/>
          <w:szCs w:val="28"/>
        </w:rPr>
        <w:lastRenderedPageBreak/>
        <w:t>- В культуре:</w:t>
      </w:r>
    </w:p>
    <w:p w:rsidR="004866F7" w:rsidRPr="00416021" w:rsidRDefault="004866F7" w:rsidP="000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мероприятий муниципальной программы «Развитие культуры Партизанского муниципального района»</w:t>
      </w:r>
      <w:r w:rsidRPr="00416021">
        <w:rPr>
          <w:rFonts w:ascii="Times New Roman" w:hAnsi="Times New Roman" w:cs="Times New Roman"/>
          <w:sz w:val="28"/>
          <w:szCs w:val="28"/>
        </w:rPr>
        <w:t xml:space="preserve"> </w:t>
      </w:r>
      <w:r w:rsidR="009A7C6D" w:rsidRPr="00416021">
        <w:rPr>
          <w:rFonts w:ascii="Times New Roman" w:hAnsi="Times New Roman" w:cs="Times New Roman"/>
          <w:bCs/>
          <w:sz w:val="28"/>
          <w:szCs w:val="28"/>
        </w:rPr>
        <w:t>проведена</w:t>
      </w:r>
      <w:r w:rsidRPr="00416021">
        <w:rPr>
          <w:rFonts w:ascii="Times New Roman" w:eastAsia="Calibri" w:hAnsi="Times New Roman" w:cs="Times New Roman"/>
          <w:bCs/>
          <w:sz w:val="28"/>
          <w:szCs w:val="28"/>
        </w:rPr>
        <w:t xml:space="preserve"> реконструкция объекта «Здание –Дом культуры с</w:t>
      </w:r>
      <w:proofErr w:type="gramStart"/>
      <w:r w:rsidRPr="00416021">
        <w:rPr>
          <w:rFonts w:ascii="Times New Roman" w:eastAsia="Calibri" w:hAnsi="Times New Roman" w:cs="Times New Roman"/>
          <w:bCs/>
          <w:sz w:val="28"/>
          <w:szCs w:val="28"/>
        </w:rPr>
        <w:t>.С</w:t>
      </w:r>
      <w:proofErr w:type="gramEnd"/>
      <w:r w:rsidRPr="00416021">
        <w:rPr>
          <w:rFonts w:ascii="Times New Roman" w:eastAsia="Calibri" w:hAnsi="Times New Roman" w:cs="Times New Roman"/>
          <w:bCs/>
          <w:sz w:val="28"/>
          <w:szCs w:val="28"/>
        </w:rPr>
        <w:t xml:space="preserve">ергеевка (спортивный блок с переходом в основное здание)», </w:t>
      </w:r>
      <w:r w:rsidR="009A7C6D" w:rsidRPr="00416021">
        <w:rPr>
          <w:rFonts w:ascii="Times New Roman" w:hAnsi="Times New Roman" w:cs="Times New Roman"/>
          <w:bCs/>
          <w:sz w:val="28"/>
          <w:szCs w:val="28"/>
        </w:rPr>
        <w:t xml:space="preserve">общая </w:t>
      </w:r>
      <w:r w:rsidRPr="00416021">
        <w:rPr>
          <w:rFonts w:ascii="Times New Roman" w:eastAsia="Calibri" w:hAnsi="Times New Roman" w:cs="Times New Roman"/>
          <w:bCs/>
          <w:sz w:val="28"/>
          <w:szCs w:val="28"/>
        </w:rPr>
        <w:t xml:space="preserve">стоимость </w:t>
      </w:r>
      <w:r w:rsidR="009A7C6D" w:rsidRPr="00416021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416021">
        <w:rPr>
          <w:rFonts w:ascii="Times New Roman" w:eastAsia="Calibri" w:hAnsi="Times New Roman" w:cs="Times New Roman"/>
          <w:bCs/>
          <w:sz w:val="28"/>
          <w:szCs w:val="28"/>
        </w:rPr>
        <w:t>-63</w:t>
      </w:r>
      <w:r w:rsidRPr="00416021">
        <w:rPr>
          <w:rFonts w:ascii="Times New Roman" w:hAnsi="Times New Roman" w:cs="Times New Roman"/>
          <w:bCs/>
          <w:sz w:val="28"/>
          <w:szCs w:val="28"/>
        </w:rPr>
        <w:t xml:space="preserve"> млн.руб. </w:t>
      </w:r>
      <w:r w:rsidR="009A7C6D" w:rsidRPr="00416021">
        <w:rPr>
          <w:rFonts w:ascii="Times New Roman" w:hAnsi="Times New Roman" w:cs="Times New Roman"/>
          <w:bCs/>
          <w:sz w:val="28"/>
          <w:szCs w:val="28"/>
        </w:rPr>
        <w:t>В конце</w:t>
      </w:r>
      <w:r w:rsidRPr="00416021">
        <w:rPr>
          <w:rFonts w:ascii="Times New Roman" w:hAnsi="Times New Roman" w:cs="Times New Roman"/>
          <w:bCs/>
          <w:sz w:val="28"/>
          <w:szCs w:val="28"/>
        </w:rPr>
        <w:t xml:space="preserve"> 2020 год</w:t>
      </w:r>
      <w:r w:rsidR="009A7C6D" w:rsidRPr="00416021">
        <w:rPr>
          <w:rFonts w:ascii="Times New Roman" w:hAnsi="Times New Roman" w:cs="Times New Roman"/>
          <w:bCs/>
          <w:sz w:val="28"/>
          <w:szCs w:val="28"/>
        </w:rPr>
        <w:t xml:space="preserve"> объект введен в эксплуатацию</w:t>
      </w:r>
      <w:r w:rsidRPr="00416021">
        <w:rPr>
          <w:rFonts w:ascii="Times New Roman" w:hAnsi="Times New Roman" w:cs="Times New Roman"/>
          <w:bCs/>
          <w:sz w:val="28"/>
          <w:szCs w:val="28"/>
        </w:rPr>
        <w:t>.</w:t>
      </w:r>
      <w:r w:rsidR="009A7C6D" w:rsidRPr="00416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C6D" w:rsidRPr="00416021">
        <w:rPr>
          <w:rFonts w:ascii="Times New Roman" w:hAnsi="Times New Roman" w:cs="Times New Roman"/>
          <w:sz w:val="28"/>
          <w:szCs w:val="28"/>
        </w:rPr>
        <w:t>П</w:t>
      </w:r>
      <w:r w:rsidR="009A7C6D" w:rsidRPr="00416021">
        <w:rPr>
          <w:rFonts w:ascii="Times New Roman" w:eastAsia="Calibri" w:hAnsi="Times New Roman" w:cs="Times New Roman"/>
          <w:sz w:val="28"/>
          <w:szCs w:val="28"/>
        </w:rPr>
        <w:t>риобре</w:t>
      </w:r>
      <w:r w:rsidR="009A7C6D" w:rsidRPr="00416021">
        <w:rPr>
          <w:rFonts w:ascii="Times New Roman" w:hAnsi="Times New Roman" w:cs="Times New Roman"/>
          <w:sz w:val="28"/>
          <w:szCs w:val="28"/>
        </w:rPr>
        <w:t>тен</w:t>
      </w:r>
      <w:r w:rsidR="009A7C6D" w:rsidRPr="00416021">
        <w:rPr>
          <w:rFonts w:ascii="Times New Roman" w:eastAsia="Calibri" w:hAnsi="Times New Roman" w:cs="Times New Roman"/>
          <w:sz w:val="28"/>
          <w:szCs w:val="28"/>
        </w:rPr>
        <w:t xml:space="preserve"> многофункциональный передвижной культурный центр (автоклуб)</w:t>
      </w:r>
      <w:r w:rsidR="009A7C6D" w:rsidRPr="00416021">
        <w:rPr>
          <w:rFonts w:ascii="Times New Roman" w:hAnsi="Times New Roman" w:cs="Times New Roman"/>
          <w:sz w:val="28"/>
          <w:szCs w:val="28"/>
        </w:rPr>
        <w:t>. П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 капитальный ремонт монумента в с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еретино, сделан косметический ремонт 28-ми памятникам</w:t>
      </w:r>
      <w:r w:rsidR="009A7C6D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C1E" w:rsidRPr="00416021" w:rsidRDefault="009A7C6D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жилищно-коммунального хозяйства в 20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году </w:t>
      </w:r>
      <w:r w:rsidR="00906786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 софинансирования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следующие мероприятия:</w:t>
      </w:r>
    </w:p>
    <w:p w:rsidR="00906786" w:rsidRPr="00416021" w:rsidRDefault="00906786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текущий и капитальный ремонт участков тепловых сетей и изоляции наружных тепловых сетей общей протяженностью 2878 кв. м в пос. Волчанец, с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ладимиро-Александровское, с.Екатериновка, с.Перетино; </w:t>
      </w:r>
    </w:p>
    <w:p w:rsidR="00906786" w:rsidRPr="00416021" w:rsidRDefault="00906786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и капитальный ремонт 722 пог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водоснабжения в селах Владимиро-Александровское, Екатериновка, Южная Сергеевка; </w:t>
      </w:r>
    </w:p>
    <w:p w:rsidR="00906786" w:rsidRPr="00416021" w:rsidRDefault="00906786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0084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контракту № 64 от 15.07.2019 ООО "Алтайгидромаш" поставило 7 штук скважинных насосов для обеспечения материально-технической базы систем водоснабжения ПМР; </w:t>
      </w:r>
    </w:p>
    <w:p w:rsidR="00906786" w:rsidRPr="00416021" w:rsidRDefault="00906786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замене аварийных железобетонных опор в количестве 24 штук в селах Боец Кузнецов и Золотая Долина; </w:t>
      </w:r>
    </w:p>
    <w:p w:rsidR="00906786" w:rsidRPr="00416021" w:rsidRDefault="00906786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70084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силового трехфазного масляного трансформатора в с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ладимиро-Александровское, ул. Серебрянный Ключ; </w:t>
      </w:r>
    </w:p>
    <w:p w:rsidR="00906786" w:rsidRPr="00416021" w:rsidRDefault="00906786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ликвидация несанкционированных свалок на территории Партизанского муниципального района; </w:t>
      </w:r>
    </w:p>
    <w:p w:rsidR="00906786" w:rsidRPr="00416021" w:rsidRDefault="00906786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выполнены работы по содержанию мест захоронения на территории Партизанского муниципального района;</w:t>
      </w:r>
    </w:p>
    <w:p w:rsidR="00906786" w:rsidRPr="00416021" w:rsidRDefault="00906786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при софинансировании из краевого бюджета, в рамках муниципального контракта от 15.07.2019 № 65 с ООО "ТВИСТ", приобретены и установлены автомобильные электронные весы на полигон твердых бытовых отходов в с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ладимиро-Александровское.</w:t>
      </w:r>
    </w:p>
    <w:p w:rsidR="00906786" w:rsidRPr="00416021" w:rsidRDefault="00906786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9) через МКУ «РХУ» с 02.10.2019 организовано снабжение населения ПМР дровами в соответствии с поданными заявками;</w:t>
      </w:r>
    </w:p>
    <w:p w:rsidR="00391C1E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приоритетного проекта «Формирование комфортной городской среды» </w:t>
      </w:r>
      <w:r w:rsidR="006963F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«1000 дворов»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963F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</w:t>
      </w:r>
      <w:r w:rsidR="006963F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всех сельских поселениях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3F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r w:rsidR="006963F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общественных и дворовых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 территорий</w:t>
      </w:r>
      <w:r w:rsidR="006963F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2020 году работа в данном направлении продолжена, в </w:t>
      </w:r>
      <w:r w:rsidR="006963F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результате </w:t>
      </w:r>
      <w:r w:rsidR="00360DFB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благоустроено 23  общественных и дворовых придомовых территории.</w:t>
      </w:r>
    </w:p>
    <w:p w:rsidR="00065F08" w:rsidRPr="00416021" w:rsidRDefault="00065F08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реализации мероприятий муниципальной программы «Развитие транспортного комплекса Партизанского муниципального района» выполнены работы: 1) </w:t>
      </w:r>
      <w:r w:rsidR="00CC4EB0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мероприят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 повышению безопасности дорожного движения в ПМР </w:t>
      </w:r>
      <w:r w:rsidR="00CC4EB0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детского сада "Колосок" в с</w:t>
      </w:r>
      <w:proofErr w:type="gramStart"/>
      <w:r w:rsidR="00CC4EB0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CC4EB0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катериновка, школы и детского сада в с.Хмыловка, детского сада "Аленушка"в с.Золотая Долина установлены 4 комплекта</w:t>
      </w:r>
      <w:r w:rsidR="00CC4EB0" w:rsidRPr="00416021">
        <w:rPr>
          <w:rFonts w:ascii="Times New Roman" w:hAnsi="Times New Roman" w:cs="Times New Roman"/>
          <w:sz w:val="28"/>
          <w:szCs w:val="28"/>
        </w:rPr>
        <w:t xml:space="preserve"> </w:t>
      </w:r>
      <w:r w:rsidR="00CC4EB0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светофоров Т7, совмещенных с освещением светодиодными лампами; выполнено устройство удерживающего пешеходного ограждения вблизи пешеходного перехода в районе школы и детского сада в с</w:t>
      </w:r>
      <w:proofErr w:type="gramStart"/>
      <w:r w:rsidR="00CC4EB0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CC4EB0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мыловка (1 шт.); проведена установка (замена) 75 шт. дорожных знаков; нанесено 30 комплектов дорожной разметки.</w:t>
      </w:r>
    </w:p>
    <w:p w:rsidR="003B789C" w:rsidRPr="00416021" w:rsidRDefault="001542F8" w:rsidP="00020D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долевого софинансирования из краевого бюджета в 2019 году выполнены работы </w:t>
      </w:r>
      <w:r w:rsidR="004C5A1F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хоккейных коробок в с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ладимиро-Александровское и с.Новицкое, в соответствии с заключен</w:t>
      </w:r>
      <w:r w:rsidR="003B789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муниципальными контрактами и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укладке резинового покрытия на объекте "Универсальная спортивная площадка в с.Екатериновка Партизанского муниципального района Приморского кра</w:t>
      </w:r>
      <w:r w:rsidR="003B789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="006963F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установлены 4 комбиниро</w:t>
      </w:r>
      <w:r w:rsidR="00360DFB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спортивных площадки двух типов</w:t>
      </w:r>
      <w:r w:rsidR="006963F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и № 3 в селах Золотая Долина, Сергеевка, Волчанец</w:t>
      </w:r>
      <w:r w:rsidR="006332B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Хмыловка и </w:t>
      </w:r>
      <w:r w:rsidR="00360DFB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0DFB" w:rsidRPr="00416021">
        <w:rPr>
          <w:rFonts w:ascii="Times New Roman" w:eastAsia="Calibri" w:hAnsi="Times New Roman" w:cs="Times New Roman"/>
          <w:bCs/>
          <w:sz w:val="28"/>
          <w:szCs w:val="28"/>
        </w:rPr>
        <w:t>оздан</w:t>
      </w:r>
      <w:r w:rsidR="00360DFB" w:rsidRPr="00416021">
        <w:rPr>
          <w:rFonts w:ascii="Times New Roman" w:hAnsi="Times New Roman" w:cs="Times New Roman"/>
          <w:bCs/>
          <w:sz w:val="28"/>
          <w:szCs w:val="28"/>
        </w:rPr>
        <w:t>а</w:t>
      </w:r>
      <w:r w:rsidR="00360DFB" w:rsidRPr="00416021">
        <w:rPr>
          <w:rFonts w:ascii="Times New Roman" w:eastAsia="Calibri" w:hAnsi="Times New Roman" w:cs="Times New Roman"/>
          <w:bCs/>
          <w:sz w:val="28"/>
          <w:szCs w:val="28"/>
        </w:rPr>
        <w:t xml:space="preserve"> мало</w:t>
      </w:r>
      <w:r w:rsidR="00360DFB" w:rsidRPr="00416021">
        <w:rPr>
          <w:rFonts w:ascii="Times New Roman" w:hAnsi="Times New Roman" w:cs="Times New Roman"/>
          <w:bCs/>
          <w:sz w:val="28"/>
          <w:szCs w:val="28"/>
        </w:rPr>
        <w:t>я</w:t>
      </w:r>
      <w:r w:rsidR="00360DFB" w:rsidRPr="00416021">
        <w:rPr>
          <w:rFonts w:ascii="Times New Roman" w:eastAsia="Calibri" w:hAnsi="Times New Roman" w:cs="Times New Roman"/>
          <w:bCs/>
          <w:sz w:val="28"/>
          <w:szCs w:val="28"/>
        </w:rPr>
        <w:t xml:space="preserve"> спортивн</w:t>
      </w:r>
      <w:r w:rsidR="00360DFB" w:rsidRPr="00416021">
        <w:rPr>
          <w:rFonts w:ascii="Times New Roman" w:hAnsi="Times New Roman" w:cs="Times New Roman"/>
          <w:bCs/>
          <w:sz w:val="28"/>
          <w:szCs w:val="28"/>
        </w:rPr>
        <w:t>ая</w:t>
      </w:r>
      <w:r w:rsidR="00360DFB" w:rsidRPr="00416021">
        <w:rPr>
          <w:rFonts w:ascii="Times New Roman" w:eastAsia="Calibri" w:hAnsi="Times New Roman" w:cs="Times New Roman"/>
          <w:bCs/>
          <w:sz w:val="28"/>
          <w:szCs w:val="28"/>
        </w:rPr>
        <w:t xml:space="preserve"> площадк</w:t>
      </w:r>
      <w:r w:rsidR="00360DFB" w:rsidRPr="00416021">
        <w:rPr>
          <w:rFonts w:ascii="Times New Roman" w:hAnsi="Times New Roman" w:cs="Times New Roman"/>
          <w:bCs/>
          <w:sz w:val="28"/>
          <w:szCs w:val="28"/>
        </w:rPr>
        <w:t>а</w:t>
      </w:r>
      <w:r w:rsidR="00360DFB" w:rsidRPr="00416021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360DFB" w:rsidRPr="00416021">
        <w:rPr>
          <w:rFonts w:ascii="Times New Roman" w:hAnsi="Times New Roman" w:cs="Times New Roman"/>
          <w:bCs/>
          <w:sz w:val="28"/>
          <w:szCs w:val="28"/>
        </w:rPr>
        <w:t>соответствии с</w:t>
      </w:r>
      <w:r w:rsidR="00360DFB" w:rsidRPr="00416021">
        <w:rPr>
          <w:rFonts w:ascii="Times New Roman" w:eastAsia="Calibri" w:hAnsi="Times New Roman" w:cs="Times New Roman"/>
          <w:bCs/>
          <w:sz w:val="28"/>
          <w:szCs w:val="28"/>
        </w:rPr>
        <w:t xml:space="preserve"> Всероссийским физкультурно-спортивным комплексом «Готов к труду и обороне»</w:t>
      </w:r>
      <w:r w:rsidR="00360DFB" w:rsidRPr="00416021">
        <w:rPr>
          <w:rFonts w:ascii="Times New Roman" w:hAnsi="Times New Roman" w:cs="Times New Roman"/>
          <w:bCs/>
          <w:sz w:val="28"/>
          <w:szCs w:val="28"/>
        </w:rPr>
        <w:t xml:space="preserve"> в с</w:t>
      </w:r>
      <w:proofErr w:type="gramStart"/>
      <w:r w:rsidR="00360DFB" w:rsidRPr="00416021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360DFB" w:rsidRPr="00416021">
        <w:rPr>
          <w:rFonts w:ascii="Times New Roman" w:hAnsi="Times New Roman" w:cs="Times New Roman"/>
          <w:bCs/>
          <w:sz w:val="28"/>
          <w:szCs w:val="28"/>
        </w:rPr>
        <w:t>ладимиро-Александровское.</w:t>
      </w:r>
    </w:p>
    <w:p w:rsidR="00FA1EDD" w:rsidRPr="00416021" w:rsidRDefault="00FA1EDD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hAnsi="Times New Roman" w:cs="Times New Roman"/>
          <w:bCs/>
          <w:sz w:val="28"/>
          <w:szCs w:val="28"/>
        </w:rPr>
        <w:t>В сфере Здравоохранения в 2020 году в с</w:t>
      </w:r>
      <w:proofErr w:type="gramStart"/>
      <w:r w:rsidRPr="00416021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Pr="00416021">
        <w:rPr>
          <w:rFonts w:ascii="Times New Roman" w:hAnsi="Times New Roman" w:cs="Times New Roman"/>
          <w:bCs/>
          <w:sz w:val="28"/>
          <w:szCs w:val="28"/>
        </w:rPr>
        <w:t>катериновка завершаются работы по объекту «Врачебная амбулатория модульного типа» стоимостью 28,5 млн.руб.</w:t>
      </w:r>
      <w:r w:rsidR="007764F7" w:rsidRPr="00416021">
        <w:rPr>
          <w:rFonts w:ascii="Times New Roman" w:hAnsi="Times New Roman" w:cs="Times New Roman"/>
          <w:bCs/>
          <w:sz w:val="28"/>
          <w:szCs w:val="28"/>
        </w:rPr>
        <w:t xml:space="preserve"> и по капитальному ремонту детской районной поликлинике стоимостью 14,0 млн.руб. </w:t>
      </w:r>
    </w:p>
    <w:p w:rsidR="00CC4EB0" w:rsidRPr="00416021" w:rsidRDefault="00CC4EB0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мероприятий по обеспечению детей-сирот, детей, оставшихся без попечения родителей, лиц из числа детей-сирот и детей, оставшихся без попечения родителей, приобретено в муниципальную собственность на территории Партизанского муниципального района 13 жилых помещений.  </w:t>
      </w:r>
    </w:p>
    <w:p w:rsidR="00D00D69" w:rsidRPr="00416021" w:rsidRDefault="00D00D69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муниципальной программы «Устойчивое развитие сельских территорий» в 2019 году социальную выплату на приобретение или строительство жилья получили 6 работников социальной сферы</w:t>
      </w:r>
      <w:r w:rsidR="001542F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работающих и проживающих в Партизанском муниципальном районе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2F8" w:rsidRPr="00416021" w:rsidRDefault="001542F8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 целях выполнения мероприятий муниципальной программы «Обеспечение жильем молодых семей Партизанского муниципального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района» </w:t>
      </w:r>
      <w:r w:rsidR="00360DFB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семьям, проживающим на территории Партизанского муниципального района перечислена субсидия с бюджетов всех уровней на приобретение (строительство) жилья 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эконом-класса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DFB" w:rsidRPr="00416021" w:rsidRDefault="00360DFB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региональной адресной программой «Переселение граждан из аварийного жилищного фонда в Приморском крае» на 2019-2025 гг.» в 2020 году </w:t>
      </w:r>
      <w:r w:rsidR="004E468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4E468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proofErr w:type="gramEnd"/>
      <w:r w:rsidR="004E468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проживающими в аварийном и ветхом жилье заключено 9 соглашений об изъятии жилого помещения путем выкупа, 3 муниципальных контракта</w:t>
      </w:r>
      <w:r w:rsidR="00D227EB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68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жилого помещения. В результате проделанной работы 33 человека расселены в 12 квартир общей площадью 746,8 м</w:t>
      </w:r>
      <w:proofErr w:type="gramStart"/>
      <w:r w:rsidR="004E468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4E468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6C4" w:rsidRPr="00416021" w:rsidRDefault="00D536C4" w:rsidP="000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Инвестируют в основной капитал не только крупные, но и малые предприятия, которые привлекают средства в виде кредитов банков и за счет прибыли, оставшейся в распоряжении предприятия, в целях обновления оборудования и расширения производственных мощностей. С увеличением объема продаж возрастает потребность в создании новых рабочих мест, а соответственно увеличивается фонд заработной платы, что оказывает положительный социальный эффект от реализации инвестиционных проектов. В 2019 году </w:t>
      </w:r>
      <w:r w:rsidRPr="00416021">
        <w:rPr>
          <w:rFonts w:ascii="Times New Roman" w:eastAsia="Calibri" w:hAnsi="Times New Roman" w:cs="Times New Roman"/>
          <w:sz w:val="28"/>
          <w:szCs w:val="28"/>
        </w:rPr>
        <w:t>завершили и запустили в эксплуатацию цех по переработке молока мощностью 180 т/год готовой продукции, стоимость проекта</w:t>
      </w:r>
      <w:r w:rsidRPr="00416021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416021">
        <w:rPr>
          <w:rFonts w:ascii="Times New Roman" w:eastAsia="Calibri" w:hAnsi="Times New Roman" w:cs="Times New Roman"/>
          <w:sz w:val="28"/>
          <w:szCs w:val="28"/>
        </w:rPr>
        <w:t xml:space="preserve"> 6 млн. руб. </w:t>
      </w:r>
      <w:r w:rsidRPr="00416021">
        <w:rPr>
          <w:rFonts w:ascii="Times New Roman" w:hAnsi="Times New Roman" w:cs="Times New Roman"/>
          <w:sz w:val="28"/>
          <w:szCs w:val="28"/>
        </w:rPr>
        <w:t>инвестиционный проект на приобретение зерноуборочного самоходного комбайна по государственной программе «Обновление парка техники 2.0сумма проекта – 5,9 млн</w:t>
      </w:r>
      <w:proofErr w:type="gramStart"/>
      <w:r w:rsidRPr="004160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6021">
        <w:rPr>
          <w:rFonts w:ascii="Times New Roman" w:hAnsi="Times New Roman" w:cs="Times New Roman"/>
          <w:sz w:val="28"/>
          <w:szCs w:val="28"/>
        </w:rPr>
        <w:t>уб.</w:t>
      </w:r>
      <w:r w:rsidRPr="00416021">
        <w:rPr>
          <w:rFonts w:ascii="Times New Roman" w:eastAsia="Calibri" w:hAnsi="Times New Roman" w:cs="Times New Roman"/>
          <w:sz w:val="28"/>
          <w:szCs w:val="28"/>
        </w:rPr>
        <w:t xml:space="preserve"> (ГКФХ «Ерёменко»).</w:t>
      </w:r>
      <w:r w:rsidRPr="00416021">
        <w:rPr>
          <w:rFonts w:ascii="Times New Roman" w:hAnsi="Times New Roman" w:cs="Times New Roman"/>
          <w:sz w:val="28"/>
          <w:szCs w:val="28"/>
        </w:rPr>
        <w:t xml:space="preserve"> ООО «Агрофонд </w:t>
      </w:r>
      <w:proofErr w:type="gramStart"/>
      <w:r w:rsidRPr="0041602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16021">
        <w:rPr>
          <w:rFonts w:ascii="Times New Roman" w:hAnsi="Times New Roman" w:cs="Times New Roman"/>
          <w:sz w:val="28"/>
          <w:szCs w:val="28"/>
        </w:rPr>
        <w:t>» и ГКФХ «Еременко» воспользовались средствами краткосрочного льготного кредита через отделения АО «Россельхозбанк» и пополнили свои оборотные активы.</w:t>
      </w:r>
    </w:p>
    <w:p w:rsidR="00D536C4" w:rsidRPr="00416021" w:rsidRDefault="00D536C4" w:rsidP="00020DE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021">
        <w:rPr>
          <w:rFonts w:ascii="Times New Roman" w:hAnsi="Times New Roman" w:cs="Times New Roman"/>
          <w:sz w:val="28"/>
          <w:szCs w:val="28"/>
        </w:rPr>
        <w:t>В текущем году субъекты малого предпринимательства также реализуют проекты, тем самым пополняя свои основные и оборотные активы. Так, СХПК «Новолитовский» ввел в эксплуатацию цех по переработки сои и производству соевого масла холодного отжима, с целью переоснащения машинно-тракторного парка приобрел 2 энергонасыщенных трактора и зерноуборочный комбаин, для бесперебойного водоснабжения собственного производства и населения с</w:t>
      </w:r>
      <w:proofErr w:type="gramStart"/>
      <w:r w:rsidRPr="0041602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16021">
        <w:rPr>
          <w:rFonts w:ascii="Times New Roman" w:hAnsi="Times New Roman" w:cs="Times New Roman"/>
          <w:sz w:val="28"/>
          <w:szCs w:val="28"/>
        </w:rPr>
        <w:t>оволитовск построил скважину; в рамках реализации проекта «Семейная ферма» с участием собственных средств индивидуального предпринимателя ГКФХ Морозовой Татьяны Анатольевны, льготного кредита и гранта в с</w:t>
      </w:r>
      <w:proofErr w:type="gramStart"/>
      <w:r w:rsidRPr="0041602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16021">
        <w:rPr>
          <w:rFonts w:ascii="Times New Roman" w:hAnsi="Times New Roman" w:cs="Times New Roman"/>
          <w:sz w:val="28"/>
          <w:szCs w:val="28"/>
        </w:rPr>
        <w:t>роловка реализуется крупный инвестиционный  проект «Строительство овощехранилища для раздельного хранения сельскохозяйственной продукции по системе Инфрост», стоимость 50,0 млн.руб.</w:t>
      </w:r>
    </w:p>
    <w:p w:rsidR="003D2058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Приоритетными отраслями для района по привлечению инвестиций являются: жилищно-коммунальный комплекс, сельское хозяйство, </w:t>
      </w:r>
      <w:r w:rsidR="001542F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лесоперерабатывающее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 w:rsidR="001542F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водство, пищевая промышленность и туризм.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 отрасли, на которые должна опираться экономика района. Вместе с тем, при финансовой поддержке Правительства </w:t>
      </w:r>
      <w:r w:rsidR="003D205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края,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существенно модернизирована транспортная инфраструктура района, которая в ряде муниципальных образований является конкурентным преимуществом</w:t>
      </w:r>
      <w:r w:rsidR="00D227EB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поступательное развитие экономики муниципалитета, формирует благоприятный инвестиционный климат. Ежегодно мы улучшаем ситуацию в данной сфере. В 2019 году</w:t>
      </w:r>
      <w:r w:rsidR="003D205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36C4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средств</w:t>
      </w:r>
      <w:r w:rsidR="003D205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фонда Приморского края </w:t>
      </w:r>
      <w:r w:rsidR="00D536C4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средств местного бюджета</w:t>
      </w:r>
      <w:r w:rsidR="003D205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ремонт </w:t>
      </w:r>
      <w:r w:rsidR="003D205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ремонту дорог с асфальтобетонным покрытием общей протяженностью 2,621 км в селах  Екатериновка, Сергеевка, Владимиро-Александровское; в границах сельских поселений, а также на межселенной территории выполнено содержание автомобильных дорог общего пользования местного значения, элементов их обустройства и искусственных дорожных сооружений на них (профилирование на площади 1051,03 тыс.м2, очистка дорог от снега и подсыпка противогололедными материалами на площади 1423,76 тыс.м2;  по ремонту 1-го железобетонного моста в с</w:t>
      </w:r>
      <w:proofErr w:type="gramStart"/>
      <w:r w:rsidR="003D205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3D205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ергеевка;  в рамках проведения неотложных аварийно-восстановительных работ на объектах дорожной инфраструктуры, пострадавших во время ЧС в мае 2019 года восстановлено 105 м2 дорожного полотна , 144,76 м3 земляного полотна, 1 мост в пос</w:t>
      </w:r>
      <w:proofErr w:type="gramStart"/>
      <w:r w:rsidR="003D205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3D205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линкино, выполнены работы по уборке 50 деревьев с автодорог. Д</w:t>
      </w:r>
      <w:r w:rsidR="004E468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3D205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вышеуказанных работ израсходовано более 30 млн</w:t>
      </w:r>
      <w:proofErr w:type="gramStart"/>
      <w:r w:rsidR="003D205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D2058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 </w:t>
      </w:r>
    </w:p>
    <w:p w:rsidR="00391C1E" w:rsidRPr="00416021" w:rsidRDefault="00D536C4" w:rsidP="00020DE9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021"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благоприятного инвестиционного климата на территории Партизанского муниципального района </w:t>
      </w:r>
      <w:r w:rsidR="00CF1D9A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 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раздел «</w:t>
      </w:r>
      <w:r w:rsidR="00CF1D9A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показатели и инвестиции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инвестиционном потенциале района, объектах инфраструктуры; инвестиционный паспорт </w:t>
      </w:r>
      <w:r w:rsidR="00CF1D9A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поддерживающийся в актуальном состоянии; размещена информация о свободных инвестиционных площадках; размещена электронная форма обращения по вопросам предпринимательской и инвестиционной деятельности;</w:t>
      </w:r>
      <w:proofErr w:type="gramEnd"/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нормативно-правовое обеспечение инвестиционной деятельности и др</w:t>
      </w:r>
      <w:r w:rsidR="00CF1D9A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 документы и информация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21" w:rsidRPr="00416021" w:rsidRDefault="00416021" w:rsidP="00020DE9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21" w:rsidRPr="00416021" w:rsidRDefault="00416021" w:rsidP="00020DE9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E1" w:rsidRPr="00416021" w:rsidRDefault="008D0BE1" w:rsidP="00020DE9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021">
        <w:rPr>
          <w:rFonts w:ascii="Times New Roman" w:hAnsi="Times New Roman" w:cs="Times New Roman"/>
          <w:b/>
          <w:sz w:val="28"/>
          <w:szCs w:val="28"/>
        </w:rPr>
        <w:lastRenderedPageBreak/>
        <w:t>О внедрении стандарта развития конкуренции в Партизанском муниципальном районе  Приморского края</w:t>
      </w:r>
    </w:p>
    <w:p w:rsidR="00020DE9" w:rsidRPr="00416021" w:rsidRDefault="00020DE9" w:rsidP="00020DE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21">
        <w:rPr>
          <w:rFonts w:ascii="Times New Roman" w:hAnsi="Times New Roman" w:cs="Times New Roman"/>
          <w:sz w:val="28"/>
          <w:szCs w:val="28"/>
        </w:rPr>
        <w:t xml:space="preserve">Во исполнение распоряжения Правительства Российской Федерации от 17.01.2019 № 768-р «Об утверждении стандарта развития конкуренции в субъектах Российской Федерации», распоряжения Губернатора Приморского края  от 27.06.2019 № 170-рг «О внедрении стандарта развития конкуренции в Приморском крае», в соответствии с пунктом  2.1. </w:t>
      </w:r>
      <w:proofErr w:type="gramStart"/>
      <w:r w:rsidRPr="00416021">
        <w:rPr>
          <w:rFonts w:ascii="Times New Roman" w:hAnsi="Times New Roman" w:cs="Times New Roman"/>
          <w:sz w:val="28"/>
          <w:szCs w:val="28"/>
        </w:rPr>
        <w:t>Соглашения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Партизанского муниципального района от 19.08.2019 постановлением администрации Партизанского муниципального района от 26.12.2019 № 1214   утвержден перечень товарных рынков в Партизанском муниципальном района для содействия развитию конкуренции.</w:t>
      </w:r>
      <w:proofErr w:type="gramEnd"/>
    </w:p>
    <w:p w:rsidR="00020DE9" w:rsidRPr="00416021" w:rsidRDefault="00020DE9" w:rsidP="00020DE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21">
        <w:rPr>
          <w:rFonts w:ascii="Times New Roman" w:hAnsi="Times New Roman" w:cs="Times New Roman"/>
          <w:sz w:val="28"/>
          <w:szCs w:val="28"/>
        </w:rPr>
        <w:t>Перечень рынков:</w:t>
      </w:r>
    </w:p>
    <w:p w:rsidR="00020DE9" w:rsidRPr="00416021" w:rsidRDefault="00020DE9" w:rsidP="00020DE9">
      <w:pPr>
        <w:pStyle w:val="a5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021">
        <w:rPr>
          <w:rFonts w:ascii="Times New Roman" w:hAnsi="Times New Roman" w:cs="Times New Roman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товарами.</w:t>
      </w:r>
    </w:p>
    <w:p w:rsidR="00020DE9" w:rsidRPr="00416021" w:rsidRDefault="00020DE9" w:rsidP="00020DE9">
      <w:pPr>
        <w:pStyle w:val="a5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021">
        <w:rPr>
          <w:rFonts w:ascii="Times New Roman" w:hAnsi="Times New Roman" w:cs="Times New Roman"/>
          <w:sz w:val="28"/>
          <w:szCs w:val="28"/>
        </w:rPr>
        <w:t>Рынок теплоснабжения (производство тепловой энергии).</w:t>
      </w:r>
    </w:p>
    <w:p w:rsidR="00020DE9" w:rsidRPr="00416021" w:rsidRDefault="00020DE9" w:rsidP="00020DE9">
      <w:pPr>
        <w:pStyle w:val="a5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021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020DE9" w:rsidRPr="00416021" w:rsidRDefault="00020DE9" w:rsidP="00020DE9">
      <w:pPr>
        <w:pStyle w:val="a5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021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020DE9" w:rsidRPr="00416021" w:rsidRDefault="00020DE9" w:rsidP="00020DE9">
      <w:pPr>
        <w:pStyle w:val="a5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021">
        <w:rPr>
          <w:rFonts w:ascii="Times New Roman" w:hAnsi="Times New Roman" w:cs="Times New Roman"/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строительства).</w:t>
      </w:r>
    </w:p>
    <w:p w:rsidR="00020DE9" w:rsidRPr="00416021" w:rsidRDefault="00020DE9" w:rsidP="00020DE9">
      <w:pPr>
        <w:pStyle w:val="a5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021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строительства.</w:t>
      </w:r>
    </w:p>
    <w:p w:rsidR="00020DE9" w:rsidRPr="00416021" w:rsidRDefault="00020DE9" w:rsidP="00020DE9">
      <w:pPr>
        <w:pStyle w:val="a5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021">
        <w:rPr>
          <w:rFonts w:ascii="Times New Roman" w:hAnsi="Times New Roman" w:cs="Times New Roman"/>
          <w:sz w:val="28"/>
          <w:szCs w:val="28"/>
        </w:rPr>
        <w:t>Сфера наружной рекламы.</w:t>
      </w:r>
    </w:p>
    <w:p w:rsidR="00020DE9" w:rsidRPr="00416021" w:rsidRDefault="00020DE9" w:rsidP="00020DE9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416021">
        <w:rPr>
          <w:rFonts w:ascii="Times New Roman" w:hAnsi="Times New Roman" w:cs="Times New Roman"/>
          <w:sz w:val="28"/>
          <w:szCs w:val="28"/>
        </w:rPr>
        <w:t>8.   Рынок ритуальных услуг</w:t>
      </w:r>
    </w:p>
    <w:p w:rsidR="00020DE9" w:rsidRPr="00416021" w:rsidRDefault="00020DE9" w:rsidP="00020DE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21">
        <w:rPr>
          <w:rFonts w:ascii="Times New Roman" w:hAnsi="Times New Roman" w:cs="Times New Roman"/>
          <w:sz w:val="28"/>
          <w:szCs w:val="28"/>
        </w:rPr>
        <w:t xml:space="preserve">План  мероприятий («дорожная карта») утвержден постановлением администрации Партизанского муниципального района от 02.12.2019 № 1064  «Об утверждении Плана мероприятий («дорожная карта») по содействию развитию конкуренции в Партизанском муниципальном районе Приморского края на период 2019-2022 годы» и размещен  на официальном сайте администрации Партизанского муниципального района в разделе «Развитие конкуренции» </w:t>
      </w:r>
    </w:p>
    <w:p w:rsidR="00020DE9" w:rsidRPr="00416021" w:rsidRDefault="00020DE9" w:rsidP="00020D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021">
        <w:rPr>
          <w:rFonts w:ascii="Times New Roman" w:hAnsi="Times New Roman" w:cs="Times New Roman"/>
          <w:sz w:val="28"/>
          <w:szCs w:val="28"/>
        </w:rPr>
        <w:lastRenderedPageBreak/>
        <w:t xml:space="preserve">      С целью освещения деятельности администрации Партизанского муниципального района в части развития </w:t>
      </w:r>
      <w:proofErr w:type="gramStart"/>
      <w:r w:rsidRPr="00416021">
        <w:rPr>
          <w:rFonts w:ascii="Times New Roman" w:hAnsi="Times New Roman" w:cs="Times New Roman"/>
          <w:sz w:val="28"/>
          <w:szCs w:val="28"/>
        </w:rPr>
        <w:t>конкуренции, повышения информированности</w:t>
      </w:r>
      <w:proofErr w:type="gramEnd"/>
      <w:r w:rsidRPr="00416021">
        <w:rPr>
          <w:rFonts w:ascii="Times New Roman" w:hAnsi="Times New Roman" w:cs="Times New Roman"/>
          <w:sz w:val="28"/>
          <w:szCs w:val="28"/>
        </w:rPr>
        <w:t xml:space="preserve"> потребителей товаров и услуг, субъектов бизнеса на официальном сайте администрации в информационно-телекоммуникационной сети «Интернет» создан тематический раздел «Развитие конкуренции», где размещена информация о заключенном актуальная информация</w:t>
      </w:r>
      <w:r w:rsidR="00D227EB" w:rsidRPr="00416021">
        <w:rPr>
          <w:rFonts w:ascii="Times New Roman" w:hAnsi="Times New Roman" w:cs="Times New Roman"/>
          <w:sz w:val="28"/>
          <w:szCs w:val="28"/>
        </w:rPr>
        <w:t>,</w:t>
      </w:r>
      <w:r w:rsidRPr="00416021">
        <w:rPr>
          <w:rFonts w:ascii="Times New Roman" w:hAnsi="Times New Roman" w:cs="Times New Roman"/>
          <w:sz w:val="28"/>
          <w:szCs w:val="28"/>
        </w:rPr>
        <w:t>  о внедрении стандарта развития конкуренции в Партизанском муниципальном районе.</w:t>
      </w:r>
    </w:p>
    <w:p w:rsidR="00391C1E" w:rsidRPr="00416021" w:rsidRDefault="00391C1E" w:rsidP="00020DE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инвестиций в экономику </w:t>
      </w:r>
      <w:r w:rsidR="00CF1D9A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является стратегической задачей. Администрация </w:t>
      </w:r>
      <w:r w:rsidR="00CF1D9A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заинтересована в проектах по благоустройству территории, развитию сельского хозяйства</w:t>
      </w:r>
      <w:r w:rsidR="00CF1D9A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туризма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промышленности. </w:t>
      </w:r>
    </w:p>
    <w:p w:rsidR="00391C1E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CF1D9A"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году деятельность а</w:t>
      </w:r>
      <w:r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 w:rsidR="00CF1D9A"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</w:t>
      </w:r>
      <w:r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района по улучшению инвестиционной привлекательности и увеличению деловой активности будет направлена </w:t>
      </w:r>
      <w:proofErr w:type="gramStart"/>
      <w:r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91C1E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1D9A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факторов, препятствующих развитию инвестиционной деятельности на территории </w:t>
      </w:r>
      <w:r w:rsidR="00CF1D9A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выработке предложений по их устранению;</w:t>
      </w:r>
    </w:p>
    <w:p w:rsidR="00391C1E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F1D9A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свободных инвестиционных площадок и земельных участков для потенциальных инвесторов;</w:t>
      </w:r>
    </w:p>
    <w:p w:rsidR="00391C1E" w:rsidRPr="00416021" w:rsidRDefault="00EA448C" w:rsidP="00020D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F1D9A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Реализацию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D9A" w:rsidRPr="00416021">
        <w:rPr>
          <w:rFonts w:ascii="Times New Roman" w:hAnsi="Times New Roman" w:cs="Times New Roman"/>
          <w:bCs/>
          <w:sz w:val="28"/>
          <w:szCs w:val="28"/>
        </w:rPr>
        <w:t>план мероприятий («дорожная карта»)</w:t>
      </w:r>
      <w:r w:rsidRPr="00416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D9A" w:rsidRPr="00416021">
        <w:rPr>
          <w:rFonts w:ascii="Times New Roman" w:hAnsi="Times New Roman" w:cs="Times New Roman"/>
          <w:sz w:val="28"/>
          <w:szCs w:val="28"/>
        </w:rPr>
        <w:t>по реализации Стандарта деятельности органов местного самоуправления Партизанского муниципального района Приморского края по обеспечению благоприятного инвестиционного климата в Партизанском муниципальном</w:t>
      </w:r>
      <w:r w:rsidRPr="00416021">
        <w:rPr>
          <w:rFonts w:ascii="Times New Roman" w:hAnsi="Times New Roman" w:cs="Times New Roman"/>
          <w:sz w:val="28"/>
          <w:szCs w:val="28"/>
        </w:rPr>
        <w:t xml:space="preserve"> районе Приморского края на 2021</w:t>
      </w:r>
      <w:r w:rsidR="00CF1D9A" w:rsidRPr="00416021">
        <w:rPr>
          <w:rFonts w:ascii="Times New Roman" w:hAnsi="Times New Roman" w:cs="Times New Roman"/>
          <w:sz w:val="28"/>
          <w:szCs w:val="28"/>
        </w:rPr>
        <w:t xml:space="preserve"> год</w:t>
      </w:r>
      <w:r w:rsidRPr="00416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содействию привлечения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развитию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предпринимательства;</w:t>
      </w:r>
    </w:p>
    <w:p w:rsidR="00391C1E" w:rsidRPr="00416021" w:rsidRDefault="00EA448C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Продолжению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 по развитию малого и среднего бизнеса путем проведения мероприятий, направленных на рост количества субъектов малого и среднего предпринимательства, в том числе за счет оказания государственной и муниципальной поддержки.</w:t>
      </w:r>
    </w:p>
    <w:p w:rsidR="00391C1E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Активизаци</w:t>
      </w:r>
      <w:r w:rsidR="00EA448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государственными органами власти в целях привлечения средств из регионального бюджета для развития </w:t>
      </w:r>
      <w:r w:rsidR="00EA448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391C1E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A448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механизмов муниципально-частного партнерства;</w:t>
      </w:r>
    </w:p>
    <w:p w:rsidR="00391C1E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A448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r w:rsidR="00EA448C" w:rsidRPr="00416021">
        <w:rPr>
          <w:rFonts w:ascii="Times New Roman" w:hAnsi="Times New Roman" w:cs="Times New Roman"/>
          <w:sz w:val="28"/>
          <w:szCs w:val="28"/>
        </w:rPr>
        <w:t>проведения процедуры  оценки регулирующего воздействия проектов муниципальных нормативных правовых актов</w:t>
      </w:r>
      <w:proofErr w:type="gramEnd"/>
      <w:r w:rsidR="00EA448C" w:rsidRPr="00416021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администрации  Партизанского муниципального района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C1E" w:rsidRPr="00416021" w:rsidRDefault="00EA448C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 Сокращение сроков проведения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процедур;</w:t>
      </w:r>
    </w:p>
    <w:p w:rsidR="00391C1E" w:rsidRPr="00416021" w:rsidRDefault="00EA448C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промышленным предприятиям, а также сельскохозяйственным товаропроизводителям района в получении региональных и федеральных мер поддержки: привлечение средств институтов развития (кредиты, займы, субсидии); содействие при заключении инвестиционных проектов.</w:t>
      </w:r>
    </w:p>
    <w:p w:rsidR="00A24C41" w:rsidRPr="00416021" w:rsidRDefault="00A24C41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Безусловно, нельзя исключать влияние на темпы экономического развития и инвестиций таких факторов, как удаленность района от краевого центра или отсутствие газификации. Но в сегодняшних условиях необходимо активнее использовать имеющийся потенциал, механизмы поддержки, которые законодательно закреплены и конечно 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налаживать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тесное взаимодействие бизнеса и органов власти в целях реализации инвестиционных проектов, создания новых производств и рабочих мест. Обеспечение инвестиционной привлекательности и создание благоприятного инвестиционного климата являются для нас стратегическими задачами развития района. На официальном сайте администрации района создан раздел «Канал прямой связи», где в электронном виде можно сформировать, и направить инвестиционное предложение или обращение. Ежегодно 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актуализируется и размещается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свободном доступе в сети Интернет инвестиционный паспорт района, позволяющий потенциальному инвестору узнать об основных возможностях территории и проводимой инвестиционной политике.</w:t>
      </w:r>
    </w:p>
    <w:p w:rsidR="00A24C41" w:rsidRPr="00416021" w:rsidRDefault="00A24C41" w:rsidP="00E16F46">
      <w:pPr>
        <w:spacing w:before="300" w:after="150"/>
        <w:jc w:val="center"/>
        <w:outlineLvl w:val="1"/>
        <w:rPr>
          <w:rFonts w:ascii="inherit" w:eastAsia="Times New Roman" w:hAnsi="inherit" w:cs="Arial"/>
          <w:b/>
          <w:bCs/>
          <w:kern w:val="36"/>
          <w:sz w:val="30"/>
          <w:szCs w:val="30"/>
          <w:lang w:eastAsia="ru-RU"/>
        </w:rPr>
      </w:pPr>
      <w:r w:rsidRPr="00416021">
        <w:rPr>
          <w:rFonts w:ascii="inherit" w:eastAsia="Times New Roman" w:hAnsi="inherit" w:cs="Arial"/>
          <w:b/>
          <w:bCs/>
          <w:kern w:val="36"/>
          <w:sz w:val="30"/>
          <w:szCs w:val="30"/>
          <w:lang w:eastAsia="ru-RU"/>
        </w:rPr>
        <w:t>Оценка регулирующего воздействия</w:t>
      </w:r>
    </w:p>
    <w:p w:rsidR="00A24C41" w:rsidRPr="00416021" w:rsidRDefault="00A24C41" w:rsidP="00E16F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Постановлением Правительства РФ от 15 мая 2010 года «О внесении изменений в некоторые акты Правительства Российской Федерации» </w:t>
      </w:r>
      <w:r w:rsidRPr="004160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введена процедура оценки регулирующего воздействия проектов федеральных нормативных правовых актов</w:t>
      </w:r>
      <w:r w:rsidRPr="004160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выявления положений, вводящих избыточные административные и иные ограничения и обязанности для субъектов предпринимательской и иной деятельности. </w:t>
      </w:r>
    </w:p>
    <w:p w:rsidR="00A24C41" w:rsidRPr="00416021" w:rsidRDefault="00A24C41" w:rsidP="00E16F4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Целью проведения оценки регулирующего воздействия (далее - ОРВ) является устранение административных барьеров на стадии подготовки проекта нормативного правового акта (далее – НПА).</w:t>
      </w:r>
    </w:p>
    <w:p w:rsidR="00A24C41" w:rsidRPr="00416021" w:rsidRDefault="00A24C41" w:rsidP="00E16F4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Оценка регулирующего воздействия представляет собой процедуру анализа проблем и целей государственного регулирования, поиска допустимых вариантов достижения этих целей, а также связанных с ними выгод и издержек социальных групп, подвергающихся воздействию регулирования, в том числе хозяйствующих субъектов, граждан и </w:t>
      </w:r>
      <w:r w:rsidRPr="004160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государства в целом, для определения наиболее эффективного варианта регулирующего решения. </w:t>
      </w:r>
    </w:p>
    <w:p w:rsidR="00A24C41" w:rsidRPr="00416021" w:rsidRDefault="00A24C41" w:rsidP="00E16F4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Внедрение института ОРВ позволит повысить качество государственного регулирования, обеспечит возможность учета мнений социальных групп и установления баланса интересов уже на стадии подготовки проекта НПА.</w:t>
      </w:r>
    </w:p>
    <w:p w:rsidR="00A24C41" w:rsidRPr="00416021" w:rsidRDefault="00A24C41" w:rsidP="00E16F4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Указом Президента Российской Федерации от 07.05.2012 № 601 </w:t>
      </w:r>
      <w:r w:rsidRPr="004160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«Об основных направлениях совершенствования системы государственного управления» перед Правительством Российской Федерации поставлена задача 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содействовать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внедрению процедур оценки регулирующего воздействия на регио</w:t>
      </w:r>
      <w:r w:rsidRPr="004160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нальном и муниципальном уровнях.</w:t>
      </w:r>
    </w:p>
    <w:p w:rsidR="00E16F46" w:rsidRPr="00416021" w:rsidRDefault="00E16F46" w:rsidP="00E16F46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416021">
        <w:rPr>
          <w:rFonts w:ascii="Times New Roman" w:hAnsi="Times New Roman" w:cs="Times New Roman"/>
          <w:sz w:val="28"/>
          <w:szCs w:val="28"/>
        </w:rPr>
        <w:t xml:space="preserve">В  соответствии  с Законом Приморского края от 03.12.2014 № 507-КЗ </w:t>
      </w:r>
      <w:hyperlink r:id="rId6" w:history="1">
        <w:r w:rsidRPr="0041602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</w:t>
        </w:r>
      </w:hyperlink>
      <w:r w:rsidRPr="00416021">
        <w:rPr>
          <w:rFonts w:ascii="Times New Roman" w:hAnsi="Times New Roman" w:cs="Times New Roman"/>
          <w:sz w:val="28"/>
          <w:szCs w:val="28"/>
        </w:rPr>
        <w:t xml:space="preserve">,   «Порядком проведения </w:t>
      </w:r>
      <w:r w:rsidRPr="00416021">
        <w:rPr>
          <w:rFonts w:ascii="Times New Roman" w:hAnsi="Times New Roman" w:cs="Times New Roman"/>
          <w:bCs/>
          <w:sz w:val="28"/>
          <w:szCs w:val="28"/>
        </w:rPr>
        <w:t>оценки регулирующего воздействия проектов муниципальных нормативных правовых актов Партизанского муниципального района,  экспертизы муниципальных нормативных правовых актов Партизанского муниципального района, затрагивающих вопросы осуществления предпринимательской и  инвестиционной деятельности» (далее – Порядок), утвержденным</w:t>
      </w:r>
      <w:proofErr w:type="gramEnd"/>
      <w:r w:rsidRPr="00416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0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муниципального района от 27.02.2020 № 240,  разработаны: </w:t>
      </w:r>
      <w:r w:rsidRPr="00416021">
        <w:rPr>
          <w:rFonts w:ascii="Times New Roman" w:hAnsi="Times New Roman" w:cs="Times New Roman"/>
          <w:bCs/>
          <w:sz w:val="28"/>
          <w:szCs w:val="28"/>
        </w:rPr>
        <w:t xml:space="preserve"> «Планы проведения оценки регулирующего воздействия и экспертизы муниципальных нормативных правовых актов на 2020 год», утвержденные постановлением администрации Партизанского муниципального района от 22.04.2020 № 493 (в ред. от 13.05.2020 № 563) (далее – План).</w:t>
      </w:r>
      <w:r w:rsidRPr="00416021">
        <w:rPr>
          <w:rFonts w:ascii="Times New Roman" w:hAnsi="Times New Roman" w:cs="Times New Roman"/>
          <w:noProof/>
          <w:sz w:val="28"/>
          <w:szCs w:val="28"/>
        </w:rPr>
        <w:t xml:space="preserve"> Все нормативно-правовые акты, касающиеся оценки регулирующего воздействия, результаты проведения оценки регулирующего воздействия (далее – ОРВ) проектов </w:t>
      </w:r>
      <w:r w:rsidRPr="00416021">
        <w:rPr>
          <w:rFonts w:ascii="Times New Roman" w:hAnsi="Times New Roman" w:cs="Times New Roman"/>
          <w:bCs/>
          <w:sz w:val="28"/>
          <w:szCs w:val="28"/>
        </w:rPr>
        <w:t>муниципальных нормативных правовых актов</w:t>
      </w:r>
      <w:r w:rsidRPr="00416021">
        <w:rPr>
          <w:rFonts w:ascii="Times New Roman" w:hAnsi="Times New Roman" w:cs="Times New Roman"/>
          <w:noProof/>
          <w:sz w:val="28"/>
          <w:szCs w:val="28"/>
        </w:rPr>
        <w:t xml:space="preserve">  (далее – МНПА) и экспертизы МНПА, План,  размещены на официальном сайте администрации Партизанского муниципального района в разделе «Оценка регулирующего воздействия».</w:t>
      </w:r>
    </w:p>
    <w:p w:rsidR="00E16F46" w:rsidRPr="00416021" w:rsidRDefault="00E16F46" w:rsidP="00E16F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416021">
        <w:rPr>
          <w:rFonts w:ascii="Times New Roman" w:hAnsi="Times New Roman" w:cs="Times New Roman"/>
          <w:sz w:val="28"/>
          <w:szCs w:val="28"/>
        </w:rPr>
        <w:t>Согласно Плану, в  2020 году проведена оценка регулирующего воздействия 5 проектов муниципальных нормативных правовых актов администрации Партизанского муниципального района, на интернет - 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крае и их проектов (http://www.regulation-</w:t>
      </w:r>
      <w:r w:rsidRPr="00416021">
        <w:rPr>
          <w:rFonts w:ascii="Times New Roman" w:hAnsi="Times New Roman" w:cs="Times New Roman"/>
          <w:sz w:val="28"/>
          <w:szCs w:val="28"/>
        </w:rPr>
        <w:lastRenderedPageBreak/>
        <w:t>new.primorsky.ru) (далее – Портал) и количество МНПА, в отношении которых проведена экспертиза - 1 единица</w:t>
      </w:r>
      <w:proofErr w:type="gramEnd"/>
      <w:r w:rsidRPr="00416021">
        <w:rPr>
          <w:rFonts w:ascii="Times New Roman" w:hAnsi="Times New Roman" w:cs="Times New Roman"/>
          <w:sz w:val="28"/>
          <w:szCs w:val="28"/>
        </w:rPr>
        <w:t>.</w:t>
      </w:r>
    </w:p>
    <w:p w:rsidR="00E16F46" w:rsidRPr="00416021" w:rsidRDefault="00E16F46" w:rsidP="00E16F4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1E" w:rsidRPr="00416021" w:rsidRDefault="00391C1E" w:rsidP="00E16F4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Объекты, запланированные к реализации в 202</w:t>
      </w:r>
      <w:r w:rsidR="004E4681"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4E4681"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16F46" w:rsidRPr="00416021" w:rsidRDefault="00E16F46" w:rsidP="00E16F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BE5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BE5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регионального проекта «Спорт – норма жизни» установка 3-х комбинированных спортивных комплекса для игровых видов спорта в селах Фроловка, Новицкое, Новолитовск</w:t>
      </w:r>
      <w:r w:rsidR="00FA1EDD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общая стоимость – 20,1 млн</w:t>
      </w:r>
      <w:proofErr w:type="gramStart"/>
      <w:r w:rsidR="00FA1EDD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A1EDD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F06BE5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EDD" w:rsidRPr="00416021" w:rsidRDefault="00FA1EDD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-реконструкция стадиона в с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ладимиро-Александровское с разработкой </w:t>
      </w:r>
      <w:r w:rsidR="007764F7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проектно-сметной документации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реализации проекта 2021-2022 гг., стоимость – 57,8 млн.руб.;</w:t>
      </w:r>
    </w:p>
    <w:p w:rsidR="004E4681" w:rsidRPr="00416021" w:rsidRDefault="004E4681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завершение строительства Новолитовской общеобразовательной школы на 220 учащихся с блоком 4-х дошкольных групп</w:t>
      </w:r>
      <w:r w:rsidR="00AD36EF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6EF" w:rsidRPr="00416021" w:rsidRDefault="00AD36EF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соблюдения воздушно-теплового режима в МКОУ СОШ с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ладимиро-Александровское будет произведен капитальный ремонт данного здания</w:t>
      </w:r>
      <w:r w:rsidR="00FA1EDD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стоимость проекта 23,0 млн.руб.</w:t>
      </w:r>
      <w:r w:rsidR="004F423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23E" w:rsidRPr="00416021" w:rsidRDefault="004F423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здания дома культуры в Хмыловка и МКУ «Районная межпоселенческая библиотека», общий размер инвестиций – 18,2 млн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CE2EB1" w:rsidRPr="00416021" w:rsidRDefault="00F06BE5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реализации проекта «Формирование комфортной городской среды» благоустройство общественной территории в с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ладимиро-Александровское</w:t>
      </w:r>
      <w:r w:rsidR="00446219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(сквер «Молодежный»)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(устройство детской зоны, озеленение); </w:t>
      </w:r>
      <w:r w:rsidR="00446219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общественной территории по ул.Комсомольская, с.Владимиро-Александровское (планировка участка, асфальтирование, укладка ливневок, установка лавочек и урн)</w:t>
      </w:r>
      <w:r w:rsidR="00CE2EB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Обустройство общественной территории в с.Екатериновка ул.Молодежная (планировка участка под сквер, канализация, устройство покрытия);</w:t>
      </w:r>
    </w:p>
    <w:p w:rsidR="00CE2EB1" w:rsidRPr="00416021" w:rsidRDefault="00CE2EB1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реализации регионального проекта «1000 дворов» благоустройство 12 дворовых территорий в селах Владимиро-Александровское, Сергеевка, Екатериновка, Золотая Долина, Фроловка, Новицкое, Николаевка, пос. Волчанец;</w:t>
      </w:r>
    </w:p>
    <w:p w:rsidR="00CE2EB1" w:rsidRPr="00416021" w:rsidRDefault="00CE2EB1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капитальный ремонт земляной дамбы обвалования, усиленной каменной наброской и шпорами, на реке Партизанская в районе 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Золотая Долина;</w:t>
      </w:r>
    </w:p>
    <w:p w:rsidR="0076103E" w:rsidRPr="00416021" w:rsidRDefault="0076103E" w:rsidP="000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завершение проекта «</w:t>
      </w:r>
      <w:r w:rsidRPr="00416021">
        <w:rPr>
          <w:rFonts w:ascii="Times New Roman" w:hAnsi="Times New Roman" w:cs="Times New Roman"/>
          <w:sz w:val="28"/>
          <w:szCs w:val="28"/>
        </w:rPr>
        <w:t>«Строительство овощехранилища для раздельного хранения сельскохозяйственной продукции по системе Инфрост» ИП (ГКФХ) Морозова Т.А.</w:t>
      </w:r>
    </w:p>
    <w:p w:rsidR="00EA448C" w:rsidRPr="00416021" w:rsidRDefault="008D0BE1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4C1E41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предыдущем и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году в нашем районе мы внедрили требования «</w:t>
      </w:r>
      <w:r w:rsidRPr="00416021">
        <w:rPr>
          <w:rFonts w:ascii="Times New Roman" w:hAnsi="Times New Roman" w:cs="Times New Roman"/>
          <w:bCs/>
          <w:sz w:val="28"/>
          <w:szCs w:val="28"/>
        </w:rPr>
        <w:t xml:space="preserve">Плана мероприятий («дорожная карта») </w:t>
      </w:r>
      <w:r w:rsidRPr="00416021">
        <w:rPr>
          <w:rFonts w:ascii="Times New Roman" w:hAnsi="Times New Roman" w:cs="Times New Roman"/>
          <w:sz w:val="28"/>
          <w:szCs w:val="28"/>
        </w:rPr>
        <w:t>по реализации Стандарта деятельности органов местного самоуправления Партизанского муниципального района Приморского края по обеспечению благоприятного инвестиционного климата в Партизанском муниципальном</w:t>
      </w:r>
      <w:r w:rsidR="004C1E41" w:rsidRPr="00416021">
        <w:rPr>
          <w:rFonts w:ascii="Times New Roman" w:hAnsi="Times New Roman" w:cs="Times New Roman"/>
          <w:sz w:val="28"/>
          <w:szCs w:val="28"/>
        </w:rPr>
        <w:t xml:space="preserve"> районе Приморского края на 2020</w:t>
      </w:r>
      <w:r w:rsidRPr="00416021">
        <w:rPr>
          <w:rFonts w:ascii="Times New Roman" w:hAnsi="Times New Roman" w:cs="Times New Roman"/>
          <w:sz w:val="28"/>
          <w:szCs w:val="28"/>
        </w:rPr>
        <w:t xml:space="preserve"> год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Станда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вкл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достаточно требований, которые направлены на совершенствование нормативной базы, формирование информационной и консультационной поддержки инвесторов, снижение административных барьеров и улучшение инвестиционного климата. Реализация данных мер позволит значительно облегчить работу инвесторов. Общественная экспертиза результатов внедрения требований Стандарта проводится экспертной группой, состоящей из представителей предпринимательского сообщества. С этого года в районе внедрены процедуры оценки регулирующего воздействия и экспертизы муниципальных правовых актов, направленные на устранение положений, необоснованно затрудняющих предпринимательскую и инвестиционную деятельность. 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В целях создания условий для развития и стимулирования деловой активности предпринимательства в районе сформирована система информационной и консультационной поддержки предпринимательской деятельности. Специалистами администрации оказываются консультации о действующих программах поддержки, условиях участия в конкурсном отборе, о деятельности микрофинансовых организаций Приморского края, оказывается поддержка для участия субъектов предпринимательства в мероприятиях, проводимых на территории района и Приморского края. В условиях усиливающейся конкуренции одним из стимулов для создания и развития 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бизнес-проектов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возможность получения финансовой поддержки. 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и на муниципальном уровнях реализуются меры поддержки инвестиционной и предпринимательской деятельности, в том числе в виде субсидирования затрат, предоставления грантов, налоговых льгот, государственных гарантий.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институты развития и организации, образующие инфраструктуру поддержки субъектов малого и среднего предпринимательства. В районе действует муниципальная программа «Развитие субъектов малого и среднего предпринимательства в Партизанском муниципальном районе на 2019-2021 годы», которая призвана создать благоприятные условия для развития субъектов малого и среднего предпринимательства и повышения экономической и социальной эффективности их деятельности на территории района. </w:t>
      </w:r>
    </w:p>
    <w:p w:rsidR="001C0C86" w:rsidRPr="00416021" w:rsidRDefault="001C0C86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C1E" w:rsidRPr="00416021" w:rsidRDefault="00391C1E" w:rsidP="00020D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Уважаемые инвесторы!</w:t>
      </w:r>
    </w:p>
    <w:p w:rsidR="001C0C86" w:rsidRPr="00416021" w:rsidRDefault="001C0C86" w:rsidP="00020DE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1E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A448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EA448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диалога с представителями бизнес-сообщества по всем вопросам, возникающим в процессе осуществления предпринимательской и инвестиционной деятельности. Призываю представителей бизнеса быть более активными и в случае, если у Вас есть заинтересованность в реализации инвестиционного проекта в рамках концессионного соглашения, муниципально-частного партнерства, направлять свои предложения</w:t>
      </w:r>
      <w:r w:rsidR="00EA448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Партизанского муниципального района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BE1" w:rsidRPr="00416021" w:rsidRDefault="008D0BE1" w:rsidP="008D0BE1">
      <w:pPr>
        <w:spacing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  В следующем году будет продолжена работа по привлечению новых инвесторов на территорию нашего района. Основная задача этой работы - не допускать случаев потери инвесторов на этапе выбора площадки. Вся наша работа направлена на то, чтобы каждому жителю было комфортно жить в нашем муниципальном районе. Привлечение инвестиций, развитие производств, создание благоприятного инвестиционного климата - это не самоцель. Это средство для обеспечения комфортного уровня жизни людей. Мы 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стремимся к развитию и верим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поддержку наших начинаний жителями района.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    И в завершении своего выступления хочу обратиться к потенциальным и настоящим деловым партнерам. </w:t>
      </w:r>
      <w:proofErr w:type="gramStart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Партизанский</w:t>
      </w:r>
      <w:proofErr w:type="gramEnd"/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открыт для инвесторов. Мы ждем энергичных деловых людей, способных на деле доказать способность внести что-то новое в бизнес, готовы оказывать поддержку и вместе работать по всем направлениям инвестиционной деятельности!</w:t>
      </w:r>
    </w:p>
    <w:p w:rsidR="00391C1E" w:rsidRPr="00416021" w:rsidRDefault="008D0BE1" w:rsidP="008D0BE1">
      <w:pPr>
        <w:spacing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в человеческий капитал, развитие реального сектора экономики и развитие инфраструктуры </w:t>
      </w:r>
      <w:r w:rsidR="00EA448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</w:t>
      </w:r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– это и есть выполнение обязатель</w:t>
      </w:r>
      <w:proofErr w:type="gramStart"/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вл</w:t>
      </w:r>
      <w:proofErr w:type="gramEnd"/>
      <w:r w:rsidR="00391C1E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перед жителями по созданию на его территории комфортных условий проживания.</w:t>
      </w:r>
    </w:p>
    <w:p w:rsidR="00391C1E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конструктивному диалогу и партнёрству, готовы рассмотреть предложения каждого потенциального инвестора по наиболее значимым проектам</w:t>
      </w:r>
      <w:r w:rsidR="00EA448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проработка и реализ</w:t>
      </w:r>
      <w:r w:rsidR="00EA448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которых начнется уже в 2021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91C1E" w:rsidRPr="00416021" w:rsidRDefault="00391C1E" w:rsidP="00020D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1C1E" w:rsidRPr="00416021" w:rsidRDefault="00391C1E" w:rsidP="00020D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A448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EA448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91C1E" w:rsidRPr="00416021" w:rsidRDefault="00391C1E" w:rsidP="00020D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448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Л.В</w:t>
      </w: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448C"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Хамхоев</w:t>
      </w:r>
    </w:p>
    <w:p w:rsidR="00D227EB" w:rsidRPr="00416021" w:rsidRDefault="00D227EB" w:rsidP="00020D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1E" w:rsidRPr="00416021" w:rsidRDefault="00391C1E" w:rsidP="00020D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91C1E" w:rsidRPr="00416021" w:rsidRDefault="00391C1E" w:rsidP="00391C1E">
      <w:pPr>
        <w:spacing w:after="0" w:line="390" w:lineRule="atLeast"/>
        <w:jc w:val="center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6021">
        <w:rPr>
          <w:rFonts w:ascii="Segoe UI" w:eastAsia="Times New Roman" w:hAnsi="Segoe UI" w:cs="Segoe UI"/>
          <w:sz w:val="27"/>
          <w:szCs w:val="27"/>
          <w:lang w:eastAsia="ru-RU"/>
        </w:rPr>
        <w:t> </w:t>
      </w:r>
    </w:p>
    <w:sectPr w:rsidR="00391C1E" w:rsidRPr="00416021" w:rsidSect="00F7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7032"/>
    <w:multiLevelType w:val="hybridMultilevel"/>
    <w:tmpl w:val="02CA5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1E41ED"/>
    <w:multiLevelType w:val="hybridMultilevel"/>
    <w:tmpl w:val="D93ED4E4"/>
    <w:lvl w:ilvl="0" w:tplc="648EFAB6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C1E"/>
    <w:rsid w:val="00002020"/>
    <w:rsid w:val="00020DE9"/>
    <w:rsid w:val="00065F08"/>
    <w:rsid w:val="000D591C"/>
    <w:rsid w:val="001542F8"/>
    <w:rsid w:val="00172394"/>
    <w:rsid w:val="001C0C86"/>
    <w:rsid w:val="001E0EDC"/>
    <w:rsid w:val="00241DBC"/>
    <w:rsid w:val="00306857"/>
    <w:rsid w:val="00360DFB"/>
    <w:rsid w:val="00391C1E"/>
    <w:rsid w:val="003B1D15"/>
    <w:rsid w:val="003B2073"/>
    <w:rsid w:val="003B789C"/>
    <w:rsid w:val="003D2058"/>
    <w:rsid w:val="003F5BC9"/>
    <w:rsid w:val="00406B4A"/>
    <w:rsid w:val="00416021"/>
    <w:rsid w:val="00446219"/>
    <w:rsid w:val="004777EA"/>
    <w:rsid w:val="004866F7"/>
    <w:rsid w:val="004A2A00"/>
    <w:rsid w:val="004C1E41"/>
    <w:rsid w:val="004C5A1F"/>
    <w:rsid w:val="004E4681"/>
    <w:rsid w:val="004E55FD"/>
    <w:rsid w:val="004F423E"/>
    <w:rsid w:val="006332B8"/>
    <w:rsid w:val="00644A1B"/>
    <w:rsid w:val="006950A0"/>
    <w:rsid w:val="006963FE"/>
    <w:rsid w:val="00700848"/>
    <w:rsid w:val="00721001"/>
    <w:rsid w:val="00727659"/>
    <w:rsid w:val="0076103E"/>
    <w:rsid w:val="007764F7"/>
    <w:rsid w:val="008800E0"/>
    <w:rsid w:val="008C5F71"/>
    <w:rsid w:val="008D0BE1"/>
    <w:rsid w:val="008F0331"/>
    <w:rsid w:val="00906786"/>
    <w:rsid w:val="00911906"/>
    <w:rsid w:val="009A7C6D"/>
    <w:rsid w:val="009E7F1A"/>
    <w:rsid w:val="00A24C41"/>
    <w:rsid w:val="00A80D64"/>
    <w:rsid w:val="00A86DF1"/>
    <w:rsid w:val="00AD36EF"/>
    <w:rsid w:val="00AD724B"/>
    <w:rsid w:val="00AF00F9"/>
    <w:rsid w:val="00B51C3E"/>
    <w:rsid w:val="00B52A55"/>
    <w:rsid w:val="00B940B8"/>
    <w:rsid w:val="00C06387"/>
    <w:rsid w:val="00C850CF"/>
    <w:rsid w:val="00C96553"/>
    <w:rsid w:val="00CC4EB0"/>
    <w:rsid w:val="00CE2EB1"/>
    <w:rsid w:val="00CF1D9A"/>
    <w:rsid w:val="00D00D69"/>
    <w:rsid w:val="00D129DB"/>
    <w:rsid w:val="00D227EB"/>
    <w:rsid w:val="00D27FB2"/>
    <w:rsid w:val="00D536C4"/>
    <w:rsid w:val="00DD3DCF"/>
    <w:rsid w:val="00E07C02"/>
    <w:rsid w:val="00E16F46"/>
    <w:rsid w:val="00E9529B"/>
    <w:rsid w:val="00EA448C"/>
    <w:rsid w:val="00F02A5E"/>
    <w:rsid w:val="00F06BE5"/>
    <w:rsid w:val="00F71510"/>
    <w:rsid w:val="00FA1425"/>
    <w:rsid w:val="00FA1EDD"/>
    <w:rsid w:val="00FA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52A5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B52A5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777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0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1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yon.partizansky.ru/doc/doc_db/7a78bdf2f77a1657d9ad982b1d551dfb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A61C0-C1C5-43DF-8C71-9BB074AC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user740</cp:lastModifiedBy>
  <cp:revision>2</cp:revision>
  <cp:lastPrinted>2020-11-27T06:53:00Z</cp:lastPrinted>
  <dcterms:created xsi:type="dcterms:W3CDTF">2021-02-12T00:48:00Z</dcterms:created>
  <dcterms:modified xsi:type="dcterms:W3CDTF">2021-02-12T00:48:00Z</dcterms:modified>
</cp:coreProperties>
</file>